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437B32" w14:textId="4F97494A" w:rsidR="00FA13CC" w:rsidRDefault="00B7469F">
      <w:pPr>
        <w:spacing w:after="200"/>
      </w:pPr>
      <w:r w:rsidRPr="00B7469F">
        <w:rPr>
          <w:noProof/>
        </w:rPr>
        <w:drawing>
          <wp:anchor distT="0" distB="0" distL="114300" distR="114300" simplePos="0" relativeHeight="251694080" behindDoc="0" locked="0" layoutInCell="1" allowOverlap="1" wp14:anchorId="4E2E1206" wp14:editId="521564A5">
            <wp:simplePos x="0" y="0"/>
            <wp:positionH relativeFrom="margin">
              <wp:posOffset>-111438</wp:posOffset>
            </wp:positionH>
            <wp:positionV relativeFrom="paragraph">
              <wp:posOffset>-451485</wp:posOffset>
            </wp:positionV>
            <wp:extent cx="6298487" cy="1208964"/>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rotWithShape="1">
                    <a:blip r:embed="rId8" cstate="print">
                      <a:extLst>
                        <a:ext uri="{28A0092B-C50C-407E-A947-70E740481C1C}">
                          <a14:useLocalDpi xmlns:a14="http://schemas.microsoft.com/office/drawing/2010/main" val="0"/>
                        </a:ext>
                      </a:extLst>
                    </a:blip>
                    <a:srcRect l="21902" r="21742" b="70933"/>
                    <a:stretch/>
                  </pic:blipFill>
                  <pic:spPr bwMode="auto">
                    <a:xfrm>
                      <a:off x="0" y="0"/>
                      <a:ext cx="6298487" cy="12089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136E4E" w14:textId="03CD5EBE" w:rsidR="00E74233" w:rsidRDefault="00BC46B1" w:rsidP="00710CF6">
      <w:pPr>
        <w:tabs>
          <w:tab w:val="left" w:pos="8168"/>
        </w:tabs>
        <w:spacing w:after="200"/>
      </w:pPr>
      <w:r w:rsidRPr="00B7469F">
        <w:rPr>
          <w:noProof/>
        </w:rPr>
        <mc:AlternateContent>
          <mc:Choice Requires="wps">
            <w:drawing>
              <wp:anchor distT="0" distB="0" distL="114300" distR="114300" simplePos="0" relativeHeight="251698176" behindDoc="0" locked="0" layoutInCell="1" allowOverlap="1" wp14:anchorId="0CD4656E" wp14:editId="06228CF8">
                <wp:simplePos x="0" y="0"/>
                <wp:positionH relativeFrom="column">
                  <wp:posOffset>-1230284</wp:posOffset>
                </wp:positionH>
                <wp:positionV relativeFrom="paragraph">
                  <wp:posOffset>433408</wp:posOffset>
                </wp:positionV>
                <wp:extent cx="3722370" cy="6726868"/>
                <wp:effectExtent l="0" t="0" r="0" b="0"/>
                <wp:wrapNone/>
                <wp:docPr id="33" name="Rectangle 33" descr="white rectangle for text on cover"/>
                <wp:cNvGraphicFramePr/>
                <a:graphic xmlns:a="http://schemas.openxmlformats.org/drawingml/2006/main">
                  <a:graphicData uri="http://schemas.microsoft.com/office/word/2010/wordprocessingShape">
                    <wps:wsp>
                      <wps:cNvSpPr/>
                      <wps:spPr>
                        <a:xfrm>
                          <a:off x="0" y="0"/>
                          <a:ext cx="3722370" cy="6726868"/>
                        </a:xfrm>
                        <a:prstGeom prst="rect">
                          <a:avLst/>
                        </a:prstGeom>
                        <a:solidFill>
                          <a:srgbClr val="FFFFFF">
                            <a:alpha val="7098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41348" id="Rectangle 33" o:spid="_x0000_s1026" alt="white rectangle for text on cover" style="position:absolute;margin-left:-96.85pt;margin-top:34.15pt;width:293.1pt;height:529.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K8KiwIAAIEFAAAOAAAAZHJzL2Uyb0RvYy54bWysVMFu2zAMvQ/YPwi6r3bcNkmDOkXQIsOA&#10;og3WDj0rshQbkEVNUuJkXz9KcpyuLXYY5oMsieQj+UTy+mbfKrIT1jWgSzo6yykRmkPV6E1Jfzwv&#10;v0wpcZ7piinQoqQH4ejN/POn687MRAE1qEpYgiDazTpT0tp7M8syx2vRMncGRmgUSrAt83i0m6yy&#10;rEP0VmVFno+zDmxlLHDhHN7eJSGdR3wpBfePUjrhiSopxubjauO6Dms2v2azjWWmbngfBvuHKFrW&#10;aHQ6QN0xz8jWNu+g2oZbcCD9GYc2AykbLmIOmM0of5PNU82MiLkgOc4MNLn/B8sfdk9mZZGGzriZ&#10;w23IYi9tG/4YH9lHsg4DWWLvCcfL80lRnE+QU46y8aQYT8fTQGd2MjfW+a8CWhI2JbX4GpEktrt3&#10;PqkeVYI3B6qplo1S8WA361tlyY7hyy3jl2yVqVm6neRX0/iC6NIl9ej+DxylA5qGgJtchpvslG3c&#10;+YMSQU/p70KSpsL8iuguFqIYAmGcC+1HSVSzSqRILnP8+uQHixhLBAzIEv0P2D1AKPL32CnKXj+Y&#10;iljHg3H+t8CS8WARPYP2g3HbaLAfASjMqvec9I8kJWoCS2uoDitLLKQucoYvG3zYe+b8illsGywG&#10;HAX+ERepoCsp9DtKarC/ProP+ljNKKWkwzYsqfu5ZVZQor5prPOr0cVF6Nt4uLicFHiwryXr1xK9&#10;bW8B62WEQ8fwuA36Xh230kL7ghNjEbyiiGmOvkvKvT0ebn0aDzhzuFgsohr2qmH+Xj8ZHsADq6Fw&#10;n/cvzJq+uj02xgMcW5bN3hR50g2WGhZbD7KJHXDitecb+zwWTj+TwiB5fY5ap8k5/w0AAP//AwBQ&#10;SwMEFAAGAAgAAAAhANWkazziAAAADAEAAA8AAABkcnMvZG93bnJldi54bWxMj8tugzAQRfeV+g/W&#10;VOqmSsxDBUIwUVWpqrqKoBVrB08xCrYpNoT8fd1Vuhzdo3vPFIdVDWTByfZGMwi3ARDUrRG97hh8&#10;fb5tMiDWcS34YDQyuKKFQ3l/V/BcmIuucKldR3yJtjlnIJ0bc0ptK1FxuzUjap99m0lx58+po2Li&#10;F1+uBhoFQUIV77VfkHzEV4ntuZ4Vg1S+Z0v1cWyaccan6PhTN7S6Mvb4sL7sgThc3Q2GP32vDqV3&#10;OplZC0sGBptwF6eeZZBkMRBPxLvoGcjJo2GUJkDLgv5/ovwFAAD//wMAUEsBAi0AFAAGAAgAAAAh&#10;ALaDOJL+AAAA4QEAABMAAAAAAAAAAAAAAAAAAAAAAFtDb250ZW50X1R5cGVzXS54bWxQSwECLQAU&#10;AAYACAAAACEAOP0h/9YAAACUAQAACwAAAAAAAAAAAAAAAAAvAQAAX3JlbHMvLnJlbHNQSwECLQAU&#10;AAYACAAAACEANiSvCosCAACBBQAADgAAAAAAAAAAAAAAAAAuAgAAZHJzL2Uyb0RvYy54bWxQSwEC&#10;LQAUAAYACAAAACEA1aRrPOIAAAAMAQAADwAAAAAAAAAAAAAAAADlBAAAZHJzL2Rvd25yZXYueG1s&#10;UEsFBgAAAAAEAAQA8wAAAPQFAAAAAA==&#10;" stroked="f" strokeweight="2pt">
                <v:fill opacity="46517f"/>
              </v:rect>
            </w:pict>
          </mc:Fallback>
        </mc:AlternateContent>
      </w:r>
      <w:r w:rsidRPr="00B7469F">
        <w:rPr>
          <w:noProof/>
        </w:rPr>
        <w:drawing>
          <wp:anchor distT="0" distB="0" distL="114300" distR="114300" simplePos="0" relativeHeight="251689984" behindDoc="0" locked="0" layoutInCell="1" allowOverlap="1" wp14:anchorId="5BDFCE3D" wp14:editId="10934195">
            <wp:simplePos x="0" y="0"/>
            <wp:positionH relativeFrom="page">
              <wp:posOffset>-325846</wp:posOffset>
            </wp:positionH>
            <wp:positionV relativeFrom="paragraph">
              <wp:posOffset>451758</wp:posOffset>
            </wp:positionV>
            <wp:extent cx="11238367" cy="6710136"/>
            <wp:effectExtent l="57150" t="76200" r="77470" b="908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9">
                      <a:extLst>
                        <a:ext uri="{28A0092B-C50C-407E-A947-70E740481C1C}">
                          <a14:useLocalDpi xmlns:a14="http://schemas.microsoft.com/office/drawing/2010/main" val="0"/>
                        </a:ext>
                      </a:extLst>
                    </a:blip>
                    <a:srcRect l="969" t="1" r="-969" b="284"/>
                    <a:stretch/>
                  </pic:blipFill>
                  <pic:spPr bwMode="auto">
                    <a:xfrm flipH="1">
                      <a:off x="0" y="0"/>
                      <a:ext cx="11238367" cy="6710136"/>
                    </a:xfrm>
                    <a:prstGeom prst="ellipse">
                      <a:avLst/>
                    </a:prstGeom>
                    <a:ln w="63500" cap="rnd">
                      <a:solidFill>
                        <a:srgbClr val="333333"/>
                      </a:solidFill>
                    </a:ln>
                    <a:effectLst>
                      <a:outerShdw blurRad="381000" dist="292100" dir="5400000" sx="-80000" sy="-18000" rotWithShape="0">
                        <a:srgbClr val="000000">
                          <a:alpha val="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0CF6">
        <w:tab/>
      </w:r>
    </w:p>
    <w:p w14:paraId="2DF92DA5" w14:textId="67C59B1E" w:rsidR="00673FE4" w:rsidRDefault="00673FE4">
      <w:pPr>
        <w:spacing w:after="200"/>
      </w:pPr>
    </w:p>
    <w:p w14:paraId="2DD9A252" w14:textId="22993ED5" w:rsidR="00470DBE" w:rsidRPr="00470DBE" w:rsidRDefault="00B7469F" w:rsidP="00470DBE">
      <w:r w:rsidRPr="00767E64">
        <w:rPr>
          <w:noProof/>
        </w:rPr>
        <mc:AlternateContent>
          <mc:Choice Requires="wps">
            <w:drawing>
              <wp:anchor distT="0" distB="0" distL="114300" distR="114300" simplePos="0" relativeHeight="251681792" behindDoc="0" locked="0" layoutInCell="1" allowOverlap="1" wp14:anchorId="67D41C8B" wp14:editId="1CEA19BC">
                <wp:simplePos x="0" y="0"/>
                <wp:positionH relativeFrom="column">
                  <wp:posOffset>-595630</wp:posOffset>
                </wp:positionH>
                <wp:positionV relativeFrom="paragraph">
                  <wp:posOffset>248285</wp:posOffset>
                </wp:positionV>
                <wp:extent cx="3848100" cy="5529283"/>
                <wp:effectExtent l="0" t="0" r="0" b="0"/>
                <wp:wrapNone/>
                <wp:docPr id="3" name="Rectangle 3" descr="white rectangle for text on cover"/>
                <wp:cNvGraphicFramePr/>
                <a:graphic xmlns:a="http://schemas.openxmlformats.org/drawingml/2006/main">
                  <a:graphicData uri="http://schemas.microsoft.com/office/word/2010/wordprocessingShape">
                    <wps:wsp>
                      <wps:cNvSpPr/>
                      <wps:spPr>
                        <a:xfrm>
                          <a:off x="0" y="0"/>
                          <a:ext cx="3848100" cy="5529283"/>
                        </a:xfrm>
                        <a:prstGeom prst="rect">
                          <a:avLst/>
                        </a:prstGeom>
                        <a:solidFill>
                          <a:srgbClr val="FFFFFF">
                            <a:alpha val="7098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BCB824" id="Rectangle 3" o:spid="_x0000_s1026" alt="white rectangle for text on cover" style="position:absolute;margin-left:-46.9pt;margin-top:19.55pt;width:303pt;height:435.4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7TitwIAANEFAAAOAAAAZHJzL2Uyb0RvYy54bWysVMFu2zAMvQ/YPwi6r3bSZE2DOkXQIsOA&#10;oi3aDj0rshwbkEVNUuJkXz9SctyuLXYY5oMsieQj+UTy4nLfarZTzjdgCj46yTlTRkLZmE3Bfzyt&#10;vsw480GYUmgwquAH5fnl4vOni87O1Rhq0KVyDEGMn3e24HUIdp5lXtaqFf4ErDIorMC1IuDRbbLS&#10;iQ7RW52N8/xr1oErrQOpvMfb6yTki4hfVUqGu6ryKjBdcIwtxNXFdU1rtrgQ840Ttm5kH4b4hyha&#10;0Rh0OkBdiyDY1jXvoNpGOvBQhRMJbQZV1UgVc8BsRvmbbB5rYVXMBcnxdqDJ/z9Yebu7d6wpC37K&#10;mREtPtEDkibMRiuGV6XyEunq6iYo5gYJPggLah8YGCYB35+I7KyfI96jvXf9yeOWWNlXrqU/5sv2&#10;kfzDQD6hSLw8nU1moxzfSKJsOh2fj2enhJq9mFvnwzcFLaNNwSmcSLrY3fiQVI8q5M2DbspVo3U8&#10;uM36Sju2E1gJq/glW21rkW7P8vNZrAh06ZN6dP8HjjaEZoBwk0u6ySj3lG3chYNWpKfNg6qQXsxv&#10;HN3FwlZDIEJKZcIoiWpRqhTJNMevT36wiLFEQEKu0P+A3QNQ07zHTlH2+mSqYl8MxvnfAkvGg0X0&#10;DCYMxm1jwH0EoDGr3nPSP5KUqCGW1lAesPgcpK70Vq4afNgb4cO9cNiGWAxYWuEOl0pDV3CqNNpx&#10;VoP79dE96WN3oJSzDtu64P7nVjjFmf5usG/OR5MJzYF4mEzPxnhwryXr1xKzba8A62WEQ8zKuCX9&#10;oI/bykH7jBNoSV5RJIxE3wWXwR0PVyGNG2wZqZbLqIa9b0W4MY9WEjixSoX7tH8WzvbVTe11C8cR&#10;IOZvijzpkqWB5TZA1cQOeOG15xvnRiycfsbRYHp9jlovk3jxGwAA//8DAFBLAwQUAAYACAAAACEA&#10;OsOrWeAAAAAKAQAADwAAAGRycy9kb3ducmV2LnhtbEyPQU+DQBSE7yb+h80z8WLaBRq1S3k0xsQY&#10;Tw1oOG/ZVyCyu8gulP5715M9TmYy8022X3TPZhpdZw1CvI6Akamt6kyD8PX5ttoCc14aJXtrCOFC&#10;Dvb57U0mU2XPpqC59A0LJcalEqH1fkg5d3VLWrq1HcgE72RHLX2QY8PVKM+hXPc8iaInrmVnwkIr&#10;B3ptqf4uJ43w3L5v5+LjUFXDRA/J4aeseHFBvL9bXnbAPC3+Pwx/+AEd8sB0tJNRjvUIK7EJ6B5h&#10;I2JgIfAYJwmwI4KIhACeZ/z6Qv4LAAD//wMAUEsBAi0AFAAGAAgAAAAhALaDOJL+AAAA4QEAABMA&#10;AAAAAAAAAAAAAAAAAAAAAFtDb250ZW50X1R5cGVzXS54bWxQSwECLQAUAAYACAAAACEAOP0h/9YA&#10;AACUAQAACwAAAAAAAAAAAAAAAAAvAQAAX3JlbHMvLnJlbHNQSwECLQAUAAYACAAAACEAEcu04rcC&#10;AADRBQAADgAAAAAAAAAAAAAAAAAuAgAAZHJzL2Uyb0RvYy54bWxQSwECLQAUAAYACAAAACEAOsOr&#10;WeAAAAAKAQAADwAAAAAAAAAAAAAAAAARBQAAZHJzL2Rvd25yZXYueG1sUEsFBgAAAAAEAAQA8wAA&#10;AB4GAAAAAA==&#10;" stroked="f" strokeweight="2pt">
                <v:fill opacity="46517f"/>
              </v:rect>
            </w:pict>
          </mc:Fallback>
        </mc:AlternateContent>
      </w:r>
    </w:p>
    <w:p w14:paraId="36FBD1CB" w14:textId="463C269F" w:rsidR="00470DBE" w:rsidRPr="00470DBE" w:rsidRDefault="00470DBE" w:rsidP="00470DBE"/>
    <w:p w14:paraId="68E42442" w14:textId="799AE566" w:rsidR="00470DBE" w:rsidRPr="00470DBE" w:rsidRDefault="00470DBE" w:rsidP="00470DBE"/>
    <w:p w14:paraId="7C36224C" w14:textId="4EAB7098" w:rsidR="00470DBE" w:rsidRPr="00470DBE" w:rsidRDefault="00470DBE" w:rsidP="00470DBE"/>
    <w:p w14:paraId="6AA2C558" w14:textId="5744D26F" w:rsidR="00470DBE" w:rsidRPr="00470DBE" w:rsidRDefault="00470DBE" w:rsidP="00470DBE"/>
    <w:p w14:paraId="36ACA9E4" w14:textId="4EEF0C61" w:rsidR="00470DBE" w:rsidRPr="00470DBE" w:rsidRDefault="006A7510" w:rsidP="00470DBE">
      <w:r>
        <w:rPr>
          <w:noProof/>
        </w:rPr>
        <mc:AlternateContent>
          <mc:Choice Requires="wps">
            <w:drawing>
              <wp:anchor distT="0" distB="0" distL="114300" distR="114300" simplePos="0" relativeHeight="251701248" behindDoc="1" locked="0" layoutInCell="1" allowOverlap="1" wp14:anchorId="77A3399D" wp14:editId="6F9FE428">
                <wp:simplePos x="0" y="0"/>
                <wp:positionH relativeFrom="page">
                  <wp:posOffset>412750</wp:posOffset>
                </wp:positionH>
                <wp:positionV relativeFrom="paragraph">
                  <wp:posOffset>202565</wp:posOffset>
                </wp:positionV>
                <wp:extent cx="2914650" cy="4120515"/>
                <wp:effectExtent l="0" t="0" r="0" b="0"/>
                <wp:wrapTight wrapText="bothSides">
                  <wp:wrapPolygon edited="0">
                    <wp:start x="424" y="0"/>
                    <wp:lineTo x="424" y="21470"/>
                    <wp:lineTo x="21176" y="21470"/>
                    <wp:lineTo x="21176" y="0"/>
                    <wp:lineTo x="424" y="0"/>
                  </wp:wrapPolygon>
                </wp:wrapTight>
                <wp:docPr id="8" name="Text Box 8"/>
                <wp:cNvGraphicFramePr/>
                <a:graphic xmlns:a="http://schemas.openxmlformats.org/drawingml/2006/main">
                  <a:graphicData uri="http://schemas.microsoft.com/office/word/2010/wordprocessingShape">
                    <wps:wsp>
                      <wps:cNvSpPr txBox="1"/>
                      <wps:spPr>
                        <a:xfrm>
                          <a:off x="0" y="0"/>
                          <a:ext cx="2914650" cy="4120515"/>
                        </a:xfrm>
                        <a:prstGeom prst="rect">
                          <a:avLst/>
                        </a:prstGeom>
                        <a:noFill/>
                        <a:ln w="6350">
                          <a:noFill/>
                        </a:ln>
                      </wps:spPr>
                      <wps:txbx>
                        <w:txbxContent>
                          <w:p w14:paraId="730349F1" w14:textId="3507327A" w:rsidR="008E28F1" w:rsidRPr="00BC46B1" w:rsidRDefault="000F1B2C" w:rsidP="008E28F1">
                            <w:pPr>
                              <w:pStyle w:val="Title"/>
                              <w:rPr>
                                <w:b/>
                                <w:bCs w:val="0"/>
                                <w:color w:val="auto"/>
                                <w:sz w:val="76"/>
                                <w:szCs w:val="76"/>
                                <w:lang w:val="ro-RO"/>
                              </w:rPr>
                            </w:pPr>
                            <w:r w:rsidRPr="00BC46B1">
                              <w:rPr>
                                <w:b/>
                                <w:bCs w:val="0"/>
                                <w:color w:val="auto"/>
                                <w:sz w:val="76"/>
                                <w:szCs w:val="76"/>
                                <w:lang w:val="ro-RO"/>
                              </w:rPr>
                              <w:t>Strategi</w:t>
                            </w:r>
                            <w:r w:rsidR="001579B9" w:rsidRPr="00BC46B1">
                              <w:rPr>
                                <w:b/>
                                <w:bCs w:val="0"/>
                                <w:color w:val="auto"/>
                                <w:sz w:val="76"/>
                                <w:szCs w:val="76"/>
                                <w:lang w:val="ro-RO"/>
                              </w:rPr>
                              <w:t>a</w:t>
                            </w:r>
                            <w:r w:rsidRPr="00BC46B1">
                              <w:rPr>
                                <w:b/>
                                <w:bCs w:val="0"/>
                                <w:color w:val="auto"/>
                                <w:sz w:val="76"/>
                                <w:szCs w:val="76"/>
                                <w:lang w:val="ro-RO"/>
                              </w:rPr>
                              <w:t xml:space="preserve"> </w:t>
                            </w:r>
                            <w:r w:rsidR="004B5963" w:rsidRPr="00BC46B1">
                              <w:rPr>
                                <w:b/>
                                <w:bCs w:val="0"/>
                                <w:color w:val="auto"/>
                                <w:sz w:val="76"/>
                                <w:szCs w:val="76"/>
                                <w:lang w:val="ro-RO"/>
                              </w:rPr>
                              <w:t>energetică</w:t>
                            </w:r>
                            <w:r w:rsidR="001579B9" w:rsidRPr="00BC46B1">
                              <w:rPr>
                                <w:b/>
                                <w:bCs w:val="0"/>
                                <w:color w:val="auto"/>
                                <w:sz w:val="76"/>
                                <w:szCs w:val="76"/>
                                <w:lang w:val="ro-RO"/>
                              </w:rPr>
                              <w:t xml:space="preserve"> </w:t>
                            </w:r>
                            <w:r w:rsidRPr="00BC46B1">
                              <w:rPr>
                                <w:b/>
                                <w:bCs w:val="0"/>
                                <w:color w:val="auto"/>
                                <w:sz w:val="76"/>
                                <w:szCs w:val="76"/>
                                <w:lang w:val="ro-RO"/>
                              </w:rPr>
                              <w:t>a</w:t>
                            </w:r>
                            <w:r w:rsidR="001579B9" w:rsidRPr="00BC46B1">
                              <w:rPr>
                                <w:b/>
                                <w:bCs w:val="0"/>
                                <w:color w:val="auto"/>
                                <w:sz w:val="76"/>
                                <w:szCs w:val="76"/>
                                <w:lang w:val="ro-RO"/>
                              </w:rPr>
                              <w:t xml:space="preserve"> </w:t>
                            </w:r>
                            <w:r w:rsidRPr="00BC46B1">
                              <w:rPr>
                                <w:b/>
                                <w:bCs w:val="0"/>
                                <w:color w:val="auto"/>
                                <w:sz w:val="76"/>
                                <w:szCs w:val="76"/>
                                <w:lang w:val="ro-RO"/>
                              </w:rPr>
                              <w:t>Județului Arad pentru perioada 2021 -2027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7A3399D" id="_x0000_t202" coordsize="21600,21600" o:spt="202" path="m,l,21600r21600,l21600,xe">
                <v:stroke joinstyle="miter"/>
                <v:path gradientshapeok="t" o:connecttype="rect"/>
              </v:shapetype>
              <v:shape id="Text Box 8" o:spid="_x0000_s1026" type="#_x0000_t202" style="position:absolute;margin-left:32.5pt;margin-top:15.95pt;width:229.5pt;height:324.4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cuvFQIAAC0EAAAOAAAAZHJzL2Uyb0RvYy54bWysU8tu2zAQvBfoPxC817Jc200Fy4GbwEWB&#10;IAngFDnTFGkJILksSVtyv75LSn407anohdrlrPYxO1zcdlqRg3C+AVPSfDSmRBgOVWN2Jf3+sv5w&#10;Q4kPzFRMgRElPQpPb5fv3y1aW4gJ1KAq4QgmMb5obUnrEGyRZZ7XQjM/AisMghKcZgFdt8sqx1rM&#10;rlU2GY/nWQuusg648B5v73uQLlN+KQUPT1J6EYgqKfYW0unSuY1ntlywYueYrRs+tMH+oQvNGoNF&#10;z6nuWWBk75o/UumGO/Agw4iDzkDKhos0A06Tj99Ms6mZFWkWJMfbM03+/6Xlj4eNfXYkdF+gwwVG&#10;QlrrC4+XcZ5OOh2/2ClBHCk8nmkTXSAcLyef8+l8hhBHbJpPxrN8FvNkl9+t8+GrAE2iUVKHe0l0&#10;scODD33oKSRWM7BulEq7UYa0JZ1/xPy/IZhcGaxxaTZaodt2wwRbqI44mIN+597ydYPFH5gPz8zh&#10;krFhFG54wkMqwCIwWJTU4H7+7T7GI/eIUtKiaErqf+yZE5Sobwa3gkRMo8qSM519mqDjrpHtNWL2&#10;+g5Qlzk+EcuTGeODOpnSgX5Ffa9iVYSY4Vi7pOFk3oVeyvg+uFitUhDqyrLwYDaWx9SRtEjtS/fK&#10;nB34D7i6RzjJixVv1tDH9nSv9gFkk3YUCe5ZHXhHTaYtD+8niv7aT1GXV778BQAA//8DAFBLAwQU&#10;AAYACAAAACEAGllQ/OAAAAAJAQAADwAAAGRycy9kb3ducmV2LnhtbEyPwU7DMAyG70i8Q2Qkbixd&#10;oVPpmk5TpQkJwWFjF25uk7XVGqc02VZ4esxpHO3P+v39+WqyvTib0XeOFMxnEQhDtdMdNQr2H5uH&#10;FIQPSBp7R0bBt/GwKm5vcsy0u9DWnHehERxCPkMFbQhDJqWvW2PRz9xgiNnBjRYDj2Mj9YgXDre9&#10;jKNoIS12xB9aHEzZmvq4O1kFr+XmHbdVbNOfvnx5O6yHr/1notT93bRegghmCtdj+NNndSjYqXIn&#10;0l70ChYJVwkKHufPIJgn8RMvKgZplIIscvm/QfELAAD//wMAUEsBAi0AFAAGAAgAAAAhALaDOJL+&#10;AAAA4QEAABMAAAAAAAAAAAAAAAAAAAAAAFtDb250ZW50X1R5cGVzXS54bWxQSwECLQAUAAYACAAA&#10;ACEAOP0h/9YAAACUAQAACwAAAAAAAAAAAAAAAAAvAQAAX3JlbHMvLnJlbHNQSwECLQAUAAYACAAA&#10;ACEAlZHLrxUCAAAtBAAADgAAAAAAAAAAAAAAAAAuAgAAZHJzL2Uyb0RvYy54bWxQSwECLQAUAAYA&#10;CAAAACEAGllQ/OAAAAAJAQAADwAAAAAAAAAAAAAAAABvBAAAZHJzL2Rvd25yZXYueG1sUEsFBgAA&#10;AAAEAAQA8wAAAHwFAAAAAA==&#10;" filled="f" stroked="f" strokeweight=".5pt">
                <v:textbox>
                  <w:txbxContent>
                    <w:p w14:paraId="730349F1" w14:textId="3507327A" w:rsidR="008E28F1" w:rsidRPr="00BC46B1" w:rsidRDefault="000F1B2C" w:rsidP="008E28F1">
                      <w:pPr>
                        <w:pStyle w:val="Title"/>
                        <w:rPr>
                          <w:b/>
                          <w:bCs w:val="0"/>
                          <w:color w:val="auto"/>
                          <w:sz w:val="76"/>
                          <w:szCs w:val="76"/>
                          <w:lang w:val="ro-RO"/>
                        </w:rPr>
                      </w:pPr>
                      <w:r w:rsidRPr="00BC46B1">
                        <w:rPr>
                          <w:b/>
                          <w:bCs w:val="0"/>
                          <w:color w:val="auto"/>
                          <w:sz w:val="76"/>
                          <w:szCs w:val="76"/>
                          <w:lang w:val="ro-RO"/>
                        </w:rPr>
                        <w:t>Strategi</w:t>
                      </w:r>
                      <w:r w:rsidR="001579B9" w:rsidRPr="00BC46B1">
                        <w:rPr>
                          <w:b/>
                          <w:bCs w:val="0"/>
                          <w:color w:val="auto"/>
                          <w:sz w:val="76"/>
                          <w:szCs w:val="76"/>
                          <w:lang w:val="ro-RO"/>
                        </w:rPr>
                        <w:t>a</w:t>
                      </w:r>
                      <w:r w:rsidRPr="00BC46B1">
                        <w:rPr>
                          <w:b/>
                          <w:bCs w:val="0"/>
                          <w:color w:val="auto"/>
                          <w:sz w:val="76"/>
                          <w:szCs w:val="76"/>
                          <w:lang w:val="ro-RO"/>
                        </w:rPr>
                        <w:t xml:space="preserve"> </w:t>
                      </w:r>
                      <w:r w:rsidR="004B5963" w:rsidRPr="00BC46B1">
                        <w:rPr>
                          <w:b/>
                          <w:bCs w:val="0"/>
                          <w:color w:val="auto"/>
                          <w:sz w:val="76"/>
                          <w:szCs w:val="76"/>
                          <w:lang w:val="ro-RO"/>
                        </w:rPr>
                        <w:t>energetică</w:t>
                      </w:r>
                      <w:r w:rsidR="001579B9" w:rsidRPr="00BC46B1">
                        <w:rPr>
                          <w:b/>
                          <w:bCs w:val="0"/>
                          <w:color w:val="auto"/>
                          <w:sz w:val="76"/>
                          <w:szCs w:val="76"/>
                          <w:lang w:val="ro-RO"/>
                        </w:rPr>
                        <w:t xml:space="preserve"> </w:t>
                      </w:r>
                      <w:r w:rsidRPr="00BC46B1">
                        <w:rPr>
                          <w:b/>
                          <w:bCs w:val="0"/>
                          <w:color w:val="auto"/>
                          <w:sz w:val="76"/>
                          <w:szCs w:val="76"/>
                          <w:lang w:val="ro-RO"/>
                        </w:rPr>
                        <w:t>a</w:t>
                      </w:r>
                      <w:r w:rsidR="001579B9" w:rsidRPr="00BC46B1">
                        <w:rPr>
                          <w:b/>
                          <w:bCs w:val="0"/>
                          <w:color w:val="auto"/>
                          <w:sz w:val="76"/>
                          <w:szCs w:val="76"/>
                          <w:lang w:val="ro-RO"/>
                        </w:rPr>
                        <w:t xml:space="preserve"> </w:t>
                      </w:r>
                      <w:r w:rsidRPr="00BC46B1">
                        <w:rPr>
                          <w:b/>
                          <w:bCs w:val="0"/>
                          <w:color w:val="auto"/>
                          <w:sz w:val="76"/>
                          <w:szCs w:val="76"/>
                          <w:lang w:val="ro-RO"/>
                        </w:rPr>
                        <w:t>Județului Arad pentru perioada 2021 -2027</w:t>
                      </w:r>
                    </w:p>
                  </w:txbxContent>
                </v:textbox>
                <w10:wrap type="tight" anchorx="page"/>
              </v:shape>
            </w:pict>
          </mc:Fallback>
        </mc:AlternateContent>
      </w:r>
      <w:r w:rsidRPr="00B7469F">
        <w:rPr>
          <w:noProof/>
        </w:rPr>
        <mc:AlternateContent>
          <mc:Choice Requires="wps">
            <w:drawing>
              <wp:anchor distT="0" distB="0" distL="114300" distR="114300" simplePos="0" relativeHeight="251699200" behindDoc="0" locked="0" layoutInCell="1" allowOverlap="1" wp14:anchorId="04F7C685" wp14:editId="63965989">
                <wp:simplePos x="0" y="0"/>
                <wp:positionH relativeFrom="column">
                  <wp:posOffset>-1869440</wp:posOffset>
                </wp:positionH>
                <wp:positionV relativeFrom="paragraph">
                  <wp:posOffset>2145665</wp:posOffset>
                </wp:positionV>
                <wp:extent cx="2885440" cy="57150"/>
                <wp:effectExtent l="0" t="0" r="0" b="0"/>
                <wp:wrapNone/>
                <wp:docPr id="34" name="Rectangle: Rounded Corners 34"/>
                <wp:cNvGraphicFramePr/>
                <a:graphic xmlns:a="http://schemas.openxmlformats.org/drawingml/2006/main">
                  <a:graphicData uri="http://schemas.microsoft.com/office/word/2010/wordprocessingShape">
                    <wps:wsp>
                      <wps:cNvSpPr/>
                      <wps:spPr>
                        <a:xfrm rot="16200000">
                          <a:off x="0" y="0"/>
                          <a:ext cx="2885440" cy="5715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AC30175" id="Rectangle: Rounded Corners 34" o:spid="_x0000_s1026" style="position:absolute;margin-left:-147.2pt;margin-top:168.95pt;width:227.2pt;height:4.5pt;rotation:-90;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C8qgIAAKoFAAAOAAAAZHJzL2Uyb0RvYy54bWysVFFv2yAQfp+0/4B4Xx1nSdtZcaooVaZJ&#10;VRu1nfpMMcSWMMeAxMl+/Q6w3a7rXqb5wQLu7ru7j49bXB1bRQ7CugZ0SfOzCSVCc6gavSvp98fN&#10;p0tKnGe6Ygq0KOlJOHq1/Phh0ZlCTKEGVQlLEES7ojMlrb03RZY5XouWuTMwQqNRgm2Zx63dZZVl&#10;HaK3KptOJudZB7YyFrhwDk+vk5EuI76Ugvs7KZ3wRJUUa/Pxb+P/Ofyz5YIVO8tM3fC+DPYPVbSs&#10;0Zh0hLpmnpG9bf6AahtuwYH0ZxzaDKRsuIg9YDf55E03DzUzIvaC5Dgz0uT+Hyy/PWwtaaqSfp5R&#10;olmLd3SPrDG9U6Ig97DXlajIGqzGSybohIx1xhUY+GC2tt85XIb2j9K2xALSnJ/j9eAXWcE+yTGS&#10;fhpJF0dPOB5OLy/nsxneDUfb/CKfx0vJElbANNb5rwJaEhYltaGkUGJEZocb57EI9B/8QowD1VSb&#10;Rqm4CWISa2XJgaEM/DEPTWDEb15KB18NISqZw0kWek3dxZU/KRH8lL4XEnkLDcRComJfkjDOhfZ5&#10;MtWsEin3PFLSZx/KirVEwIAsMf+I3QMMnglkwE4wvX8IFVHwY3Di/i+FpeAxImYG7cfgttFg3+tM&#10;YVd95uQ/kJSoCSw9Q3VCVUUd4MU6wzcN3t0Nc37LLL4vPMSZ4e/wJxV0JYV+RUkN9ud758EfZY9W&#10;Sjp8ryV1P/bMCkrUN40P4kseReTjZja/mGIO+9ry/Nqi9+0aUAt5rC4ug79Xw1JaaJ9wtKxCVjQx&#10;zTF3Sbm3w2bt0xzB4cTFahXd8FEb5m/0g+EBPLAaZPl4fGLW9AL2qPxbGN42K95IOPmGSA2rvQfZ&#10;RH2/8NrzjQMhCqcfXmHivN5Hr5cRu/wFAAD//wMAUEsDBBQABgAIAAAAIQD8vTI44QAAAAsBAAAP&#10;AAAAZHJzL2Rvd25yZXYueG1sTI/BTsMwDIbvk3iHyEjcurQR61hpOgECMYkTBSSOaZM11RqnarKt&#10;e3vMCY72/+n353I7u4GdzBR6jxKyZQrMYOt1j52Ez4+X5A5YiAq1GjwaCRcTYFtdLUpVaH/Gd3Oq&#10;Y8eoBEOhJNgYx4Lz0FrjVFj60SBlez85FWmcOq4ndaZyN3CRpjl3qke6YNVonqxpD/XRSfj+um1s&#10;/XYQr7tBxMs+SzeP47OUN9fzwz2waOb4B8OvPqlDRU6NP6IObJCQrLM1oRRkKwGMiCQXtGkkrPJN&#10;Drwq+f8fqh8AAAD//wMAUEsBAi0AFAAGAAgAAAAhALaDOJL+AAAA4QEAABMAAAAAAAAAAAAAAAAA&#10;AAAAAFtDb250ZW50X1R5cGVzXS54bWxQSwECLQAUAAYACAAAACEAOP0h/9YAAACUAQAACwAAAAAA&#10;AAAAAAAAAAAvAQAAX3JlbHMvLnJlbHNQSwECLQAUAAYACAAAACEAwEnQvKoCAACqBQAADgAAAAAA&#10;AAAAAAAAAAAuAgAAZHJzL2Uyb0RvYy54bWxQSwECLQAUAAYACAAAACEA/L0yOOEAAAALAQAADwAA&#10;AAAAAAAAAAAAAAAEBQAAZHJzL2Rvd25yZXYueG1sUEsFBgAAAAAEAAQA8wAAABIGAAAAAA==&#10;" fillcolor="#0f0d29 [3213]" stroked="f" strokeweight="2pt"/>
            </w:pict>
          </mc:Fallback>
        </mc:AlternateContent>
      </w:r>
    </w:p>
    <w:p w14:paraId="714897DA" w14:textId="4FDD61B6" w:rsidR="00470DBE" w:rsidRPr="00470DBE" w:rsidRDefault="00470DBE" w:rsidP="00470DBE"/>
    <w:p w14:paraId="72F0DB6C" w14:textId="28FF1B65" w:rsidR="00470DBE" w:rsidRPr="00470DBE" w:rsidRDefault="00470DBE" w:rsidP="00470DBE"/>
    <w:p w14:paraId="3D68D86F" w14:textId="253167AB" w:rsidR="00470DBE" w:rsidRPr="00470DBE" w:rsidRDefault="00470DBE" w:rsidP="00470DBE"/>
    <w:p w14:paraId="1D45520F" w14:textId="27794120" w:rsidR="00470DBE" w:rsidRPr="00470DBE" w:rsidRDefault="00470DBE" w:rsidP="00470DBE"/>
    <w:p w14:paraId="022AB79D" w14:textId="13E8CA6B" w:rsidR="00470DBE" w:rsidRPr="00470DBE" w:rsidRDefault="00470DBE" w:rsidP="00470DBE"/>
    <w:p w14:paraId="1D5C3656" w14:textId="76677061" w:rsidR="00470DBE" w:rsidRPr="00470DBE" w:rsidRDefault="00513CAF" w:rsidP="0036556F">
      <w:pPr>
        <w:tabs>
          <w:tab w:val="left" w:pos="2006"/>
        </w:tabs>
      </w:pPr>
      <w:r w:rsidRPr="00B7469F">
        <w:rPr>
          <w:noProof/>
        </w:rPr>
        <w:drawing>
          <wp:anchor distT="0" distB="0" distL="114300" distR="114300" simplePos="0" relativeHeight="251696128" behindDoc="0" locked="0" layoutInCell="1" allowOverlap="1" wp14:anchorId="7F1DD26E" wp14:editId="63B9EF38">
            <wp:simplePos x="0" y="0"/>
            <wp:positionH relativeFrom="margin">
              <wp:posOffset>3741695</wp:posOffset>
            </wp:positionH>
            <wp:positionV relativeFrom="paragraph">
              <wp:posOffset>31456</wp:posOffset>
            </wp:positionV>
            <wp:extent cx="1872586" cy="1066226"/>
            <wp:effectExtent l="38100" t="19050" r="0" b="6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10" cstate="print">
                      <a:extLst>
                        <a:ext uri="{28A0092B-C50C-407E-A947-70E740481C1C}">
                          <a14:useLocalDpi xmlns:a14="http://schemas.microsoft.com/office/drawing/2010/main" val="0"/>
                        </a:ext>
                      </a:extLst>
                    </a:blip>
                    <a:srcRect/>
                    <a:stretch/>
                  </pic:blipFill>
                  <pic:spPr>
                    <a:xfrm>
                      <a:off x="0" y="0"/>
                      <a:ext cx="1872586" cy="1066226"/>
                    </a:xfrm>
                    <a:prstGeom prst="rect">
                      <a:avLst/>
                    </a:prstGeom>
                    <a:effectLst>
                      <a:outerShdw blurRad="50800" dist="12700" algn="t" rotWithShape="0">
                        <a:prstClr val="black">
                          <a:alpha val="59000"/>
                        </a:prstClr>
                      </a:outerShdw>
                    </a:effectLst>
                  </pic:spPr>
                </pic:pic>
              </a:graphicData>
            </a:graphic>
            <wp14:sizeRelH relativeFrom="margin">
              <wp14:pctWidth>0</wp14:pctWidth>
            </wp14:sizeRelH>
            <wp14:sizeRelV relativeFrom="margin">
              <wp14:pctHeight>0</wp14:pctHeight>
            </wp14:sizeRelV>
          </wp:anchor>
        </w:drawing>
      </w:r>
      <w:r w:rsidR="0036556F">
        <w:tab/>
      </w:r>
    </w:p>
    <w:p w14:paraId="2CBF9437" w14:textId="5D03C09B" w:rsidR="00470DBE" w:rsidRDefault="00470DBE" w:rsidP="00470DBE">
      <w:pPr>
        <w:tabs>
          <w:tab w:val="left" w:pos="2780"/>
        </w:tabs>
      </w:pPr>
      <w:r>
        <w:tab/>
      </w:r>
    </w:p>
    <w:p w14:paraId="59B8D63A" w14:textId="5C81FEDC" w:rsidR="00470DBE" w:rsidRPr="00470DBE" w:rsidRDefault="00BC46B1" w:rsidP="00470DBE">
      <w:pPr>
        <w:tabs>
          <w:tab w:val="left" w:pos="2780"/>
        </w:tabs>
        <w:sectPr w:rsidR="00470DBE" w:rsidRPr="00470DBE" w:rsidSect="00673FE4">
          <w:headerReference w:type="default" r:id="rId11"/>
          <w:footerReference w:type="default" r:id="rId12"/>
          <w:headerReference w:type="first" r:id="rId13"/>
          <w:footerReference w:type="first" r:id="rId14"/>
          <w:pgSz w:w="11906" w:h="16838" w:code="9"/>
          <w:pgMar w:top="720" w:right="1152" w:bottom="720" w:left="1152" w:header="0" w:footer="288" w:gutter="0"/>
          <w:pgNumType w:start="0"/>
          <w:cols w:space="720"/>
          <w:docGrid w:linePitch="382"/>
        </w:sectPr>
      </w:pPr>
      <w:r w:rsidRPr="002248DE">
        <w:rPr>
          <w:noProof/>
        </w:rPr>
        <mc:AlternateContent>
          <mc:Choice Requires="wps">
            <w:drawing>
              <wp:anchor distT="0" distB="0" distL="114300" distR="114300" simplePos="0" relativeHeight="251725824" behindDoc="0" locked="0" layoutInCell="1" allowOverlap="1" wp14:anchorId="415E2EBC" wp14:editId="68815BE6">
                <wp:simplePos x="0" y="0"/>
                <wp:positionH relativeFrom="margin">
                  <wp:posOffset>-1173934</wp:posOffset>
                </wp:positionH>
                <wp:positionV relativeFrom="paragraph">
                  <wp:posOffset>2186561</wp:posOffset>
                </wp:positionV>
                <wp:extent cx="3769673" cy="510417"/>
                <wp:effectExtent l="0" t="0" r="0" b="4445"/>
                <wp:wrapNone/>
                <wp:docPr id="224" name="Text Box 224"/>
                <wp:cNvGraphicFramePr/>
                <a:graphic xmlns:a="http://schemas.openxmlformats.org/drawingml/2006/main">
                  <a:graphicData uri="http://schemas.microsoft.com/office/word/2010/wordprocessingShape">
                    <wps:wsp>
                      <wps:cNvSpPr txBox="1"/>
                      <wps:spPr>
                        <a:xfrm>
                          <a:off x="0" y="0"/>
                          <a:ext cx="3769673" cy="510417"/>
                        </a:xfrm>
                        <a:prstGeom prst="rect">
                          <a:avLst/>
                        </a:prstGeom>
                        <a:noFill/>
                        <a:ln w="6350">
                          <a:noFill/>
                        </a:ln>
                      </wps:spPr>
                      <wps:txbx>
                        <w:txbxContent>
                          <w:p w14:paraId="1507C0E8" w14:textId="77777777" w:rsidR="000A203A" w:rsidRPr="00013E49" w:rsidRDefault="000A203A" w:rsidP="000A203A">
                            <w:pPr>
                              <w:pStyle w:val="ListParagraph"/>
                              <w:numPr>
                                <w:ilvl w:val="0"/>
                                <w:numId w:val="57"/>
                              </w:numPr>
                              <w:spacing w:before="120" w:after="120" w:line="360" w:lineRule="auto"/>
                              <w:jc w:val="center"/>
                              <w:rPr>
                                <w:rFonts w:cs="Tahoma"/>
                                <w:color w:val="auto"/>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3E49">
                              <w:rPr>
                                <w:rFonts w:cs="Tahoma"/>
                                <w:color w:val="auto"/>
                                <w:sz w:val="44"/>
                                <w:szCs w:val="44"/>
                                <w:lang w:val="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Variantă consultativă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E2EBC" id="Text Box 224" o:spid="_x0000_s1027" type="#_x0000_t202" style="position:absolute;margin-left:-92.45pt;margin-top:172.15pt;width:296.8pt;height:40.2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nYIGQIAADMEAAAOAAAAZHJzL2Uyb0RvYy54bWysU8lu2zAQvRfoPxC815K8JoLlwE3gooCR&#10;BHCKnGmKtARQHJakLblf3yHlDWlPRS/UDGc0y3uP84euUeQgrKtBFzQbpJQIzaGs9a6gP95WX+4o&#10;cZ7pkinQoqBH4ejD4vOneWtyMYQKVCkswSLa5a0paOW9yZPE8Uo0zA3ACI1BCbZhHl27S0rLWqze&#10;qGSYptOkBVsaC1w4h7dPfZAuYn0pBfcvUjrhiSoozubjaeO5DWeymLN8Z5mpan4ag/3DFA2rNTa9&#10;lHpinpG9rf8o1dTcggPpBxyaBKSsuYg74DZZ+mGbTcWMiLsgOM5cYHL/ryx/PmzMqyW++wodEhgA&#10;aY3LHV6GfTppm/DFSQnGEcLjBTbRecLxcjSb3k9nI0o4xiZZOs5moUxy/dtY578JaEgwCmqRlogW&#10;O6yd71PPKaGZhlWtVKRGadIWdDqapPGHSwSLK409rrMGy3fbjtTlzR5bKI+4noWeeWf4qsYZ1sz5&#10;V2aRatwI5etf8JAKsBecLEoqsL/+dh/ykQGMUtKidArqfu6ZFZSo7xq5uc/G46C16IwnsyE69jay&#10;vY3offMIqM4MH4rh0Qz5Xp1NaaF5R5UvQ1cMMc2xd0H92Xz0vaDxlXCxXMYkVJdhfq03hofSAdWA&#10;8Fv3zqw50eCRwGc4i4zlH9joc3s+lnsPso5UBZx7VE/wozIj2adXFKR/68es61tf/AYAAP//AwBQ&#10;SwMEFAAGAAgAAAAhAIcqtuPkAAAADAEAAA8AAABkcnMvZG93bnJldi54bWxMj8tOwzAQRfdI/IM1&#10;SOxap6mhIcSpqkgVEoJFSzfsJrGbRPgRYrcNfD3DCnYzmqM75xbryRp21mPovZOwmCfAtGu86l0r&#10;4fC2nWXAQkSn0HinJXzpAOvy+qrAXPmL2+nzPraMQlzIUUIX45BzHppOWwxzP2hHt6MfLUZax5ar&#10;ES8Ubg1Pk+SeW+wdfehw0FWnm4/9yUp4rravuKtTm32b6unluBk+D+93Ut7eTJtHYFFP8Q+GX31S&#10;h5Kcan9yKjAjYbbIxAOxEpZCLIERIpJsBaymIRUr4GXB/5cofwAAAP//AwBQSwECLQAUAAYACAAA&#10;ACEAtoM4kv4AAADhAQAAEwAAAAAAAAAAAAAAAAAAAAAAW0NvbnRlbnRfVHlwZXNdLnhtbFBLAQIt&#10;ABQABgAIAAAAIQA4/SH/1gAAAJQBAAALAAAAAAAAAAAAAAAAAC8BAABfcmVscy8ucmVsc1BLAQIt&#10;ABQABgAIAAAAIQB8tnYIGQIAADMEAAAOAAAAAAAAAAAAAAAAAC4CAABkcnMvZTJvRG9jLnhtbFBL&#10;AQItABQABgAIAAAAIQCHKrbj5AAAAAwBAAAPAAAAAAAAAAAAAAAAAHMEAABkcnMvZG93bnJldi54&#10;bWxQSwUGAAAAAAQABADzAAAAhAUAAAAA&#10;" filled="f" stroked="f" strokeweight=".5pt">
                <v:textbox>
                  <w:txbxContent>
                    <w:p w14:paraId="1507C0E8" w14:textId="77777777" w:rsidR="000A203A" w:rsidRPr="00013E49" w:rsidRDefault="000A203A" w:rsidP="000A203A">
                      <w:pPr>
                        <w:pStyle w:val="ListParagraph"/>
                        <w:numPr>
                          <w:ilvl w:val="0"/>
                          <w:numId w:val="57"/>
                        </w:numPr>
                        <w:spacing w:before="120" w:after="120" w:line="360" w:lineRule="auto"/>
                        <w:jc w:val="center"/>
                        <w:rPr>
                          <w:rFonts w:cs="Tahoma"/>
                          <w:color w:val="auto"/>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3E49">
                        <w:rPr>
                          <w:rFonts w:cs="Tahoma"/>
                          <w:color w:val="auto"/>
                          <w:sz w:val="44"/>
                          <w:szCs w:val="44"/>
                          <w:lang w:val="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Variantă consultativă -</w:t>
                      </w:r>
                    </w:p>
                  </w:txbxContent>
                </v:textbox>
                <w10:wrap anchorx="margin"/>
              </v:shape>
            </w:pict>
          </mc:Fallback>
        </mc:AlternateContent>
      </w:r>
      <w:r w:rsidRPr="00CF3AE8">
        <w:rPr>
          <w:noProof/>
          <w:lang w:val="ro-RO"/>
        </w:rPr>
        <w:drawing>
          <wp:anchor distT="0" distB="0" distL="114300" distR="114300" simplePos="0" relativeHeight="251729920" behindDoc="1" locked="0" layoutInCell="1" allowOverlap="1" wp14:anchorId="554D48CC" wp14:editId="13B34F68">
            <wp:simplePos x="0" y="0"/>
            <wp:positionH relativeFrom="margin">
              <wp:posOffset>2663190</wp:posOffset>
            </wp:positionH>
            <wp:positionV relativeFrom="paragraph">
              <wp:posOffset>4430081</wp:posOffset>
            </wp:positionV>
            <wp:extent cx="981075" cy="1115060"/>
            <wp:effectExtent l="0" t="0" r="9525" b="8890"/>
            <wp:wrapTight wrapText="bothSides">
              <wp:wrapPolygon edited="0">
                <wp:start x="0" y="0"/>
                <wp:lineTo x="0" y="8118"/>
                <wp:lineTo x="419" y="12178"/>
                <wp:lineTo x="4614" y="18082"/>
                <wp:lineTo x="9227" y="21403"/>
                <wp:lineTo x="12163" y="21403"/>
                <wp:lineTo x="16777" y="18082"/>
                <wp:lineTo x="20551" y="12178"/>
                <wp:lineTo x="21390" y="7749"/>
                <wp:lineTo x="21390"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81075" cy="1115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3CAF">
        <w:rPr>
          <w:noProof/>
        </w:rPr>
        <w:drawing>
          <wp:anchor distT="0" distB="0" distL="114300" distR="114300" simplePos="0" relativeHeight="251717632" behindDoc="0" locked="0" layoutInCell="1" allowOverlap="1" wp14:anchorId="13F613E3" wp14:editId="4E1778BE">
            <wp:simplePos x="0" y="0"/>
            <wp:positionH relativeFrom="page">
              <wp:posOffset>-2540</wp:posOffset>
            </wp:positionH>
            <wp:positionV relativeFrom="paragraph">
              <wp:posOffset>5553075</wp:posOffset>
            </wp:positionV>
            <wp:extent cx="7607300" cy="1343025"/>
            <wp:effectExtent l="0" t="0" r="0" b="95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6" cstate="print">
                      <a:extLst>
                        <a:ext uri="{28A0092B-C50C-407E-A947-70E740481C1C}">
                          <a14:useLocalDpi xmlns:a14="http://schemas.microsoft.com/office/drawing/2010/main" val="0"/>
                        </a:ext>
                      </a:extLst>
                    </a:blip>
                    <a:srcRect l="49990" t="86648" r="245" b="934"/>
                    <a:stretch/>
                  </pic:blipFill>
                  <pic:spPr bwMode="auto">
                    <a:xfrm>
                      <a:off x="0" y="0"/>
                      <a:ext cx="7607300" cy="1343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48DE">
        <w:rPr>
          <w:noProof/>
        </w:rPr>
        <mc:AlternateContent>
          <mc:Choice Requires="wps">
            <w:drawing>
              <wp:anchor distT="0" distB="0" distL="114300" distR="114300" simplePos="0" relativeHeight="251727872" behindDoc="0" locked="0" layoutInCell="1" allowOverlap="1" wp14:anchorId="34A1AA09" wp14:editId="524D74CB">
                <wp:simplePos x="0" y="0"/>
                <wp:positionH relativeFrom="margin">
                  <wp:posOffset>1689677</wp:posOffset>
                </wp:positionH>
                <wp:positionV relativeFrom="paragraph">
                  <wp:posOffset>5427024</wp:posOffset>
                </wp:positionV>
                <wp:extent cx="2819400" cy="523875"/>
                <wp:effectExtent l="0" t="0" r="0" b="0"/>
                <wp:wrapNone/>
                <wp:docPr id="226" name="Text Box 226"/>
                <wp:cNvGraphicFramePr/>
                <a:graphic xmlns:a="http://schemas.openxmlformats.org/drawingml/2006/main">
                  <a:graphicData uri="http://schemas.microsoft.com/office/word/2010/wordprocessingShape">
                    <wps:wsp>
                      <wps:cNvSpPr txBox="1"/>
                      <wps:spPr>
                        <a:xfrm>
                          <a:off x="0" y="0"/>
                          <a:ext cx="2819400" cy="523875"/>
                        </a:xfrm>
                        <a:prstGeom prst="rect">
                          <a:avLst/>
                        </a:prstGeom>
                        <a:noFill/>
                        <a:ln w="6350">
                          <a:noFill/>
                        </a:ln>
                      </wps:spPr>
                      <wps:txbx>
                        <w:txbxContent>
                          <w:p w14:paraId="26D33EBE" w14:textId="77777777" w:rsidR="00BC46B1" w:rsidRPr="004D04A6" w:rsidRDefault="00BC46B1" w:rsidP="00BC46B1">
                            <w:pPr>
                              <w:spacing w:before="120" w:after="120" w:line="360" w:lineRule="auto"/>
                              <w:rPr>
                                <w:rFonts w:cs="Tahoma"/>
                                <w:color w:val="003399"/>
                                <w:sz w:val="32"/>
                                <w:szCs w:val="32"/>
                                <w:lang w:val="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D04A6">
                              <w:rPr>
                                <w:rFonts w:cs="Tahoma"/>
                                <w:color w:val="003399"/>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CONSILIUL JUDE</w:t>
                            </w:r>
                            <w:r w:rsidRPr="004D04A6">
                              <w:rPr>
                                <w:rFonts w:cs="Tahoma"/>
                                <w:color w:val="003399"/>
                                <w:sz w:val="32"/>
                                <w:szCs w:val="32"/>
                                <w:lang w:val="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ȚEAN ARAD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1AA09" id="Text Box 226" o:spid="_x0000_s1028" type="#_x0000_t202" style="position:absolute;margin-left:133.05pt;margin-top:427.3pt;width:222pt;height:41.2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iEkGwIAADMEAAAOAAAAZHJzL2Uyb0RvYy54bWysU8tu2zAQvBfoPxC815IdO3EEy4GbwEUB&#10;IwngFDnTFGkRoLgsSVtyv75Lyi+kPRW9ULvc1T5mhrOHrtFkL5xXYEo6HOSUCMOhUmZb0h9vyy9T&#10;SnxgpmIajCjpQXj6MP/8adbaQoygBl0JR7CI8UVrS1qHYIss87wWDfMDsMJgUIJrWEDXbbPKsRar&#10;Nzob5flt1oKrrAMuvMfbpz5I56m+lIKHFym9CESXFGcL6XTp3MQzm89YsXXM1oofx2D/MEXDlMGm&#10;51JPLDCyc+qPUo3iDjzIMODQZCCl4iLtgNsM8w/brGtmRdoFwfH2DJP/f2X5835tXx0J3VfokMAI&#10;SGt94fEy7tNJ18QvTkowjhAezrCJLhCOl6Pp8H6cY4hjbDK6md5NYpns8rd1PnwT0JBolNQhLQkt&#10;tl/50KeeUmIzA0uldaJGG9KW9PZmkqcfzhEsrg32uMwardBtOqIqHOm0xwaqA67noGfeW75UOMOK&#10;+fDKHFKNY6N8wwseUgP2gqNFSQ3u19/uYz4ygFFKWpROSf3PHXOCEv3dIDf3w/E4ai0548ndCB13&#10;HdlcR8yueQRU5xAfiuXJjPlBn0zpoHlHlS9iVwwxw7F3ScPJfAy9oPGVcLFYpCRUl2VhZdaWx9IR&#10;1YjwW/fOnD3SEJDAZziJjBUf2Ohzez4WuwBSJaoizj2qR/hRmYns4yuK0r/2U9blrc9/AwAA//8D&#10;AFBLAwQUAAYACAAAACEAcWAXNOMAAAALAQAADwAAAGRycy9kb3ducmV2LnhtbEyPwU7DMAyG70i8&#10;Q2QkbixtYV3XNZ2mShMSYoeNXbilTdZWJE5psq3w9JgTHG1/+v39xXqyhl306HuHAuJZBExj41SP&#10;rYDj2/YhA+aDRCWNQy3gS3tYl7c3hcyVu+JeXw6hZRSCPpcCuhCGnHPfdNpKP3ODRrqd3GhloHFs&#10;uRrllcKt4UkUpdzKHulDJwdddbr5OJytgJdqu5P7OrHZt6meX0+b4fP4Phfi/m7arIAFPYU/GH71&#10;SR1KcqrdGZVnRkCSpjGhArL5UwqMiEUc0aYWsHxcxMDLgv/vUP4AAAD//wMAUEsBAi0AFAAGAAgA&#10;AAAhALaDOJL+AAAA4QEAABMAAAAAAAAAAAAAAAAAAAAAAFtDb250ZW50X1R5cGVzXS54bWxQSwEC&#10;LQAUAAYACAAAACEAOP0h/9YAAACUAQAACwAAAAAAAAAAAAAAAAAvAQAAX3JlbHMvLnJlbHNQSwEC&#10;LQAUAAYACAAAACEA3bohJBsCAAAzBAAADgAAAAAAAAAAAAAAAAAuAgAAZHJzL2Uyb0RvYy54bWxQ&#10;SwECLQAUAAYACAAAACEAcWAXNOMAAAALAQAADwAAAAAAAAAAAAAAAAB1BAAAZHJzL2Rvd25yZXYu&#10;eG1sUEsFBgAAAAAEAAQA8wAAAIUFAAAAAA==&#10;" filled="f" stroked="f" strokeweight=".5pt">
                <v:textbox>
                  <w:txbxContent>
                    <w:p w14:paraId="26D33EBE" w14:textId="77777777" w:rsidR="00BC46B1" w:rsidRPr="004D04A6" w:rsidRDefault="00BC46B1" w:rsidP="00BC46B1">
                      <w:pPr>
                        <w:spacing w:before="120" w:after="120" w:line="360" w:lineRule="auto"/>
                        <w:rPr>
                          <w:rFonts w:cs="Tahoma"/>
                          <w:color w:val="003399"/>
                          <w:sz w:val="32"/>
                          <w:szCs w:val="32"/>
                          <w:lang w:val="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D04A6">
                        <w:rPr>
                          <w:rFonts w:cs="Tahoma"/>
                          <w:color w:val="003399"/>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CONSILIUL JUDE</w:t>
                      </w:r>
                      <w:r w:rsidRPr="004D04A6">
                        <w:rPr>
                          <w:rFonts w:cs="Tahoma"/>
                          <w:color w:val="003399"/>
                          <w:sz w:val="32"/>
                          <w:szCs w:val="32"/>
                          <w:lang w:val="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ȚEAN ARAD</w:t>
                      </w:r>
                    </w:p>
                  </w:txbxContent>
                </v:textbox>
                <w10:wrap anchorx="margin"/>
              </v:shape>
            </w:pict>
          </mc:Fallback>
        </mc:AlternateContent>
      </w:r>
      <w:r w:rsidR="00470DBE">
        <w:tab/>
      </w:r>
    </w:p>
    <w:p w14:paraId="45285D8C" w14:textId="0F5DD17E" w:rsidR="00D077E9" w:rsidRPr="005A0D18" w:rsidRDefault="00673FE4" w:rsidP="00BF36DF">
      <w:pPr>
        <w:jc w:val="center"/>
        <w:rPr>
          <w:b/>
          <w:bCs/>
          <w:color w:val="024F75"/>
          <w:sz w:val="32"/>
          <w:szCs w:val="32"/>
        </w:rPr>
      </w:pPr>
      <w:r w:rsidRPr="005A0D18">
        <w:rPr>
          <w:b/>
          <w:bCs/>
          <w:color w:val="024F75"/>
          <w:sz w:val="32"/>
          <w:szCs w:val="32"/>
        </w:rPr>
        <w:lastRenderedPageBreak/>
        <w:t>Cuprins</w:t>
      </w:r>
    </w:p>
    <w:p w14:paraId="3828B1B5" w14:textId="615B61EA" w:rsidR="0087605E" w:rsidRDefault="0087605E" w:rsidP="00DF027C"/>
    <w:p w14:paraId="0C845D87" w14:textId="50ED3E88" w:rsidR="00BE3BEA" w:rsidRPr="00BE3BEA" w:rsidRDefault="00BE3BEA" w:rsidP="00BE3BEA"/>
    <w:sdt>
      <w:sdtPr>
        <w:id w:val="-1029256835"/>
        <w:docPartObj>
          <w:docPartGallery w:val="Table of Contents"/>
          <w:docPartUnique/>
        </w:docPartObj>
      </w:sdtPr>
      <w:sdtEndPr>
        <w:rPr>
          <w:b/>
          <w:bCs/>
          <w:noProof/>
        </w:rPr>
      </w:sdtEndPr>
      <w:sdtContent>
        <w:p w14:paraId="3C181E4D" w14:textId="58A9029E" w:rsidR="000A58D8" w:rsidRDefault="005042C9">
          <w:pPr>
            <w:pStyle w:val="TOC1"/>
            <w:tabs>
              <w:tab w:val="left" w:pos="440"/>
              <w:tab w:val="right" w:leader="dot" w:pos="9592"/>
            </w:tabs>
            <w:rPr>
              <w:rFonts w:asciiTheme="minorHAnsi" w:hAnsiTheme="minorHAnsi"/>
              <w:noProof/>
              <w:color w:val="auto"/>
              <w:lang w:val="ro-RO" w:eastAsia="ro-RO"/>
            </w:rPr>
          </w:pPr>
          <w:r>
            <w:fldChar w:fldCharType="begin"/>
          </w:r>
          <w:r>
            <w:instrText xml:space="preserve"> TOC \o "1-3" \h \z \u </w:instrText>
          </w:r>
          <w:r>
            <w:fldChar w:fldCharType="separate"/>
          </w:r>
          <w:hyperlink w:anchor="_Toc105745271" w:history="1">
            <w:r w:rsidR="000A58D8" w:rsidRPr="003050E9">
              <w:rPr>
                <w:rStyle w:val="Hyperlink"/>
                <w:noProof/>
                <w:lang w:val="ro-RO"/>
              </w:rPr>
              <w:t>1.</w:t>
            </w:r>
            <w:r w:rsidR="000A58D8">
              <w:rPr>
                <w:rFonts w:asciiTheme="minorHAnsi" w:hAnsiTheme="minorHAnsi"/>
                <w:noProof/>
                <w:color w:val="auto"/>
                <w:lang w:val="ro-RO" w:eastAsia="ro-RO"/>
              </w:rPr>
              <w:tab/>
            </w:r>
            <w:r w:rsidR="000A58D8" w:rsidRPr="003050E9">
              <w:rPr>
                <w:rStyle w:val="Hyperlink"/>
                <w:noProof/>
                <w:lang w:val="ro-RO"/>
              </w:rPr>
              <w:t>Introducere</w:t>
            </w:r>
            <w:r w:rsidR="000A58D8">
              <w:rPr>
                <w:noProof/>
                <w:webHidden/>
              </w:rPr>
              <w:tab/>
            </w:r>
            <w:r w:rsidR="000A58D8">
              <w:rPr>
                <w:noProof/>
                <w:webHidden/>
              </w:rPr>
              <w:fldChar w:fldCharType="begin"/>
            </w:r>
            <w:r w:rsidR="000A58D8">
              <w:rPr>
                <w:noProof/>
                <w:webHidden/>
              </w:rPr>
              <w:instrText xml:space="preserve"> PAGEREF _Toc105745271 \h </w:instrText>
            </w:r>
            <w:r w:rsidR="000A58D8">
              <w:rPr>
                <w:noProof/>
                <w:webHidden/>
              </w:rPr>
            </w:r>
            <w:r w:rsidR="000A58D8">
              <w:rPr>
                <w:noProof/>
                <w:webHidden/>
              </w:rPr>
              <w:fldChar w:fldCharType="separate"/>
            </w:r>
            <w:r w:rsidR="002F7ABD">
              <w:rPr>
                <w:noProof/>
                <w:webHidden/>
              </w:rPr>
              <w:t>7</w:t>
            </w:r>
            <w:r w:rsidR="000A58D8">
              <w:rPr>
                <w:noProof/>
                <w:webHidden/>
              </w:rPr>
              <w:fldChar w:fldCharType="end"/>
            </w:r>
          </w:hyperlink>
        </w:p>
        <w:p w14:paraId="044F391B" w14:textId="7C5AD465" w:rsidR="000A58D8" w:rsidRDefault="000D5F84">
          <w:pPr>
            <w:pStyle w:val="TOC2"/>
            <w:tabs>
              <w:tab w:val="left" w:pos="880"/>
              <w:tab w:val="right" w:leader="dot" w:pos="9592"/>
            </w:tabs>
            <w:rPr>
              <w:rFonts w:asciiTheme="minorHAnsi" w:hAnsiTheme="minorHAnsi"/>
              <w:noProof/>
              <w:color w:val="auto"/>
              <w:lang w:val="ro-RO" w:eastAsia="ro-RO"/>
            </w:rPr>
          </w:pPr>
          <w:hyperlink w:anchor="_Toc105745272" w:history="1">
            <w:r w:rsidR="000A58D8" w:rsidRPr="003050E9">
              <w:rPr>
                <w:rStyle w:val="Hyperlink"/>
                <w:noProof/>
                <w:lang w:val="ro-RO"/>
              </w:rPr>
              <w:t>1.1</w:t>
            </w:r>
            <w:r w:rsidR="000A58D8">
              <w:rPr>
                <w:rFonts w:asciiTheme="minorHAnsi" w:hAnsiTheme="minorHAnsi"/>
                <w:noProof/>
                <w:color w:val="auto"/>
                <w:lang w:val="ro-RO" w:eastAsia="ro-RO"/>
              </w:rPr>
              <w:tab/>
            </w:r>
            <w:r w:rsidR="000A58D8" w:rsidRPr="003050E9">
              <w:rPr>
                <w:rStyle w:val="Hyperlink"/>
                <w:noProof/>
                <w:lang w:val="ro-RO"/>
              </w:rPr>
              <w:t>Cadrul strategic și legislativ</w:t>
            </w:r>
            <w:r w:rsidR="000A58D8">
              <w:rPr>
                <w:noProof/>
                <w:webHidden/>
              </w:rPr>
              <w:tab/>
            </w:r>
            <w:r w:rsidR="000A58D8">
              <w:rPr>
                <w:noProof/>
                <w:webHidden/>
              </w:rPr>
              <w:fldChar w:fldCharType="begin"/>
            </w:r>
            <w:r w:rsidR="000A58D8">
              <w:rPr>
                <w:noProof/>
                <w:webHidden/>
              </w:rPr>
              <w:instrText xml:space="preserve"> PAGEREF _Toc105745272 \h </w:instrText>
            </w:r>
            <w:r w:rsidR="000A58D8">
              <w:rPr>
                <w:noProof/>
                <w:webHidden/>
              </w:rPr>
            </w:r>
            <w:r w:rsidR="000A58D8">
              <w:rPr>
                <w:noProof/>
                <w:webHidden/>
              </w:rPr>
              <w:fldChar w:fldCharType="separate"/>
            </w:r>
            <w:r w:rsidR="002F7ABD">
              <w:rPr>
                <w:noProof/>
                <w:webHidden/>
              </w:rPr>
              <w:t>8</w:t>
            </w:r>
            <w:r w:rsidR="000A58D8">
              <w:rPr>
                <w:noProof/>
                <w:webHidden/>
              </w:rPr>
              <w:fldChar w:fldCharType="end"/>
            </w:r>
          </w:hyperlink>
        </w:p>
        <w:p w14:paraId="6E4E7F12" w14:textId="7D98C455" w:rsidR="000A58D8" w:rsidRDefault="000D5F84">
          <w:pPr>
            <w:pStyle w:val="TOC3"/>
            <w:tabs>
              <w:tab w:val="left" w:pos="1320"/>
              <w:tab w:val="right" w:leader="dot" w:pos="9592"/>
            </w:tabs>
            <w:rPr>
              <w:rFonts w:asciiTheme="minorHAnsi" w:hAnsiTheme="minorHAnsi"/>
              <w:noProof/>
              <w:color w:val="auto"/>
              <w:lang w:val="ro-RO" w:eastAsia="ro-RO"/>
            </w:rPr>
          </w:pPr>
          <w:hyperlink w:anchor="_Toc105745273" w:history="1">
            <w:r w:rsidR="000A58D8" w:rsidRPr="003050E9">
              <w:rPr>
                <w:rStyle w:val="Hyperlink"/>
                <w:noProof/>
                <w:lang w:val="ro-RO"/>
              </w:rPr>
              <w:t>1.1.1.</w:t>
            </w:r>
            <w:r w:rsidR="000A58D8">
              <w:rPr>
                <w:rFonts w:asciiTheme="minorHAnsi" w:hAnsiTheme="minorHAnsi"/>
                <w:noProof/>
                <w:color w:val="auto"/>
                <w:lang w:val="ro-RO" w:eastAsia="ro-RO"/>
              </w:rPr>
              <w:tab/>
            </w:r>
            <w:r w:rsidR="000A58D8" w:rsidRPr="003050E9">
              <w:rPr>
                <w:rStyle w:val="Hyperlink"/>
                <w:noProof/>
                <w:lang w:val="ro-RO"/>
              </w:rPr>
              <w:t>Cadru strategic european</w:t>
            </w:r>
            <w:r w:rsidR="000A58D8">
              <w:rPr>
                <w:noProof/>
                <w:webHidden/>
              </w:rPr>
              <w:tab/>
            </w:r>
            <w:r w:rsidR="000A58D8">
              <w:rPr>
                <w:noProof/>
                <w:webHidden/>
              </w:rPr>
              <w:fldChar w:fldCharType="begin"/>
            </w:r>
            <w:r w:rsidR="000A58D8">
              <w:rPr>
                <w:noProof/>
                <w:webHidden/>
              </w:rPr>
              <w:instrText xml:space="preserve"> PAGEREF _Toc105745273 \h </w:instrText>
            </w:r>
            <w:r w:rsidR="000A58D8">
              <w:rPr>
                <w:noProof/>
                <w:webHidden/>
              </w:rPr>
            </w:r>
            <w:r w:rsidR="000A58D8">
              <w:rPr>
                <w:noProof/>
                <w:webHidden/>
              </w:rPr>
              <w:fldChar w:fldCharType="separate"/>
            </w:r>
            <w:r w:rsidR="002F7ABD">
              <w:rPr>
                <w:noProof/>
                <w:webHidden/>
              </w:rPr>
              <w:t>8</w:t>
            </w:r>
            <w:r w:rsidR="000A58D8">
              <w:rPr>
                <w:noProof/>
                <w:webHidden/>
              </w:rPr>
              <w:fldChar w:fldCharType="end"/>
            </w:r>
          </w:hyperlink>
        </w:p>
        <w:p w14:paraId="546DD391" w14:textId="68BE518C" w:rsidR="000A58D8" w:rsidRDefault="000D5F84">
          <w:pPr>
            <w:pStyle w:val="TOC3"/>
            <w:tabs>
              <w:tab w:val="left" w:pos="1320"/>
              <w:tab w:val="right" w:leader="dot" w:pos="9592"/>
            </w:tabs>
            <w:rPr>
              <w:rFonts w:asciiTheme="minorHAnsi" w:hAnsiTheme="minorHAnsi"/>
              <w:noProof/>
              <w:color w:val="auto"/>
              <w:lang w:val="ro-RO" w:eastAsia="ro-RO"/>
            </w:rPr>
          </w:pPr>
          <w:hyperlink w:anchor="_Toc105745274" w:history="1">
            <w:r w:rsidR="000A58D8" w:rsidRPr="003050E9">
              <w:rPr>
                <w:rStyle w:val="Hyperlink"/>
                <w:noProof/>
                <w:lang w:val="ro-RO"/>
              </w:rPr>
              <w:t>1.1.2.</w:t>
            </w:r>
            <w:r w:rsidR="000A58D8">
              <w:rPr>
                <w:rFonts w:asciiTheme="minorHAnsi" w:hAnsiTheme="minorHAnsi"/>
                <w:noProof/>
                <w:color w:val="auto"/>
                <w:lang w:val="ro-RO" w:eastAsia="ro-RO"/>
              </w:rPr>
              <w:tab/>
            </w:r>
            <w:r w:rsidR="000A58D8" w:rsidRPr="003050E9">
              <w:rPr>
                <w:rStyle w:val="Hyperlink"/>
                <w:noProof/>
                <w:lang w:val="ro-RO"/>
              </w:rPr>
              <w:t>Cadrul strategic național</w:t>
            </w:r>
            <w:r w:rsidR="000A58D8">
              <w:rPr>
                <w:noProof/>
                <w:webHidden/>
              </w:rPr>
              <w:tab/>
            </w:r>
            <w:r w:rsidR="000A58D8">
              <w:rPr>
                <w:noProof/>
                <w:webHidden/>
              </w:rPr>
              <w:fldChar w:fldCharType="begin"/>
            </w:r>
            <w:r w:rsidR="000A58D8">
              <w:rPr>
                <w:noProof/>
                <w:webHidden/>
              </w:rPr>
              <w:instrText xml:space="preserve"> PAGEREF _Toc105745274 \h </w:instrText>
            </w:r>
            <w:r w:rsidR="000A58D8">
              <w:rPr>
                <w:noProof/>
                <w:webHidden/>
              </w:rPr>
            </w:r>
            <w:r w:rsidR="000A58D8">
              <w:rPr>
                <w:noProof/>
                <w:webHidden/>
              </w:rPr>
              <w:fldChar w:fldCharType="separate"/>
            </w:r>
            <w:r w:rsidR="002F7ABD">
              <w:rPr>
                <w:noProof/>
                <w:webHidden/>
              </w:rPr>
              <w:t>12</w:t>
            </w:r>
            <w:r w:rsidR="000A58D8">
              <w:rPr>
                <w:noProof/>
                <w:webHidden/>
              </w:rPr>
              <w:fldChar w:fldCharType="end"/>
            </w:r>
          </w:hyperlink>
        </w:p>
        <w:p w14:paraId="145A4F99" w14:textId="2C82C66A" w:rsidR="000A58D8" w:rsidRDefault="000D5F84">
          <w:pPr>
            <w:pStyle w:val="TOC3"/>
            <w:tabs>
              <w:tab w:val="left" w:pos="1320"/>
              <w:tab w:val="right" w:leader="dot" w:pos="9592"/>
            </w:tabs>
            <w:rPr>
              <w:rFonts w:asciiTheme="minorHAnsi" w:hAnsiTheme="minorHAnsi"/>
              <w:noProof/>
              <w:color w:val="auto"/>
              <w:lang w:val="ro-RO" w:eastAsia="ro-RO"/>
            </w:rPr>
          </w:pPr>
          <w:hyperlink w:anchor="_Toc105745275" w:history="1">
            <w:r w:rsidR="000A58D8" w:rsidRPr="003050E9">
              <w:rPr>
                <w:rStyle w:val="Hyperlink"/>
                <w:noProof/>
                <w:lang w:val="ro-RO"/>
              </w:rPr>
              <w:t>1.1.3.</w:t>
            </w:r>
            <w:r w:rsidR="000A58D8">
              <w:rPr>
                <w:rFonts w:asciiTheme="minorHAnsi" w:hAnsiTheme="minorHAnsi"/>
                <w:noProof/>
                <w:color w:val="auto"/>
                <w:lang w:val="ro-RO" w:eastAsia="ro-RO"/>
              </w:rPr>
              <w:tab/>
            </w:r>
            <w:r w:rsidR="000A58D8" w:rsidRPr="003050E9">
              <w:rPr>
                <w:rStyle w:val="Hyperlink"/>
                <w:noProof/>
                <w:lang w:val="ro-RO"/>
              </w:rPr>
              <w:t>Priorități, politici și cadrul juridic existent</w:t>
            </w:r>
            <w:r w:rsidR="000A58D8">
              <w:rPr>
                <w:noProof/>
                <w:webHidden/>
              </w:rPr>
              <w:tab/>
            </w:r>
            <w:r w:rsidR="000A58D8">
              <w:rPr>
                <w:noProof/>
                <w:webHidden/>
              </w:rPr>
              <w:fldChar w:fldCharType="begin"/>
            </w:r>
            <w:r w:rsidR="000A58D8">
              <w:rPr>
                <w:noProof/>
                <w:webHidden/>
              </w:rPr>
              <w:instrText xml:space="preserve"> PAGEREF _Toc105745275 \h </w:instrText>
            </w:r>
            <w:r w:rsidR="000A58D8">
              <w:rPr>
                <w:noProof/>
                <w:webHidden/>
              </w:rPr>
            </w:r>
            <w:r w:rsidR="000A58D8">
              <w:rPr>
                <w:noProof/>
                <w:webHidden/>
              </w:rPr>
              <w:fldChar w:fldCharType="separate"/>
            </w:r>
            <w:r w:rsidR="002F7ABD">
              <w:rPr>
                <w:noProof/>
                <w:webHidden/>
              </w:rPr>
              <w:t>18</w:t>
            </w:r>
            <w:r w:rsidR="000A58D8">
              <w:rPr>
                <w:noProof/>
                <w:webHidden/>
              </w:rPr>
              <w:fldChar w:fldCharType="end"/>
            </w:r>
          </w:hyperlink>
        </w:p>
        <w:p w14:paraId="67AC65F7" w14:textId="6D6876E1" w:rsidR="000A58D8" w:rsidRDefault="000D5F84">
          <w:pPr>
            <w:pStyle w:val="TOC2"/>
            <w:tabs>
              <w:tab w:val="left" w:pos="880"/>
              <w:tab w:val="right" w:leader="dot" w:pos="9592"/>
            </w:tabs>
            <w:rPr>
              <w:rFonts w:asciiTheme="minorHAnsi" w:hAnsiTheme="minorHAnsi"/>
              <w:noProof/>
              <w:color w:val="auto"/>
              <w:lang w:val="ro-RO" w:eastAsia="ro-RO"/>
            </w:rPr>
          </w:pPr>
          <w:hyperlink w:anchor="_Toc105745276" w:history="1">
            <w:r w:rsidR="000A58D8" w:rsidRPr="003050E9">
              <w:rPr>
                <w:rStyle w:val="Hyperlink"/>
                <w:noProof/>
                <w:lang w:val="ro-RO"/>
              </w:rPr>
              <w:t>1.2</w:t>
            </w:r>
            <w:r w:rsidR="000A58D8">
              <w:rPr>
                <w:rFonts w:asciiTheme="minorHAnsi" w:hAnsiTheme="minorHAnsi"/>
                <w:noProof/>
                <w:color w:val="auto"/>
                <w:lang w:val="ro-RO" w:eastAsia="ro-RO"/>
              </w:rPr>
              <w:tab/>
            </w:r>
            <w:r w:rsidR="000A58D8" w:rsidRPr="003050E9">
              <w:rPr>
                <w:rStyle w:val="Hyperlink"/>
                <w:noProof/>
                <w:lang w:val="ro-RO"/>
              </w:rPr>
              <w:t>Date generale privind Județul Arad</w:t>
            </w:r>
            <w:r w:rsidR="000A58D8">
              <w:rPr>
                <w:noProof/>
                <w:webHidden/>
              </w:rPr>
              <w:tab/>
            </w:r>
            <w:r w:rsidR="000A58D8">
              <w:rPr>
                <w:noProof/>
                <w:webHidden/>
              </w:rPr>
              <w:fldChar w:fldCharType="begin"/>
            </w:r>
            <w:r w:rsidR="000A58D8">
              <w:rPr>
                <w:noProof/>
                <w:webHidden/>
              </w:rPr>
              <w:instrText xml:space="preserve"> PAGEREF _Toc105745276 \h </w:instrText>
            </w:r>
            <w:r w:rsidR="000A58D8">
              <w:rPr>
                <w:noProof/>
                <w:webHidden/>
              </w:rPr>
            </w:r>
            <w:r w:rsidR="000A58D8">
              <w:rPr>
                <w:noProof/>
                <w:webHidden/>
              </w:rPr>
              <w:fldChar w:fldCharType="separate"/>
            </w:r>
            <w:r w:rsidR="002F7ABD">
              <w:rPr>
                <w:noProof/>
                <w:webHidden/>
              </w:rPr>
              <w:t>20</w:t>
            </w:r>
            <w:r w:rsidR="000A58D8">
              <w:rPr>
                <w:noProof/>
                <w:webHidden/>
              </w:rPr>
              <w:fldChar w:fldCharType="end"/>
            </w:r>
          </w:hyperlink>
        </w:p>
        <w:p w14:paraId="5BD09636" w14:textId="763A6120" w:rsidR="000A58D8" w:rsidRDefault="000D5F84">
          <w:pPr>
            <w:pStyle w:val="TOC3"/>
            <w:tabs>
              <w:tab w:val="left" w:pos="1320"/>
              <w:tab w:val="right" w:leader="dot" w:pos="9592"/>
            </w:tabs>
            <w:rPr>
              <w:rFonts w:asciiTheme="minorHAnsi" w:hAnsiTheme="minorHAnsi"/>
              <w:noProof/>
              <w:color w:val="auto"/>
              <w:lang w:val="ro-RO" w:eastAsia="ro-RO"/>
            </w:rPr>
          </w:pPr>
          <w:hyperlink w:anchor="_Toc105745277" w:history="1">
            <w:r w:rsidR="000A58D8" w:rsidRPr="003050E9">
              <w:rPr>
                <w:rStyle w:val="Hyperlink"/>
                <w:noProof/>
                <w:lang w:val="ro-RO"/>
              </w:rPr>
              <w:t>1.2.1.</w:t>
            </w:r>
            <w:r w:rsidR="000A58D8">
              <w:rPr>
                <w:rFonts w:asciiTheme="minorHAnsi" w:hAnsiTheme="minorHAnsi"/>
                <w:noProof/>
                <w:color w:val="auto"/>
                <w:lang w:val="ro-RO" w:eastAsia="ro-RO"/>
              </w:rPr>
              <w:tab/>
            </w:r>
            <w:r w:rsidR="000A58D8" w:rsidRPr="003050E9">
              <w:rPr>
                <w:rStyle w:val="Hyperlink"/>
                <w:noProof/>
                <w:lang w:val="ro-RO"/>
              </w:rPr>
              <w:t>Așezare geografică</w:t>
            </w:r>
            <w:r w:rsidR="000A58D8">
              <w:rPr>
                <w:noProof/>
                <w:webHidden/>
              </w:rPr>
              <w:tab/>
            </w:r>
            <w:r w:rsidR="000A58D8">
              <w:rPr>
                <w:noProof/>
                <w:webHidden/>
              </w:rPr>
              <w:fldChar w:fldCharType="begin"/>
            </w:r>
            <w:r w:rsidR="000A58D8">
              <w:rPr>
                <w:noProof/>
                <w:webHidden/>
              </w:rPr>
              <w:instrText xml:space="preserve"> PAGEREF _Toc105745277 \h </w:instrText>
            </w:r>
            <w:r w:rsidR="000A58D8">
              <w:rPr>
                <w:noProof/>
                <w:webHidden/>
              </w:rPr>
            </w:r>
            <w:r w:rsidR="000A58D8">
              <w:rPr>
                <w:noProof/>
                <w:webHidden/>
              </w:rPr>
              <w:fldChar w:fldCharType="separate"/>
            </w:r>
            <w:r w:rsidR="002F7ABD">
              <w:rPr>
                <w:noProof/>
                <w:webHidden/>
              </w:rPr>
              <w:t>20</w:t>
            </w:r>
            <w:r w:rsidR="000A58D8">
              <w:rPr>
                <w:noProof/>
                <w:webHidden/>
              </w:rPr>
              <w:fldChar w:fldCharType="end"/>
            </w:r>
          </w:hyperlink>
        </w:p>
        <w:p w14:paraId="6C1F7B84" w14:textId="605B28CB" w:rsidR="000A58D8" w:rsidRDefault="000D5F84">
          <w:pPr>
            <w:pStyle w:val="TOC3"/>
            <w:tabs>
              <w:tab w:val="left" w:pos="1320"/>
              <w:tab w:val="right" w:leader="dot" w:pos="9592"/>
            </w:tabs>
            <w:rPr>
              <w:rFonts w:asciiTheme="minorHAnsi" w:hAnsiTheme="minorHAnsi"/>
              <w:noProof/>
              <w:color w:val="auto"/>
              <w:lang w:val="ro-RO" w:eastAsia="ro-RO"/>
            </w:rPr>
          </w:pPr>
          <w:hyperlink w:anchor="_Toc105745278" w:history="1">
            <w:r w:rsidR="000A58D8" w:rsidRPr="003050E9">
              <w:rPr>
                <w:rStyle w:val="Hyperlink"/>
                <w:noProof/>
              </w:rPr>
              <w:t>1.2.2.</w:t>
            </w:r>
            <w:r w:rsidR="000A58D8">
              <w:rPr>
                <w:rFonts w:asciiTheme="minorHAnsi" w:hAnsiTheme="minorHAnsi"/>
                <w:noProof/>
                <w:color w:val="auto"/>
                <w:lang w:val="ro-RO" w:eastAsia="ro-RO"/>
              </w:rPr>
              <w:tab/>
            </w:r>
            <w:r w:rsidR="000A58D8" w:rsidRPr="003050E9">
              <w:rPr>
                <w:rStyle w:val="Hyperlink"/>
                <w:noProof/>
                <w:lang w:val="ro-RO"/>
              </w:rPr>
              <w:t>Relief</w:t>
            </w:r>
            <w:r w:rsidR="000A58D8">
              <w:rPr>
                <w:noProof/>
                <w:webHidden/>
              </w:rPr>
              <w:tab/>
            </w:r>
            <w:r w:rsidR="000A58D8">
              <w:rPr>
                <w:noProof/>
                <w:webHidden/>
              </w:rPr>
              <w:fldChar w:fldCharType="begin"/>
            </w:r>
            <w:r w:rsidR="000A58D8">
              <w:rPr>
                <w:noProof/>
                <w:webHidden/>
              </w:rPr>
              <w:instrText xml:space="preserve"> PAGEREF _Toc105745278 \h </w:instrText>
            </w:r>
            <w:r w:rsidR="000A58D8">
              <w:rPr>
                <w:noProof/>
                <w:webHidden/>
              </w:rPr>
            </w:r>
            <w:r w:rsidR="000A58D8">
              <w:rPr>
                <w:noProof/>
                <w:webHidden/>
              </w:rPr>
              <w:fldChar w:fldCharType="separate"/>
            </w:r>
            <w:r w:rsidR="002F7ABD">
              <w:rPr>
                <w:noProof/>
                <w:webHidden/>
              </w:rPr>
              <w:t>21</w:t>
            </w:r>
            <w:r w:rsidR="000A58D8">
              <w:rPr>
                <w:noProof/>
                <w:webHidden/>
              </w:rPr>
              <w:fldChar w:fldCharType="end"/>
            </w:r>
          </w:hyperlink>
        </w:p>
        <w:p w14:paraId="0ED2785C" w14:textId="35C8BBE9" w:rsidR="000A58D8" w:rsidRDefault="000D5F84">
          <w:pPr>
            <w:pStyle w:val="TOC3"/>
            <w:tabs>
              <w:tab w:val="left" w:pos="1320"/>
              <w:tab w:val="right" w:leader="dot" w:pos="9592"/>
            </w:tabs>
            <w:rPr>
              <w:rFonts w:asciiTheme="minorHAnsi" w:hAnsiTheme="minorHAnsi"/>
              <w:noProof/>
              <w:color w:val="auto"/>
              <w:lang w:val="ro-RO" w:eastAsia="ro-RO"/>
            </w:rPr>
          </w:pPr>
          <w:hyperlink w:anchor="_Toc105745279" w:history="1">
            <w:r w:rsidR="000A58D8" w:rsidRPr="003050E9">
              <w:rPr>
                <w:rStyle w:val="Hyperlink"/>
                <w:noProof/>
                <w:lang w:val="ro-RO"/>
              </w:rPr>
              <w:t>1.2.3.</w:t>
            </w:r>
            <w:r w:rsidR="000A58D8">
              <w:rPr>
                <w:rFonts w:asciiTheme="minorHAnsi" w:hAnsiTheme="minorHAnsi"/>
                <w:noProof/>
                <w:color w:val="auto"/>
                <w:lang w:val="ro-RO" w:eastAsia="ro-RO"/>
              </w:rPr>
              <w:tab/>
            </w:r>
            <w:r w:rsidR="000A58D8" w:rsidRPr="003050E9">
              <w:rPr>
                <w:rStyle w:val="Hyperlink"/>
                <w:noProof/>
                <w:lang w:val="ro-RO"/>
              </w:rPr>
              <w:t>Climă</w:t>
            </w:r>
            <w:r w:rsidR="000A58D8">
              <w:rPr>
                <w:noProof/>
                <w:webHidden/>
              </w:rPr>
              <w:tab/>
            </w:r>
            <w:r w:rsidR="000A58D8">
              <w:rPr>
                <w:noProof/>
                <w:webHidden/>
              </w:rPr>
              <w:fldChar w:fldCharType="begin"/>
            </w:r>
            <w:r w:rsidR="000A58D8">
              <w:rPr>
                <w:noProof/>
                <w:webHidden/>
              </w:rPr>
              <w:instrText xml:space="preserve"> PAGEREF _Toc105745279 \h </w:instrText>
            </w:r>
            <w:r w:rsidR="000A58D8">
              <w:rPr>
                <w:noProof/>
                <w:webHidden/>
              </w:rPr>
            </w:r>
            <w:r w:rsidR="000A58D8">
              <w:rPr>
                <w:noProof/>
                <w:webHidden/>
              </w:rPr>
              <w:fldChar w:fldCharType="separate"/>
            </w:r>
            <w:r w:rsidR="002F7ABD">
              <w:rPr>
                <w:noProof/>
                <w:webHidden/>
              </w:rPr>
              <w:t>22</w:t>
            </w:r>
            <w:r w:rsidR="000A58D8">
              <w:rPr>
                <w:noProof/>
                <w:webHidden/>
              </w:rPr>
              <w:fldChar w:fldCharType="end"/>
            </w:r>
          </w:hyperlink>
        </w:p>
        <w:p w14:paraId="3B600936" w14:textId="02A06037" w:rsidR="000A58D8" w:rsidRDefault="000D5F84">
          <w:pPr>
            <w:pStyle w:val="TOC3"/>
            <w:tabs>
              <w:tab w:val="left" w:pos="1320"/>
              <w:tab w:val="right" w:leader="dot" w:pos="9592"/>
            </w:tabs>
            <w:rPr>
              <w:rFonts w:asciiTheme="minorHAnsi" w:hAnsiTheme="minorHAnsi"/>
              <w:noProof/>
              <w:color w:val="auto"/>
              <w:lang w:val="ro-RO" w:eastAsia="ro-RO"/>
            </w:rPr>
          </w:pPr>
          <w:hyperlink w:anchor="_Toc105745280" w:history="1">
            <w:r w:rsidR="000A58D8" w:rsidRPr="003050E9">
              <w:rPr>
                <w:rStyle w:val="Hyperlink"/>
                <w:noProof/>
                <w:lang w:val="ro-RO"/>
              </w:rPr>
              <w:t>1.2.4.</w:t>
            </w:r>
            <w:r w:rsidR="000A58D8">
              <w:rPr>
                <w:rFonts w:asciiTheme="minorHAnsi" w:hAnsiTheme="minorHAnsi"/>
                <w:noProof/>
                <w:color w:val="auto"/>
                <w:lang w:val="ro-RO" w:eastAsia="ro-RO"/>
              </w:rPr>
              <w:tab/>
            </w:r>
            <w:r w:rsidR="000A58D8" w:rsidRPr="003050E9">
              <w:rPr>
                <w:rStyle w:val="Hyperlink"/>
                <w:noProof/>
                <w:lang w:val="ro-RO"/>
              </w:rPr>
              <w:t>Evoluția și structura populației</w:t>
            </w:r>
            <w:r w:rsidR="000A58D8">
              <w:rPr>
                <w:noProof/>
                <w:webHidden/>
              </w:rPr>
              <w:tab/>
            </w:r>
            <w:r w:rsidR="000A58D8">
              <w:rPr>
                <w:noProof/>
                <w:webHidden/>
              </w:rPr>
              <w:fldChar w:fldCharType="begin"/>
            </w:r>
            <w:r w:rsidR="000A58D8">
              <w:rPr>
                <w:noProof/>
                <w:webHidden/>
              </w:rPr>
              <w:instrText xml:space="preserve"> PAGEREF _Toc105745280 \h </w:instrText>
            </w:r>
            <w:r w:rsidR="000A58D8">
              <w:rPr>
                <w:noProof/>
                <w:webHidden/>
              </w:rPr>
            </w:r>
            <w:r w:rsidR="000A58D8">
              <w:rPr>
                <w:noProof/>
                <w:webHidden/>
              </w:rPr>
              <w:fldChar w:fldCharType="separate"/>
            </w:r>
            <w:r w:rsidR="002F7ABD">
              <w:rPr>
                <w:noProof/>
                <w:webHidden/>
              </w:rPr>
              <w:t>23</w:t>
            </w:r>
            <w:r w:rsidR="000A58D8">
              <w:rPr>
                <w:noProof/>
                <w:webHidden/>
              </w:rPr>
              <w:fldChar w:fldCharType="end"/>
            </w:r>
          </w:hyperlink>
        </w:p>
        <w:p w14:paraId="6E4E2166" w14:textId="2650AFE7" w:rsidR="000A58D8" w:rsidRDefault="000D5F84">
          <w:pPr>
            <w:pStyle w:val="TOC3"/>
            <w:tabs>
              <w:tab w:val="left" w:pos="1320"/>
              <w:tab w:val="right" w:leader="dot" w:pos="9592"/>
            </w:tabs>
            <w:rPr>
              <w:rFonts w:asciiTheme="minorHAnsi" w:hAnsiTheme="minorHAnsi"/>
              <w:noProof/>
              <w:color w:val="auto"/>
              <w:lang w:val="ro-RO" w:eastAsia="ro-RO"/>
            </w:rPr>
          </w:pPr>
          <w:hyperlink w:anchor="_Toc105745281" w:history="1">
            <w:r w:rsidR="000A58D8" w:rsidRPr="003050E9">
              <w:rPr>
                <w:rStyle w:val="Hyperlink"/>
                <w:noProof/>
                <w:lang w:val="ro-RO"/>
              </w:rPr>
              <w:t>1.2.5.</w:t>
            </w:r>
            <w:r w:rsidR="000A58D8">
              <w:rPr>
                <w:rFonts w:asciiTheme="minorHAnsi" w:hAnsiTheme="minorHAnsi"/>
                <w:noProof/>
                <w:color w:val="auto"/>
                <w:lang w:val="ro-RO" w:eastAsia="ro-RO"/>
              </w:rPr>
              <w:tab/>
            </w:r>
            <w:r w:rsidR="000A58D8" w:rsidRPr="003050E9">
              <w:rPr>
                <w:rStyle w:val="Hyperlink"/>
                <w:noProof/>
                <w:lang w:val="ro-RO"/>
              </w:rPr>
              <w:t>Fondul locativ</w:t>
            </w:r>
            <w:r w:rsidR="000A58D8">
              <w:rPr>
                <w:noProof/>
                <w:webHidden/>
              </w:rPr>
              <w:tab/>
            </w:r>
            <w:r w:rsidR="000A58D8">
              <w:rPr>
                <w:noProof/>
                <w:webHidden/>
              </w:rPr>
              <w:fldChar w:fldCharType="begin"/>
            </w:r>
            <w:r w:rsidR="000A58D8">
              <w:rPr>
                <w:noProof/>
                <w:webHidden/>
              </w:rPr>
              <w:instrText xml:space="preserve"> PAGEREF _Toc105745281 \h </w:instrText>
            </w:r>
            <w:r w:rsidR="000A58D8">
              <w:rPr>
                <w:noProof/>
                <w:webHidden/>
              </w:rPr>
            </w:r>
            <w:r w:rsidR="000A58D8">
              <w:rPr>
                <w:noProof/>
                <w:webHidden/>
              </w:rPr>
              <w:fldChar w:fldCharType="separate"/>
            </w:r>
            <w:r w:rsidR="002F7ABD">
              <w:rPr>
                <w:noProof/>
                <w:webHidden/>
              </w:rPr>
              <w:t>26</w:t>
            </w:r>
            <w:r w:rsidR="000A58D8">
              <w:rPr>
                <w:noProof/>
                <w:webHidden/>
              </w:rPr>
              <w:fldChar w:fldCharType="end"/>
            </w:r>
          </w:hyperlink>
        </w:p>
        <w:p w14:paraId="46643C84" w14:textId="3A5197AE" w:rsidR="000A58D8" w:rsidRDefault="000D5F84">
          <w:pPr>
            <w:pStyle w:val="TOC3"/>
            <w:tabs>
              <w:tab w:val="left" w:pos="1320"/>
              <w:tab w:val="right" w:leader="dot" w:pos="9592"/>
            </w:tabs>
            <w:rPr>
              <w:rFonts w:asciiTheme="minorHAnsi" w:hAnsiTheme="minorHAnsi"/>
              <w:noProof/>
              <w:color w:val="auto"/>
              <w:lang w:val="ro-RO" w:eastAsia="ro-RO"/>
            </w:rPr>
          </w:pPr>
          <w:hyperlink w:anchor="_Toc105745282" w:history="1">
            <w:r w:rsidR="000A58D8" w:rsidRPr="003050E9">
              <w:rPr>
                <w:rStyle w:val="Hyperlink"/>
                <w:noProof/>
                <w:lang w:val="ro-RO"/>
              </w:rPr>
              <w:t>1.2.6.</w:t>
            </w:r>
            <w:r w:rsidR="000A58D8">
              <w:rPr>
                <w:rFonts w:asciiTheme="minorHAnsi" w:hAnsiTheme="minorHAnsi"/>
                <w:noProof/>
                <w:color w:val="auto"/>
                <w:lang w:val="ro-RO" w:eastAsia="ro-RO"/>
              </w:rPr>
              <w:tab/>
            </w:r>
            <w:r w:rsidR="000A58D8" w:rsidRPr="003050E9">
              <w:rPr>
                <w:rStyle w:val="Hyperlink"/>
                <w:noProof/>
                <w:lang w:val="ro-RO"/>
              </w:rPr>
              <w:t>Zone Urbane Funcționale (ZUF)</w:t>
            </w:r>
            <w:r w:rsidR="000A58D8">
              <w:rPr>
                <w:noProof/>
                <w:webHidden/>
              </w:rPr>
              <w:tab/>
            </w:r>
            <w:r w:rsidR="000A58D8">
              <w:rPr>
                <w:noProof/>
                <w:webHidden/>
              </w:rPr>
              <w:fldChar w:fldCharType="begin"/>
            </w:r>
            <w:r w:rsidR="000A58D8">
              <w:rPr>
                <w:noProof/>
                <w:webHidden/>
              </w:rPr>
              <w:instrText xml:space="preserve"> PAGEREF _Toc105745282 \h </w:instrText>
            </w:r>
            <w:r w:rsidR="000A58D8">
              <w:rPr>
                <w:noProof/>
                <w:webHidden/>
              </w:rPr>
            </w:r>
            <w:r w:rsidR="000A58D8">
              <w:rPr>
                <w:noProof/>
                <w:webHidden/>
              </w:rPr>
              <w:fldChar w:fldCharType="separate"/>
            </w:r>
            <w:r w:rsidR="002F7ABD">
              <w:rPr>
                <w:noProof/>
                <w:webHidden/>
              </w:rPr>
              <w:t>26</w:t>
            </w:r>
            <w:r w:rsidR="000A58D8">
              <w:rPr>
                <w:noProof/>
                <w:webHidden/>
              </w:rPr>
              <w:fldChar w:fldCharType="end"/>
            </w:r>
          </w:hyperlink>
        </w:p>
        <w:p w14:paraId="0E72748A" w14:textId="6FAC0F31" w:rsidR="000A58D8" w:rsidRDefault="000D5F84">
          <w:pPr>
            <w:pStyle w:val="TOC1"/>
            <w:tabs>
              <w:tab w:val="left" w:pos="440"/>
              <w:tab w:val="right" w:leader="dot" w:pos="9592"/>
            </w:tabs>
            <w:rPr>
              <w:rFonts w:asciiTheme="minorHAnsi" w:hAnsiTheme="minorHAnsi"/>
              <w:noProof/>
              <w:color w:val="auto"/>
              <w:lang w:val="ro-RO" w:eastAsia="ro-RO"/>
            </w:rPr>
          </w:pPr>
          <w:hyperlink w:anchor="_Toc105745283" w:history="1">
            <w:r w:rsidR="000A58D8" w:rsidRPr="003050E9">
              <w:rPr>
                <w:rStyle w:val="Hyperlink"/>
                <w:noProof/>
                <w:lang w:val="ro-RO"/>
              </w:rPr>
              <w:t>2.</w:t>
            </w:r>
            <w:r w:rsidR="000A58D8">
              <w:rPr>
                <w:rFonts w:asciiTheme="minorHAnsi" w:hAnsiTheme="minorHAnsi"/>
                <w:noProof/>
                <w:color w:val="auto"/>
                <w:lang w:val="ro-RO" w:eastAsia="ro-RO"/>
              </w:rPr>
              <w:tab/>
            </w:r>
            <w:r w:rsidR="000A58D8" w:rsidRPr="003050E9">
              <w:rPr>
                <w:rStyle w:val="Hyperlink"/>
                <w:noProof/>
                <w:lang w:val="ro-RO"/>
              </w:rPr>
              <w:t>Analiza situației existente din județul Arad în sectorul energetic</w:t>
            </w:r>
            <w:r w:rsidR="000A58D8">
              <w:rPr>
                <w:noProof/>
                <w:webHidden/>
              </w:rPr>
              <w:tab/>
            </w:r>
            <w:r w:rsidR="000A58D8">
              <w:rPr>
                <w:noProof/>
                <w:webHidden/>
              </w:rPr>
              <w:fldChar w:fldCharType="begin"/>
            </w:r>
            <w:r w:rsidR="000A58D8">
              <w:rPr>
                <w:noProof/>
                <w:webHidden/>
              </w:rPr>
              <w:instrText xml:space="preserve"> PAGEREF _Toc105745283 \h </w:instrText>
            </w:r>
            <w:r w:rsidR="000A58D8">
              <w:rPr>
                <w:noProof/>
                <w:webHidden/>
              </w:rPr>
            </w:r>
            <w:r w:rsidR="000A58D8">
              <w:rPr>
                <w:noProof/>
                <w:webHidden/>
              </w:rPr>
              <w:fldChar w:fldCharType="separate"/>
            </w:r>
            <w:r w:rsidR="002F7ABD">
              <w:rPr>
                <w:noProof/>
                <w:webHidden/>
              </w:rPr>
              <w:t>28</w:t>
            </w:r>
            <w:r w:rsidR="000A58D8">
              <w:rPr>
                <w:noProof/>
                <w:webHidden/>
              </w:rPr>
              <w:fldChar w:fldCharType="end"/>
            </w:r>
          </w:hyperlink>
        </w:p>
        <w:p w14:paraId="57ED8AC7" w14:textId="5A4492C9" w:rsidR="000A58D8" w:rsidRDefault="000D5F84">
          <w:pPr>
            <w:pStyle w:val="TOC2"/>
            <w:tabs>
              <w:tab w:val="left" w:pos="880"/>
              <w:tab w:val="right" w:leader="dot" w:pos="9592"/>
            </w:tabs>
            <w:rPr>
              <w:rFonts w:asciiTheme="minorHAnsi" w:hAnsiTheme="minorHAnsi"/>
              <w:noProof/>
              <w:color w:val="auto"/>
              <w:lang w:val="ro-RO" w:eastAsia="ro-RO"/>
            </w:rPr>
          </w:pPr>
          <w:hyperlink w:anchor="_Toc105745284" w:history="1">
            <w:r w:rsidR="000A58D8" w:rsidRPr="003050E9">
              <w:rPr>
                <w:rStyle w:val="Hyperlink"/>
                <w:noProof/>
                <w:lang w:val="ro-RO"/>
              </w:rPr>
              <w:t>2.1</w:t>
            </w:r>
            <w:r w:rsidR="000A58D8">
              <w:rPr>
                <w:rFonts w:asciiTheme="minorHAnsi" w:hAnsiTheme="minorHAnsi"/>
                <w:noProof/>
                <w:color w:val="auto"/>
                <w:lang w:val="ro-RO" w:eastAsia="ro-RO"/>
              </w:rPr>
              <w:tab/>
            </w:r>
            <w:r w:rsidR="000A58D8" w:rsidRPr="003050E9">
              <w:rPr>
                <w:rStyle w:val="Hyperlink"/>
                <w:noProof/>
                <w:lang w:val="ro-RO"/>
              </w:rPr>
              <w:t>Sectorul „Energie electrică”</w:t>
            </w:r>
            <w:r w:rsidR="000A58D8">
              <w:rPr>
                <w:noProof/>
                <w:webHidden/>
              </w:rPr>
              <w:tab/>
            </w:r>
            <w:r w:rsidR="000A58D8">
              <w:rPr>
                <w:noProof/>
                <w:webHidden/>
              </w:rPr>
              <w:fldChar w:fldCharType="begin"/>
            </w:r>
            <w:r w:rsidR="000A58D8">
              <w:rPr>
                <w:noProof/>
                <w:webHidden/>
              </w:rPr>
              <w:instrText xml:space="preserve"> PAGEREF _Toc105745284 \h </w:instrText>
            </w:r>
            <w:r w:rsidR="000A58D8">
              <w:rPr>
                <w:noProof/>
                <w:webHidden/>
              </w:rPr>
            </w:r>
            <w:r w:rsidR="000A58D8">
              <w:rPr>
                <w:noProof/>
                <w:webHidden/>
              </w:rPr>
              <w:fldChar w:fldCharType="separate"/>
            </w:r>
            <w:r w:rsidR="002F7ABD">
              <w:rPr>
                <w:noProof/>
                <w:webHidden/>
              </w:rPr>
              <w:t>28</w:t>
            </w:r>
            <w:r w:rsidR="000A58D8">
              <w:rPr>
                <w:noProof/>
                <w:webHidden/>
              </w:rPr>
              <w:fldChar w:fldCharType="end"/>
            </w:r>
          </w:hyperlink>
        </w:p>
        <w:p w14:paraId="4EF1DA6B" w14:textId="4923591E" w:rsidR="000A58D8" w:rsidRDefault="000D5F84">
          <w:pPr>
            <w:pStyle w:val="TOC2"/>
            <w:tabs>
              <w:tab w:val="left" w:pos="880"/>
              <w:tab w:val="right" w:leader="dot" w:pos="9592"/>
            </w:tabs>
            <w:rPr>
              <w:rFonts w:asciiTheme="minorHAnsi" w:hAnsiTheme="minorHAnsi"/>
              <w:noProof/>
              <w:color w:val="auto"/>
              <w:lang w:val="ro-RO" w:eastAsia="ro-RO"/>
            </w:rPr>
          </w:pPr>
          <w:hyperlink w:anchor="_Toc105745285" w:history="1">
            <w:r w:rsidR="000A58D8" w:rsidRPr="003050E9">
              <w:rPr>
                <w:rStyle w:val="Hyperlink"/>
                <w:noProof/>
                <w:lang w:val="ro-RO"/>
              </w:rPr>
              <w:t>2.2</w:t>
            </w:r>
            <w:r w:rsidR="000A58D8">
              <w:rPr>
                <w:rFonts w:asciiTheme="minorHAnsi" w:hAnsiTheme="minorHAnsi"/>
                <w:noProof/>
                <w:color w:val="auto"/>
                <w:lang w:val="ro-RO" w:eastAsia="ro-RO"/>
              </w:rPr>
              <w:tab/>
            </w:r>
            <w:r w:rsidR="000A58D8" w:rsidRPr="003050E9">
              <w:rPr>
                <w:rStyle w:val="Hyperlink"/>
                <w:noProof/>
                <w:lang w:val="ro-RO"/>
              </w:rPr>
              <w:t>Sectorul „Iluminat Public”</w:t>
            </w:r>
            <w:r w:rsidR="000A58D8">
              <w:rPr>
                <w:noProof/>
                <w:webHidden/>
              </w:rPr>
              <w:tab/>
            </w:r>
            <w:r w:rsidR="000A58D8">
              <w:rPr>
                <w:noProof/>
                <w:webHidden/>
              </w:rPr>
              <w:fldChar w:fldCharType="begin"/>
            </w:r>
            <w:r w:rsidR="000A58D8">
              <w:rPr>
                <w:noProof/>
                <w:webHidden/>
              </w:rPr>
              <w:instrText xml:space="preserve"> PAGEREF _Toc105745285 \h </w:instrText>
            </w:r>
            <w:r w:rsidR="000A58D8">
              <w:rPr>
                <w:noProof/>
                <w:webHidden/>
              </w:rPr>
            </w:r>
            <w:r w:rsidR="000A58D8">
              <w:rPr>
                <w:noProof/>
                <w:webHidden/>
              </w:rPr>
              <w:fldChar w:fldCharType="separate"/>
            </w:r>
            <w:r w:rsidR="002F7ABD">
              <w:rPr>
                <w:noProof/>
                <w:webHidden/>
              </w:rPr>
              <w:t>32</w:t>
            </w:r>
            <w:r w:rsidR="000A58D8">
              <w:rPr>
                <w:noProof/>
                <w:webHidden/>
              </w:rPr>
              <w:fldChar w:fldCharType="end"/>
            </w:r>
          </w:hyperlink>
        </w:p>
        <w:p w14:paraId="2F552AD1" w14:textId="71A28A52" w:rsidR="000A58D8" w:rsidRDefault="000D5F84">
          <w:pPr>
            <w:pStyle w:val="TOC2"/>
            <w:tabs>
              <w:tab w:val="left" w:pos="880"/>
              <w:tab w:val="right" w:leader="dot" w:pos="9592"/>
            </w:tabs>
            <w:rPr>
              <w:rFonts w:asciiTheme="minorHAnsi" w:hAnsiTheme="minorHAnsi"/>
              <w:noProof/>
              <w:color w:val="auto"/>
              <w:lang w:val="ro-RO" w:eastAsia="ro-RO"/>
            </w:rPr>
          </w:pPr>
          <w:hyperlink w:anchor="_Toc105745286" w:history="1">
            <w:r w:rsidR="000A58D8" w:rsidRPr="003050E9">
              <w:rPr>
                <w:rStyle w:val="Hyperlink"/>
                <w:noProof/>
                <w:lang w:val="ro-RO"/>
              </w:rPr>
              <w:t>2.3</w:t>
            </w:r>
            <w:r w:rsidR="000A58D8">
              <w:rPr>
                <w:rFonts w:asciiTheme="minorHAnsi" w:hAnsiTheme="minorHAnsi"/>
                <w:noProof/>
                <w:color w:val="auto"/>
                <w:lang w:val="ro-RO" w:eastAsia="ro-RO"/>
              </w:rPr>
              <w:tab/>
            </w:r>
            <w:r w:rsidR="000A58D8" w:rsidRPr="003050E9">
              <w:rPr>
                <w:rStyle w:val="Hyperlink"/>
                <w:noProof/>
                <w:lang w:val="ro-RO"/>
              </w:rPr>
              <w:t>Sectorul „Gaze naturale”</w:t>
            </w:r>
            <w:r w:rsidR="000A58D8">
              <w:rPr>
                <w:noProof/>
                <w:webHidden/>
              </w:rPr>
              <w:tab/>
            </w:r>
            <w:r w:rsidR="000A58D8">
              <w:rPr>
                <w:noProof/>
                <w:webHidden/>
              </w:rPr>
              <w:fldChar w:fldCharType="begin"/>
            </w:r>
            <w:r w:rsidR="000A58D8">
              <w:rPr>
                <w:noProof/>
                <w:webHidden/>
              </w:rPr>
              <w:instrText xml:space="preserve"> PAGEREF _Toc105745286 \h </w:instrText>
            </w:r>
            <w:r w:rsidR="000A58D8">
              <w:rPr>
                <w:noProof/>
                <w:webHidden/>
              </w:rPr>
            </w:r>
            <w:r w:rsidR="000A58D8">
              <w:rPr>
                <w:noProof/>
                <w:webHidden/>
              </w:rPr>
              <w:fldChar w:fldCharType="separate"/>
            </w:r>
            <w:r w:rsidR="002F7ABD">
              <w:rPr>
                <w:noProof/>
                <w:webHidden/>
              </w:rPr>
              <w:t>32</w:t>
            </w:r>
            <w:r w:rsidR="000A58D8">
              <w:rPr>
                <w:noProof/>
                <w:webHidden/>
              </w:rPr>
              <w:fldChar w:fldCharType="end"/>
            </w:r>
          </w:hyperlink>
        </w:p>
        <w:p w14:paraId="715855A3" w14:textId="5E1E360B" w:rsidR="000A58D8" w:rsidRDefault="000D5F84">
          <w:pPr>
            <w:pStyle w:val="TOC2"/>
            <w:tabs>
              <w:tab w:val="left" w:pos="880"/>
              <w:tab w:val="right" w:leader="dot" w:pos="9592"/>
            </w:tabs>
            <w:rPr>
              <w:rFonts w:asciiTheme="minorHAnsi" w:hAnsiTheme="minorHAnsi"/>
              <w:noProof/>
              <w:color w:val="auto"/>
              <w:lang w:val="ro-RO" w:eastAsia="ro-RO"/>
            </w:rPr>
          </w:pPr>
          <w:hyperlink w:anchor="_Toc105745287" w:history="1">
            <w:r w:rsidR="000A58D8" w:rsidRPr="003050E9">
              <w:rPr>
                <w:rStyle w:val="Hyperlink"/>
                <w:noProof/>
                <w:lang w:val="ro-RO"/>
              </w:rPr>
              <w:t>2.4</w:t>
            </w:r>
            <w:r w:rsidR="000A58D8">
              <w:rPr>
                <w:rFonts w:asciiTheme="minorHAnsi" w:hAnsiTheme="minorHAnsi"/>
                <w:noProof/>
                <w:color w:val="auto"/>
                <w:lang w:val="ro-RO" w:eastAsia="ro-RO"/>
              </w:rPr>
              <w:tab/>
            </w:r>
            <w:r w:rsidR="000A58D8" w:rsidRPr="003050E9">
              <w:rPr>
                <w:rStyle w:val="Hyperlink"/>
                <w:noProof/>
                <w:lang w:val="ro-RO"/>
              </w:rPr>
              <w:t>Sectorul „Producția și distribuția agentului termic”</w:t>
            </w:r>
            <w:r w:rsidR="000A58D8">
              <w:rPr>
                <w:noProof/>
                <w:webHidden/>
              </w:rPr>
              <w:tab/>
            </w:r>
            <w:r w:rsidR="000A58D8">
              <w:rPr>
                <w:noProof/>
                <w:webHidden/>
              </w:rPr>
              <w:fldChar w:fldCharType="begin"/>
            </w:r>
            <w:r w:rsidR="000A58D8">
              <w:rPr>
                <w:noProof/>
                <w:webHidden/>
              </w:rPr>
              <w:instrText xml:space="preserve"> PAGEREF _Toc105745287 \h </w:instrText>
            </w:r>
            <w:r w:rsidR="000A58D8">
              <w:rPr>
                <w:noProof/>
                <w:webHidden/>
              </w:rPr>
            </w:r>
            <w:r w:rsidR="000A58D8">
              <w:rPr>
                <w:noProof/>
                <w:webHidden/>
              </w:rPr>
              <w:fldChar w:fldCharType="separate"/>
            </w:r>
            <w:r w:rsidR="002F7ABD">
              <w:rPr>
                <w:noProof/>
                <w:webHidden/>
              </w:rPr>
              <w:t>37</w:t>
            </w:r>
            <w:r w:rsidR="000A58D8">
              <w:rPr>
                <w:noProof/>
                <w:webHidden/>
              </w:rPr>
              <w:fldChar w:fldCharType="end"/>
            </w:r>
          </w:hyperlink>
        </w:p>
        <w:p w14:paraId="64DA3384" w14:textId="151ABE52" w:rsidR="000A58D8" w:rsidRDefault="000D5F84">
          <w:pPr>
            <w:pStyle w:val="TOC2"/>
            <w:tabs>
              <w:tab w:val="left" w:pos="880"/>
              <w:tab w:val="right" w:leader="dot" w:pos="9592"/>
            </w:tabs>
            <w:rPr>
              <w:rFonts w:asciiTheme="minorHAnsi" w:hAnsiTheme="minorHAnsi"/>
              <w:noProof/>
              <w:color w:val="auto"/>
              <w:lang w:val="ro-RO" w:eastAsia="ro-RO"/>
            </w:rPr>
          </w:pPr>
          <w:hyperlink w:anchor="_Toc105745288" w:history="1">
            <w:r w:rsidR="000A58D8" w:rsidRPr="003050E9">
              <w:rPr>
                <w:rStyle w:val="Hyperlink"/>
                <w:noProof/>
                <w:lang w:val="ro-RO"/>
              </w:rPr>
              <w:t>2.5</w:t>
            </w:r>
            <w:r w:rsidR="000A58D8">
              <w:rPr>
                <w:rFonts w:asciiTheme="minorHAnsi" w:hAnsiTheme="minorHAnsi"/>
                <w:noProof/>
                <w:color w:val="auto"/>
                <w:lang w:val="ro-RO" w:eastAsia="ro-RO"/>
              </w:rPr>
              <w:tab/>
            </w:r>
            <w:r w:rsidR="000A58D8" w:rsidRPr="003050E9">
              <w:rPr>
                <w:rStyle w:val="Hyperlink"/>
                <w:noProof/>
                <w:lang w:val="ro-RO"/>
              </w:rPr>
              <w:t>Sectorul „Apă și Canalizare”</w:t>
            </w:r>
            <w:r w:rsidR="000A58D8">
              <w:rPr>
                <w:noProof/>
                <w:webHidden/>
              </w:rPr>
              <w:tab/>
            </w:r>
            <w:r w:rsidR="000A58D8">
              <w:rPr>
                <w:noProof/>
                <w:webHidden/>
              </w:rPr>
              <w:fldChar w:fldCharType="begin"/>
            </w:r>
            <w:r w:rsidR="000A58D8">
              <w:rPr>
                <w:noProof/>
                <w:webHidden/>
              </w:rPr>
              <w:instrText xml:space="preserve"> PAGEREF _Toc105745288 \h </w:instrText>
            </w:r>
            <w:r w:rsidR="000A58D8">
              <w:rPr>
                <w:noProof/>
                <w:webHidden/>
              </w:rPr>
            </w:r>
            <w:r w:rsidR="000A58D8">
              <w:rPr>
                <w:noProof/>
                <w:webHidden/>
              </w:rPr>
              <w:fldChar w:fldCharType="separate"/>
            </w:r>
            <w:r w:rsidR="002F7ABD">
              <w:rPr>
                <w:noProof/>
                <w:webHidden/>
              </w:rPr>
              <w:t>40</w:t>
            </w:r>
            <w:r w:rsidR="000A58D8">
              <w:rPr>
                <w:noProof/>
                <w:webHidden/>
              </w:rPr>
              <w:fldChar w:fldCharType="end"/>
            </w:r>
          </w:hyperlink>
        </w:p>
        <w:p w14:paraId="21F73EF9" w14:textId="3C9926E2" w:rsidR="000A58D8" w:rsidRDefault="000D5F84">
          <w:pPr>
            <w:pStyle w:val="TOC2"/>
            <w:tabs>
              <w:tab w:val="left" w:pos="880"/>
              <w:tab w:val="right" w:leader="dot" w:pos="9592"/>
            </w:tabs>
            <w:rPr>
              <w:rFonts w:asciiTheme="minorHAnsi" w:hAnsiTheme="minorHAnsi"/>
              <w:noProof/>
              <w:color w:val="auto"/>
              <w:lang w:val="ro-RO" w:eastAsia="ro-RO"/>
            </w:rPr>
          </w:pPr>
          <w:hyperlink w:anchor="_Toc105745289" w:history="1">
            <w:r w:rsidR="000A58D8" w:rsidRPr="003050E9">
              <w:rPr>
                <w:rStyle w:val="Hyperlink"/>
                <w:noProof/>
                <w:lang w:val="ro-RO"/>
              </w:rPr>
              <w:t>2.6</w:t>
            </w:r>
            <w:r w:rsidR="000A58D8">
              <w:rPr>
                <w:rFonts w:asciiTheme="minorHAnsi" w:hAnsiTheme="minorHAnsi"/>
                <w:noProof/>
                <w:color w:val="auto"/>
                <w:lang w:val="ro-RO" w:eastAsia="ro-RO"/>
              </w:rPr>
              <w:tab/>
            </w:r>
            <w:r w:rsidR="000A58D8" w:rsidRPr="003050E9">
              <w:rPr>
                <w:rStyle w:val="Hyperlink"/>
                <w:noProof/>
                <w:lang w:val="ro-RO"/>
              </w:rPr>
              <w:t>Sectorul „Transport public”</w:t>
            </w:r>
            <w:r w:rsidR="000A58D8">
              <w:rPr>
                <w:noProof/>
                <w:webHidden/>
              </w:rPr>
              <w:tab/>
            </w:r>
            <w:r w:rsidR="000A58D8">
              <w:rPr>
                <w:noProof/>
                <w:webHidden/>
              </w:rPr>
              <w:fldChar w:fldCharType="begin"/>
            </w:r>
            <w:r w:rsidR="000A58D8">
              <w:rPr>
                <w:noProof/>
                <w:webHidden/>
              </w:rPr>
              <w:instrText xml:space="preserve"> PAGEREF _Toc105745289 \h </w:instrText>
            </w:r>
            <w:r w:rsidR="000A58D8">
              <w:rPr>
                <w:noProof/>
                <w:webHidden/>
              </w:rPr>
            </w:r>
            <w:r w:rsidR="000A58D8">
              <w:rPr>
                <w:noProof/>
                <w:webHidden/>
              </w:rPr>
              <w:fldChar w:fldCharType="separate"/>
            </w:r>
            <w:r w:rsidR="002F7ABD">
              <w:rPr>
                <w:noProof/>
                <w:webHidden/>
              </w:rPr>
              <w:t>46</w:t>
            </w:r>
            <w:r w:rsidR="000A58D8">
              <w:rPr>
                <w:noProof/>
                <w:webHidden/>
              </w:rPr>
              <w:fldChar w:fldCharType="end"/>
            </w:r>
          </w:hyperlink>
        </w:p>
        <w:p w14:paraId="25379F24" w14:textId="677B38EC" w:rsidR="000A58D8" w:rsidRDefault="000D5F84">
          <w:pPr>
            <w:pStyle w:val="TOC2"/>
            <w:tabs>
              <w:tab w:val="left" w:pos="880"/>
              <w:tab w:val="right" w:leader="dot" w:pos="9592"/>
            </w:tabs>
            <w:rPr>
              <w:rFonts w:asciiTheme="minorHAnsi" w:hAnsiTheme="minorHAnsi"/>
              <w:noProof/>
              <w:color w:val="auto"/>
              <w:lang w:val="ro-RO" w:eastAsia="ro-RO"/>
            </w:rPr>
          </w:pPr>
          <w:hyperlink w:anchor="_Toc105745290" w:history="1">
            <w:r w:rsidR="000A58D8" w:rsidRPr="003050E9">
              <w:rPr>
                <w:rStyle w:val="Hyperlink"/>
                <w:noProof/>
                <w:lang w:val="ro-RO"/>
              </w:rPr>
              <w:t>2.7</w:t>
            </w:r>
            <w:r w:rsidR="000A58D8">
              <w:rPr>
                <w:rFonts w:asciiTheme="minorHAnsi" w:hAnsiTheme="minorHAnsi"/>
                <w:noProof/>
                <w:color w:val="auto"/>
                <w:lang w:val="ro-RO" w:eastAsia="ro-RO"/>
              </w:rPr>
              <w:tab/>
            </w:r>
            <w:r w:rsidR="000A58D8" w:rsidRPr="003050E9">
              <w:rPr>
                <w:rStyle w:val="Hyperlink"/>
                <w:noProof/>
                <w:lang w:val="ro-RO"/>
              </w:rPr>
              <w:t>Sectorul „Producerii energiei regenerabile”</w:t>
            </w:r>
            <w:r w:rsidR="000A58D8">
              <w:rPr>
                <w:noProof/>
                <w:webHidden/>
              </w:rPr>
              <w:tab/>
            </w:r>
            <w:r w:rsidR="000A58D8">
              <w:rPr>
                <w:noProof/>
                <w:webHidden/>
              </w:rPr>
              <w:fldChar w:fldCharType="begin"/>
            </w:r>
            <w:r w:rsidR="000A58D8">
              <w:rPr>
                <w:noProof/>
                <w:webHidden/>
              </w:rPr>
              <w:instrText xml:space="preserve"> PAGEREF _Toc105745290 \h </w:instrText>
            </w:r>
            <w:r w:rsidR="000A58D8">
              <w:rPr>
                <w:noProof/>
                <w:webHidden/>
              </w:rPr>
            </w:r>
            <w:r w:rsidR="000A58D8">
              <w:rPr>
                <w:noProof/>
                <w:webHidden/>
              </w:rPr>
              <w:fldChar w:fldCharType="separate"/>
            </w:r>
            <w:r w:rsidR="002F7ABD">
              <w:rPr>
                <w:noProof/>
                <w:webHidden/>
              </w:rPr>
              <w:t>50</w:t>
            </w:r>
            <w:r w:rsidR="000A58D8">
              <w:rPr>
                <w:noProof/>
                <w:webHidden/>
              </w:rPr>
              <w:fldChar w:fldCharType="end"/>
            </w:r>
          </w:hyperlink>
        </w:p>
        <w:p w14:paraId="61E0E2E5" w14:textId="26D04A95" w:rsidR="000A58D8" w:rsidRDefault="000D5F84">
          <w:pPr>
            <w:pStyle w:val="TOC2"/>
            <w:tabs>
              <w:tab w:val="left" w:pos="880"/>
              <w:tab w:val="right" w:leader="dot" w:pos="9592"/>
            </w:tabs>
            <w:rPr>
              <w:rFonts w:asciiTheme="minorHAnsi" w:hAnsiTheme="minorHAnsi"/>
              <w:noProof/>
              <w:color w:val="auto"/>
              <w:lang w:val="ro-RO" w:eastAsia="ro-RO"/>
            </w:rPr>
          </w:pPr>
          <w:hyperlink w:anchor="_Toc105745291" w:history="1">
            <w:r w:rsidR="000A58D8" w:rsidRPr="003050E9">
              <w:rPr>
                <w:rStyle w:val="Hyperlink"/>
                <w:noProof/>
                <w:lang w:val="ro-RO"/>
              </w:rPr>
              <w:t>2.8</w:t>
            </w:r>
            <w:r w:rsidR="000A58D8">
              <w:rPr>
                <w:rFonts w:asciiTheme="minorHAnsi" w:hAnsiTheme="minorHAnsi"/>
                <w:noProof/>
                <w:color w:val="auto"/>
                <w:lang w:val="ro-RO" w:eastAsia="ro-RO"/>
              </w:rPr>
              <w:tab/>
            </w:r>
            <w:r w:rsidR="000A58D8" w:rsidRPr="003050E9">
              <w:rPr>
                <w:rStyle w:val="Hyperlink"/>
                <w:noProof/>
                <w:lang w:val="ro-RO"/>
              </w:rPr>
              <w:t>Analiza SWOT</w:t>
            </w:r>
            <w:r w:rsidR="000A58D8">
              <w:rPr>
                <w:noProof/>
                <w:webHidden/>
              </w:rPr>
              <w:tab/>
            </w:r>
            <w:r w:rsidR="000A58D8">
              <w:rPr>
                <w:noProof/>
                <w:webHidden/>
              </w:rPr>
              <w:fldChar w:fldCharType="begin"/>
            </w:r>
            <w:r w:rsidR="000A58D8">
              <w:rPr>
                <w:noProof/>
                <w:webHidden/>
              </w:rPr>
              <w:instrText xml:space="preserve"> PAGEREF _Toc105745291 \h </w:instrText>
            </w:r>
            <w:r w:rsidR="000A58D8">
              <w:rPr>
                <w:noProof/>
                <w:webHidden/>
              </w:rPr>
            </w:r>
            <w:r w:rsidR="000A58D8">
              <w:rPr>
                <w:noProof/>
                <w:webHidden/>
              </w:rPr>
              <w:fldChar w:fldCharType="separate"/>
            </w:r>
            <w:r w:rsidR="002F7ABD">
              <w:rPr>
                <w:noProof/>
                <w:webHidden/>
              </w:rPr>
              <w:t>65</w:t>
            </w:r>
            <w:r w:rsidR="000A58D8">
              <w:rPr>
                <w:noProof/>
                <w:webHidden/>
              </w:rPr>
              <w:fldChar w:fldCharType="end"/>
            </w:r>
          </w:hyperlink>
        </w:p>
        <w:p w14:paraId="0B6D5B96" w14:textId="210AE5DC" w:rsidR="000A58D8" w:rsidRDefault="000D5F84">
          <w:pPr>
            <w:pStyle w:val="TOC1"/>
            <w:tabs>
              <w:tab w:val="left" w:pos="440"/>
              <w:tab w:val="right" w:leader="dot" w:pos="9592"/>
            </w:tabs>
            <w:rPr>
              <w:rFonts w:asciiTheme="minorHAnsi" w:hAnsiTheme="minorHAnsi"/>
              <w:noProof/>
              <w:color w:val="auto"/>
              <w:lang w:val="ro-RO" w:eastAsia="ro-RO"/>
            </w:rPr>
          </w:pPr>
          <w:hyperlink w:anchor="_Toc105745292" w:history="1">
            <w:r w:rsidR="000A58D8" w:rsidRPr="003050E9">
              <w:rPr>
                <w:rStyle w:val="Hyperlink"/>
                <w:noProof/>
                <w:lang w:val="ro-RO"/>
              </w:rPr>
              <w:t>3.</w:t>
            </w:r>
            <w:r w:rsidR="000A58D8">
              <w:rPr>
                <w:rFonts w:asciiTheme="minorHAnsi" w:hAnsiTheme="minorHAnsi"/>
                <w:noProof/>
                <w:color w:val="auto"/>
                <w:lang w:val="ro-RO" w:eastAsia="ro-RO"/>
              </w:rPr>
              <w:tab/>
            </w:r>
            <w:r w:rsidR="000A58D8" w:rsidRPr="003050E9">
              <w:rPr>
                <w:rStyle w:val="Hyperlink"/>
                <w:noProof/>
                <w:lang w:val="ro-RO"/>
              </w:rPr>
              <w:t>Concept de dezvoltare strategică în domeniul eficienței energetice</w:t>
            </w:r>
            <w:r w:rsidR="000A58D8">
              <w:rPr>
                <w:noProof/>
                <w:webHidden/>
              </w:rPr>
              <w:tab/>
            </w:r>
            <w:r w:rsidR="000A58D8">
              <w:rPr>
                <w:noProof/>
                <w:webHidden/>
              </w:rPr>
              <w:fldChar w:fldCharType="begin"/>
            </w:r>
            <w:r w:rsidR="000A58D8">
              <w:rPr>
                <w:noProof/>
                <w:webHidden/>
              </w:rPr>
              <w:instrText xml:space="preserve"> PAGEREF _Toc105745292 \h </w:instrText>
            </w:r>
            <w:r w:rsidR="000A58D8">
              <w:rPr>
                <w:noProof/>
                <w:webHidden/>
              </w:rPr>
            </w:r>
            <w:r w:rsidR="000A58D8">
              <w:rPr>
                <w:noProof/>
                <w:webHidden/>
              </w:rPr>
              <w:fldChar w:fldCharType="separate"/>
            </w:r>
            <w:r w:rsidR="002F7ABD">
              <w:rPr>
                <w:noProof/>
                <w:webHidden/>
              </w:rPr>
              <w:t>67</w:t>
            </w:r>
            <w:r w:rsidR="000A58D8">
              <w:rPr>
                <w:noProof/>
                <w:webHidden/>
              </w:rPr>
              <w:fldChar w:fldCharType="end"/>
            </w:r>
          </w:hyperlink>
        </w:p>
        <w:p w14:paraId="7D5F4EA6" w14:textId="1E03D511" w:rsidR="000A58D8" w:rsidRDefault="000D5F84">
          <w:pPr>
            <w:pStyle w:val="TOC2"/>
            <w:tabs>
              <w:tab w:val="left" w:pos="880"/>
              <w:tab w:val="right" w:leader="dot" w:pos="9592"/>
            </w:tabs>
            <w:rPr>
              <w:rFonts w:asciiTheme="minorHAnsi" w:hAnsiTheme="minorHAnsi"/>
              <w:noProof/>
              <w:color w:val="auto"/>
              <w:lang w:val="ro-RO" w:eastAsia="ro-RO"/>
            </w:rPr>
          </w:pPr>
          <w:hyperlink w:anchor="_Toc105745293" w:history="1">
            <w:r w:rsidR="000A58D8" w:rsidRPr="003050E9">
              <w:rPr>
                <w:rStyle w:val="Hyperlink"/>
                <w:noProof/>
                <w:lang w:val="ro-RO"/>
              </w:rPr>
              <w:t>3.1</w:t>
            </w:r>
            <w:r w:rsidR="000A58D8">
              <w:rPr>
                <w:rFonts w:asciiTheme="minorHAnsi" w:hAnsiTheme="minorHAnsi"/>
                <w:noProof/>
                <w:color w:val="auto"/>
                <w:lang w:val="ro-RO" w:eastAsia="ro-RO"/>
              </w:rPr>
              <w:tab/>
            </w:r>
            <w:r w:rsidR="000A58D8" w:rsidRPr="003050E9">
              <w:rPr>
                <w:rStyle w:val="Hyperlink"/>
                <w:noProof/>
                <w:lang w:val="ro-RO"/>
              </w:rPr>
              <w:t>Viziunea strategică de dezvoltare a județului Arad în domeniul eficienței energetice</w:t>
            </w:r>
            <w:r w:rsidR="000A58D8">
              <w:rPr>
                <w:noProof/>
                <w:webHidden/>
              </w:rPr>
              <w:tab/>
            </w:r>
            <w:r w:rsidR="000A58D8">
              <w:rPr>
                <w:noProof/>
                <w:webHidden/>
              </w:rPr>
              <w:fldChar w:fldCharType="begin"/>
            </w:r>
            <w:r w:rsidR="000A58D8">
              <w:rPr>
                <w:noProof/>
                <w:webHidden/>
              </w:rPr>
              <w:instrText xml:space="preserve"> PAGEREF _Toc105745293 \h </w:instrText>
            </w:r>
            <w:r w:rsidR="000A58D8">
              <w:rPr>
                <w:noProof/>
                <w:webHidden/>
              </w:rPr>
            </w:r>
            <w:r w:rsidR="000A58D8">
              <w:rPr>
                <w:noProof/>
                <w:webHidden/>
              </w:rPr>
              <w:fldChar w:fldCharType="separate"/>
            </w:r>
            <w:r w:rsidR="002F7ABD">
              <w:rPr>
                <w:noProof/>
                <w:webHidden/>
              </w:rPr>
              <w:t>69</w:t>
            </w:r>
            <w:r w:rsidR="000A58D8">
              <w:rPr>
                <w:noProof/>
                <w:webHidden/>
              </w:rPr>
              <w:fldChar w:fldCharType="end"/>
            </w:r>
          </w:hyperlink>
        </w:p>
        <w:p w14:paraId="4C59293F" w14:textId="078B8775" w:rsidR="000A58D8" w:rsidRDefault="000D5F84">
          <w:pPr>
            <w:pStyle w:val="TOC2"/>
            <w:tabs>
              <w:tab w:val="left" w:pos="880"/>
              <w:tab w:val="right" w:leader="dot" w:pos="9592"/>
            </w:tabs>
            <w:rPr>
              <w:rFonts w:asciiTheme="minorHAnsi" w:hAnsiTheme="minorHAnsi"/>
              <w:noProof/>
              <w:color w:val="auto"/>
              <w:lang w:val="ro-RO" w:eastAsia="ro-RO"/>
            </w:rPr>
          </w:pPr>
          <w:hyperlink w:anchor="_Toc105745294" w:history="1">
            <w:r w:rsidR="000A58D8" w:rsidRPr="003050E9">
              <w:rPr>
                <w:rStyle w:val="Hyperlink"/>
                <w:noProof/>
                <w:lang w:val="ro-RO"/>
              </w:rPr>
              <w:t>3.2</w:t>
            </w:r>
            <w:r w:rsidR="000A58D8">
              <w:rPr>
                <w:rFonts w:asciiTheme="minorHAnsi" w:hAnsiTheme="minorHAnsi"/>
                <w:noProof/>
                <w:color w:val="auto"/>
                <w:lang w:val="ro-RO" w:eastAsia="ro-RO"/>
              </w:rPr>
              <w:tab/>
            </w:r>
            <w:r w:rsidR="000A58D8" w:rsidRPr="003050E9">
              <w:rPr>
                <w:rStyle w:val="Hyperlink"/>
                <w:noProof/>
                <w:lang w:val="ro-RO"/>
              </w:rPr>
              <w:t>Obiective strategice de dezvoltare și axele prioritare</w:t>
            </w:r>
            <w:r w:rsidR="000A58D8">
              <w:rPr>
                <w:noProof/>
                <w:webHidden/>
              </w:rPr>
              <w:tab/>
            </w:r>
            <w:r w:rsidR="000A58D8">
              <w:rPr>
                <w:noProof/>
                <w:webHidden/>
              </w:rPr>
              <w:fldChar w:fldCharType="begin"/>
            </w:r>
            <w:r w:rsidR="000A58D8">
              <w:rPr>
                <w:noProof/>
                <w:webHidden/>
              </w:rPr>
              <w:instrText xml:space="preserve"> PAGEREF _Toc105745294 \h </w:instrText>
            </w:r>
            <w:r w:rsidR="000A58D8">
              <w:rPr>
                <w:noProof/>
                <w:webHidden/>
              </w:rPr>
            </w:r>
            <w:r w:rsidR="000A58D8">
              <w:rPr>
                <w:noProof/>
                <w:webHidden/>
              </w:rPr>
              <w:fldChar w:fldCharType="separate"/>
            </w:r>
            <w:r w:rsidR="002F7ABD">
              <w:rPr>
                <w:noProof/>
                <w:webHidden/>
              </w:rPr>
              <w:t>70</w:t>
            </w:r>
            <w:r w:rsidR="000A58D8">
              <w:rPr>
                <w:noProof/>
                <w:webHidden/>
              </w:rPr>
              <w:fldChar w:fldCharType="end"/>
            </w:r>
          </w:hyperlink>
        </w:p>
        <w:p w14:paraId="139021F1" w14:textId="1C5B4383" w:rsidR="000A58D8" w:rsidRDefault="000D5F84">
          <w:pPr>
            <w:pStyle w:val="TOC2"/>
            <w:tabs>
              <w:tab w:val="left" w:pos="880"/>
              <w:tab w:val="right" w:leader="dot" w:pos="9592"/>
            </w:tabs>
            <w:rPr>
              <w:rFonts w:asciiTheme="minorHAnsi" w:hAnsiTheme="minorHAnsi"/>
              <w:noProof/>
              <w:color w:val="auto"/>
              <w:lang w:val="ro-RO" w:eastAsia="ro-RO"/>
            </w:rPr>
          </w:pPr>
          <w:hyperlink w:anchor="_Toc105745295" w:history="1">
            <w:r w:rsidR="000A58D8" w:rsidRPr="003050E9">
              <w:rPr>
                <w:rStyle w:val="Hyperlink"/>
                <w:noProof/>
                <w:lang w:val="ro-RO"/>
              </w:rPr>
              <w:t>3.3</w:t>
            </w:r>
            <w:r w:rsidR="000A58D8">
              <w:rPr>
                <w:rFonts w:asciiTheme="minorHAnsi" w:hAnsiTheme="minorHAnsi"/>
                <w:noProof/>
                <w:color w:val="auto"/>
                <w:lang w:val="ro-RO" w:eastAsia="ro-RO"/>
              </w:rPr>
              <w:tab/>
            </w:r>
            <w:r w:rsidR="000A58D8" w:rsidRPr="003050E9">
              <w:rPr>
                <w:rStyle w:val="Hyperlink"/>
                <w:noProof/>
                <w:lang w:val="ro-RO"/>
              </w:rPr>
              <w:t>Lista intervențiilor propuse</w:t>
            </w:r>
            <w:r w:rsidR="000A58D8">
              <w:rPr>
                <w:noProof/>
                <w:webHidden/>
              </w:rPr>
              <w:tab/>
            </w:r>
            <w:r w:rsidR="000A58D8">
              <w:rPr>
                <w:noProof/>
                <w:webHidden/>
              </w:rPr>
              <w:fldChar w:fldCharType="begin"/>
            </w:r>
            <w:r w:rsidR="000A58D8">
              <w:rPr>
                <w:noProof/>
                <w:webHidden/>
              </w:rPr>
              <w:instrText xml:space="preserve"> PAGEREF _Toc105745295 \h </w:instrText>
            </w:r>
            <w:r w:rsidR="000A58D8">
              <w:rPr>
                <w:noProof/>
                <w:webHidden/>
              </w:rPr>
            </w:r>
            <w:r w:rsidR="000A58D8">
              <w:rPr>
                <w:noProof/>
                <w:webHidden/>
              </w:rPr>
              <w:fldChar w:fldCharType="separate"/>
            </w:r>
            <w:r w:rsidR="002F7ABD">
              <w:rPr>
                <w:noProof/>
                <w:webHidden/>
              </w:rPr>
              <w:t>73</w:t>
            </w:r>
            <w:r w:rsidR="000A58D8">
              <w:rPr>
                <w:noProof/>
                <w:webHidden/>
              </w:rPr>
              <w:fldChar w:fldCharType="end"/>
            </w:r>
          </w:hyperlink>
        </w:p>
        <w:p w14:paraId="1B72DC0A" w14:textId="63291E3E" w:rsidR="000A58D8" w:rsidRDefault="000D5F84">
          <w:pPr>
            <w:pStyle w:val="TOC1"/>
            <w:tabs>
              <w:tab w:val="left" w:pos="440"/>
              <w:tab w:val="right" w:leader="dot" w:pos="9592"/>
            </w:tabs>
            <w:rPr>
              <w:rFonts w:asciiTheme="minorHAnsi" w:hAnsiTheme="minorHAnsi"/>
              <w:noProof/>
              <w:color w:val="auto"/>
              <w:lang w:val="ro-RO" w:eastAsia="ro-RO"/>
            </w:rPr>
          </w:pPr>
          <w:hyperlink w:anchor="_Toc105745296" w:history="1">
            <w:r w:rsidR="000A58D8" w:rsidRPr="003050E9">
              <w:rPr>
                <w:rStyle w:val="Hyperlink"/>
                <w:noProof/>
                <w:lang w:val="ro-RO"/>
              </w:rPr>
              <w:t>4.</w:t>
            </w:r>
            <w:r w:rsidR="000A58D8">
              <w:rPr>
                <w:rFonts w:asciiTheme="minorHAnsi" w:hAnsiTheme="minorHAnsi"/>
                <w:noProof/>
                <w:color w:val="auto"/>
                <w:lang w:val="ro-RO" w:eastAsia="ro-RO"/>
              </w:rPr>
              <w:tab/>
            </w:r>
            <w:r w:rsidR="000A58D8" w:rsidRPr="003050E9">
              <w:rPr>
                <w:rStyle w:val="Hyperlink"/>
                <w:noProof/>
                <w:lang w:val="ro-RO"/>
              </w:rPr>
              <w:t>Implementarea, monitorizarea și evaluarea strategiei</w:t>
            </w:r>
            <w:r w:rsidR="000A58D8">
              <w:rPr>
                <w:noProof/>
                <w:webHidden/>
              </w:rPr>
              <w:tab/>
            </w:r>
            <w:r w:rsidR="000A58D8">
              <w:rPr>
                <w:noProof/>
                <w:webHidden/>
              </w:rPr>
              <w:fldChar w:fldCharType="begin"/>
            </w:r>
            <w:r w:rsidR="000A58D8">
              <w:rPr>
                <w:noProof/>
                <w:webHidden/>
              </w:rPr>
              <w:instrText xml:space="preserve"> PAGEREF _Toc105745296 \h </w:instrText>
            </w:r>
            <w:r w:rsidR="000A58D8">
              <w:rPr>
                <w:noProof/>
                <w:webHidden/>
              </w:rPr>
            </w:r>
            <w:r w:rsidR="000A58D8">
              <w:rPr>
                <w:noProof/>
                <w:webHidden/>
              </w:rPr>
              <w:fldChar w:fldCharType="separate"/>
            </w:r>
            <w:r w:rsidR="002F7ABD">
              <w:rPr>
                <w:noProof/>
                <w:webHidden/>
              </w:rPr>
              <w:t>74</w:t>
            </w:r>
            <w:r w:rsidR="000A58D8">
              <w:rPr>
                <w:noProof/>
                <w:webHidden/>
              </w:rPr>
              <w:fldChar w:fldCharType="end"/>
            </w:r>
          </w:hyperlink>
        </w:p>
        <w:p w14:paraId="7ABEFCDF" w14:textId="20703C08" w:rsidR="005042C9" w:rsidRDefault="005042C9" w:rsidP="00F0371C">
          <w:pPr>
            <w:spacing w:before="120" w:after="120"/>
          </w:pPr>
          <w:r>
            <w:rPr>
              <w:b/>
              <w:bCs/>
              <w:noProof/>
            </w:rPr>
            <w:fldChar w:fldCharType="end"/>
          </w:r>
        </w:p>
      </w:sdtContent>
    </w:sdt>
    <w:p w14:paraId="1B322C3E" w14:textId="77777777" w:rsidR="00673FE4" w:rsidRDefault="00673FE4" w:rsidP="00F0371C">
      <w:pPr>
        <w:spacing w:before="120" w:after="120"/>
        <w:sectPr w:rsidR="00673FE4" w:rsidSect="004B5963">
          <w:headerReference w:type="first" r:id="rId17"/>
          <w:pgSz w:w="11906" w:h="16838" w:code="9"/>
          <w:pgMar w:top="720" w:right="1152" w:bottom="720" w:left="1152" w:header="1440" w:footer="288" w:gutter="0"/>
          <w:pgNumType w:start="1"/>
          <w:cols w:space="720"/>
          <w:titlePg/>
          <w:docGrid w:linePitch="382"/>
        </w:sectPr>
      </w:pPr>
    </w:p>
    <w:p w14:paraId="46DF138F" w14:textId="130E35BB" w:rsidR="00BE3BEA" w:rsidRPr="00BE3BEA" w:rsidRDefault="00BE3BEA" w:rsidP="00F0371C">
      <w:pPr>
        <w:spacing w:before="120" w:after="120"/>
      </w:pPr>
    </w:p>
    <w:p w14:paraId="367312E0" w14:textId="77A7FA3B" w:rsidR="00FB7392" w:rsidRDefault="00FB7392" w:rsidP="00F0371C">
      <w:pPr>
        <w:tabs>
          <w:tab w:val="left" w:pos="3943"/>
        </w:tabs>
        <w:spacing w:before="120" w:after="120"/>
      </w:pPr>
      <w:r>
        <w:tab/>
      </w:r>
    </w:p>
    <w:p w14:paraId="12A032AD" w14:textId="15E5D4A5" w:rsidR="00C2772B" w:rsidRDefault="00673FE4" w:rsidP="00F0371C">
      <w:pPr>
        <w:tabs>
          <w:tab w:val="left" w:pos="3943"/>
        </w:tabs>
        <w:spacing w:before="120" w:after="120"/>
      </w:pPr>
      <w:r w:rsidRPr="00FB7392">
        <w:br w:type="page"/>
      </w:r>
    </w:p>
    <w:p w14:paraId="65FA2789" w14:textId="2D1B8A4B" w:rsidR="00C2772B" w:rsidRDefault="00C2772B" w:rsidP="00F0371C">
      <w:pPr>
        <w:jc w:val="center"/>
        <w:rPr>
          <w:b/>
          <w:bCs/>
          <w:color w:val="024F75"/>
          <w:sz w:val="32"/>
          <w:szCs w:val="32"/>
        </w:rPr>
      </w:pPr>
      <w:r w:rsidRPr="005A0D18">
        <w:rPr>
          <w:b/>
          <w:bCs/>
          <w:color w:val="024F75"/>
          <w:sz w:val="32"/>
          <w:szCs w:val="32"/>
        </w:rPr>
        <w:lastRenderedPageBreak/>
        <w:t>Lista tabelelor</w:t>
      </w:r>
    </w:p>
    <w:p w14:paraId="14953C9C" w14:textId="77777777" w:rsidR="00F0371C" w:rsidRPr="005A0D18" w:rsidRDefault="00F0371C" w:rsidP="00F0371C">
      <w:pPr>
        <w:spacing w:before="120" w:after="120"/>
        <w:jc w:val="center"/>
        <w:rPr>
          <w:b/>
          <w:bCs/>
          <w:color w:val="024F75"/>
          <w:sz w:val="32"/>
          <w:szCs w:val="32"/>
        </w:rPr>
      </w:pPr>
    </w:p>
    <w:p w14:paraId="2A8FECE8" w14:textId="120492A7" w:rsidR="000A58D8" w:rsidRPr="003D3241" w:rsidRDefault="00164A3A" w:rsidP="003D3241">
      <w:pPr>
        <w:pStyle w:val="TableofFigures"/>
        <w:tabs>
          <w:tab w:val="right" w:leader="dot" w:pos="9592"/>
        </w:tabs>
        <w:spacing w:after="120"/>
        <w:rPr>
          <w:rFonts w:cstheme="minorBidi"/>
          <w:i w:val="0"/>
          <w:iCs w:val="0"/>
          <w:noProof/>
          <w:color w:val="auto"/>
          <w:sz w:val="22"/>
          <w:szCs w:val="22"/>
          <w:lang w:val="ro-RO" w:eastAsia="ro-RO"/>
        </w:rPr>
      </w:pPr>
      <w:r w:rsidRPr="003D3241">
        <w:rPr>
          <w:rFonts w:ascii="Tahoma" w:hAnsi="Tahoma" w:cs="Tahoma"/>
          <w:i w:val="0"/>
          <w:iCs w:val="0"/>
          <w:color w:val="auto"/>
          <w:sz w:val="22"/>
          <w:szCs w:val="22"/>
        </w:rPr>
        <w:fldChar w:fldCharType="begin"/>
      </w:r>
      <w:r w:rsidRPr="003D3241">
        <w:rPr>
          <w:rFonts w:ascii="Tahoma" w:hAnsi="Tahoma" w:cs="Tahoma"/>
          <w:i w:val="0"/>
          <w:iCs w:val="0"/>
          <w:color w:val="auto"/>
          <w:sz w:val="22"/>
          <w:szCs w:val="22"/>
        </w:rPr>
        <w:instrText xml:space="preserve"> TOC \h \z \c "Tabel" </w:instrText>
      </w:r>
      <w:r w:rsidRPr="003D3241">
        <w:rPr>
          <w:rFonts w:ascii="Tahoma" w:hAnsi="Tahoma" w:cs="Tahoma"/>
          <w:i w:val="0"/>
          <w:iCs w:val="0"/>
          <w:color w:val="auto"/>
          <w:sz w:val="22"/>
          <w:szCs w:val="22"/>
        </w:rPr>
        <w:fldChar w:fldCharType="separate"/>
      </w:r>
      <w:hyperlink w:anchor="_Toc105745259" w:history="1">
        <w:r w:rsidR="000A58D8" w:rsidRPr="003D3241">
          <w:rPr>
            <w:rStyle w:val="Hyperlink"/>
            <w:b/>
            <w:noProof/>
            <w:color w:val="auto"/>
            <w:sz w:val="22"/>
            <w:szCs w:val="22"/>
          </w:rPr>
          <w:t xml:space="preserve">Tabel 1: </w:t>
        </w:r>
        <w:r w:rsidR="000A58D8" w:rsidRPr="003D3241">
          <w:rPr>
            <w:rStyle w:val="Hyperlink"/>
            <w:noProof/>
            <w:color w:val="auto"/>
            <w:sz w:val="22"/>
            <w:szCs w:val="22"/>
          </w:rPr>
          <w:t>Autorităţi Publice Locale semnatare CoM din judeţul Arad</w:t>
        </w:r>
        <w:r w:rsidR="000A58D8" w:rsidRPr="003D3241">
          <w:rPr>
            <w:noProof/>
            <w:webHidden/>
            <w:color w:val="auto"/>
            <w:sz w:val="22"/>
            <w:szCs w:val="22"/>
          </w:rPr>
          <w:tab/>
        </w:r>
        <w:r w:rsidR="000A58D8" w:rsidRPr="003D3241">
          <w:rPr>
            <w:noProof/>
            <w:webHidden/>
            <w:color w:val="auto"/>
            <w:sz w:val="22"/>
            <w:szCs w:val="22"/>
          </w:rPr>
          <w:fldChar w:fldCharType="begin"/>
        </w:r>
        <w:r w:rsidR="000A58D8" w:rsidRPr="003D3241">
          <w:rPr>
            <w:noProof/>
            <w:webHidden/>
            <w:color w:val="auto"/>
            <w:sz w:val="22"/>
            <w:szCs w:val="22"/>
          </w:rPr>
          <w:instrText xml:space="preserve"> PAGEREF _Toc105745259 \h </w:instrText>
        </w:r>
        <w:r w:rsidR="000A58D8" w:rsidRPr="003D3241">
          <w:rPr>
            <w:noProof/>
            <w:webHidden/>
            <w:color w:val="auto"/>
            <w:sz w:val="22"/>
            <w:szCs w:val="22"/>
          </w:rPr>
        </w:r>
        <w:r w:rsidR="000A58D8" w:rsidRPr="003D3241">
          <w:rPr>
            <w:noProof/>
            <w:webHidden/>
            <w:color w:val="auto"/>
            <w:sz w:val="22"/>
            <w:szCs w:val="22"/>
          </w:rPr>
          <w:fldChar w:fldCharType="separate"/>
        </w:r>
        <w:r w:rsidR="002F7ABD">
          <w:rPr>
            <w:noProof/>
            <w:webHidden/>
            <w:color w:val="auto"/>
            <w:sz w:val="22"/>
            <w:szCs w:val="22"/>
          </w:rPr>
          <w:t>19</w:t>
        </w:r>
        <w:r w:rsidR="000A58D8" w:rsidRPr="003D3241">
          <w:rPr>
            <w:noProof/>
            <w:webHidden/>
            <w:color w:val="auto"/>
            <w:sz w:val="22"/>
            <w:szCs w:val="22"/>
          </w:rPr>
          <w:fldChar w:fldCharType="end"/>
        </w:r>
      </w:hyperlink>
    </w:p>
    <w:p w14:paraId="6E80388D" w14:textId="056D297D" w:rsidR="000A58D8" w:rsidRPr="003D3241" w:rsidRDefault="000D5F84" w:rsidP="003D3241">
      <w:pPr>
        <w:pStyle w:val="TableofFigures"/>
        <w:tabs>
          <w:tab w:val="right" w:leader="dot" w:pos="9592"/>
        </w:tabs>
        <w:spacing w:after="120"/>
        <w:rPr>
          <w:rFonts w:cstheme="minorBidi"/>
          <w:i w:val="0"/>
          <w:iCs w:val="0"/>
          <w:noProof/>
          <w:color w:val="auto"/>
          <w:sz w:val="22"/>
          <w:szCs w:val="22"/>
          <w:lang w:val="ro-RO" w:eastAsia="ro-RO"/>
        </w:rPr>
      </w:pPr>
      <w:hyperlink w:anchor="_Toc105745260" w:history="1">
        <w:r w:rsidR="000A58D8" w:rsidRPr="003D3241">
          <w:rPr>
            <w:rStyle w:val="Hyperlink"/>
            <w:b/>
            <w:noProof/>
            <w:color w:val="auto"/>
            <w:sz w:val="22"/>
            <w:szCs w:val="22"/>
          </w:rPr>
          <w:t xml:space="preserve">Tabel 2: </w:t>
        </w:r>
        <w:r w:rsidR="000A58D8" w:rsidRPr="003D3241">
          <w:rPr>
            <w:rStyle w:val="Hyperlink"/>
            <w:noProof/>
            <w:color w:val="auto"/>
            <w:sz w:val="22"/>
            <w:szCs w:val="22"/>
          </w:rPr>
          <w:t>Evoluția populației rezidente în județul Arad în ultimii 5 și 9 ani</w:t>
        </w:r>
        <w:r w:rsidR="000A58D8" w:rsidRPr="003D3241">
          <w:rPr>
            <w:noProof/>
            <w:webHidden/>
            <w:color w:val="auto"/>
            <w:sz w:val="22"/>
            <w:szCs w:val="22"/>
          </w:rPr>
          <w:tab/>
        </w:r>
        <w:r w:rsidR="000A58D8" w:rsidRPr="003D3241">
          <w:rPr>
            <w:noProof/>
            <w:webHidden/>
            <w:color w:val="auto"/>
            <w:sz w:val="22"/>
            <w:szCs w:val="22"/>
          </w:rPr>
          <w:fldChar w:fldCharType="begin"/>
        </w:r>
        <w:r w:rsidR="000A58D8" w:rsidRPr="003D3241">
          <w:rPr>
            <w:noProof/>
            <w:webHidden/>
            <w:color w:val="auto"/>
            <w:sz w:val="22"/>
            <w:szCs w:val="22"/>
          </w:rPr>
          <w:instrText xml:space="preserve"> PAGEREF _Toc105745260 \h </w:instrText>
        </w:r>
        <w:r w:rsidR="000A58D8" w:rsidRPr="003D3241">
          <w:rPr>
            <w:noProof/>
            <w:webHidden/>
            <w:color w:val="auto"/>
            <w:sz w:val="22"/>
            <w:szCs w:val="22"/>
          </w:rPr>
        </w:r>
        <w:r w:rsidR="000A58D8" w:rsidRPr="003D3241">
          <w:rPr>
            <w:noProof/>
            <w:webHidden/>
            <w:color w:val="auto"/>
            <w:sz w:val="22"/>
            <w:szCs w:val="22"/>
          </w:rPr>
          <w:fldChar w:fldCharType="separate"/>
        </w:r>
        <w:r w:rsidR="002F7ABD">
          <w:rPr>
            <w:noProof/>
            <w:webHidden/>
            <w:color w:val="auto"/>
            <w:sz w:val="22"/>
            <w:szCs w:val="22"/>
          </w:rPr>
          <w:t>23</w:t>
        </w:r>
        <w:r w:rsidR="000A58D8" w:rsidRPr="003D3241">
          <w:rPr>
            <w:noProof/>
            <w:webHidden/>
            <w:color w:val="auto"/>
            <w:sz w:val="22"/>
            <w:szCs w:val="22"/>
          </w:rPr>
          <w:fldChar w:fldCharType="end"/>
        </w:r>
      </w:hyperlink>
    </w:p>
    <w:p w14:paraId="480662DF" w14:textId="0EE5744A" w:rsidR="000A58D8" w:rsidRPr="003D3241" w:rsidRDefault="000D5F84" w:rsidP="003D3241">
      <w:pPr>
        <w:pStyle w:val="TableofFigures"/>
        <w:tabs>
          <w:tab w:val="right" w:leader="dot" w:pos="9592"/>
        </w:tabs>
        <w:spacing w:after="120"/>
        <w:rPr>
          <w:rFonts w:cstheme="minorBidi"/>
          <w:i w:val="0"/>
          <w:iCs w:val="0"/>
          <w:noProof/>
          <w:color w:val="auto"/>
          <w:sz w:val="22"/>
          <w:szCs w:val="22"/>
          <w:lang w:val="ro-RO" w:eastAsia="ro-RO"/>
        </w:rPr>
      </w:pPr>
      <w:hyperlink w:anchor="_Toc105745261" w:history="1">
        <w:r w:rsidR="000A58D8" w:rsidRPr="003D3241">
          <w:rPr>
            <w:rStyle w:val="Hyperlink"/>
            <w:b/>
            <w:noProof/>
            <w:color w:val="auto"/>
            <w:sz w:val="22"/>
            <w:szCs w:val="22"/>
          </w:rPr>
          <w:t xml:space="preserve">Tabel 3: </w:t>
        </w:r>
        <w:r w:rsidR="000A58D8" w:rsidRPr="003D3241">
          <w:rPr>
            <w:rStyle w:val="Hyperlink"/>
            <w:noProof/>
            <w:color w:val="auto"/>
            <w:sz w:val="22"/>
            <w:szCs w:val="22"/>
          </w:rPr>
          <w:t>Evoluția populației după domiciliu în județul Arad în ultimii 5 și 10 ani</w:t>
        </w:r>
        <w:r w:rsidR="000A58D8" w:rsidRPr="003D3241">
          <w:rPr>
            <w:noProof/>
            <w:webHidden/>
            <w:color w:val="auto"/>
            <w:sz w:val="22"/>
            <w:szCs w:val="22"/>
          </w:rPr>
          <w:tab/>
        </w:r>
        <w:r w:rsidR="000A58D8" w:rsidRPr="003D3241">
          <w:rPr>
            <w:noProof/>
            <w:webHidden/>
            <w:color w:val="auto"/>
            <w:sz w:val="22"/>
            <w:szCs w:val="22"/>
          </w:rPr>
          <w:fldChar w:fldCharType="begin"/>
        </w:r>
        <w:r w:rsidR="000A58D8" w:rsidRPr="003D3241">
          <w:rPr>
            <w:noProof/>
            <w:webHidden/>
            <w:color w:val="auto"/>
            <w:sz w:val="22"/>
            <w:szCs w:val="22"/>
          </w:rPr>
          <w:instrText xml:space="preserve"> PAGEREF _Toc105745261 \h </w:instrText>
        </w:r>
        <w:r w:rsidR="000A58D8" w:rsidRPr="003D3241">
          <w:rPr>
            <w:noProof/>
            <w:webHidden/>
            <w:color w:val="auto"/>
            <w:sz w:val="22"/>
            <w:szCs w:val="22"/>
          </w:rPr>
        </w:r>
        <w:r w:rsidR="000A58D8" w:rsidRPr="003D3241">
          <w:rPr>
            <w:noProof/>
            <w:webHidden/>
            <w:color w:val="auto"/>
            <w:sz w:val="22"/>
            <w:szCs w:val="22"/>
          </w:rPr>
          <w:fldChar w:fldCharType="separate"/>
        </w:r>
        <w:r w:rsidR="002F7ABD">
          <w:rPr>
            <w:noProof/>
            <w:webHidden/>
            <w:color w:val="auto"/>
            <w:sz w:val="22"/>
            <w:szCs w:val="22"/>
          </w:rPr>
          <w:t>24</w:t>
        </w:r>
        <w:r w:rsidR="000A58D8" w:rsidRPr="003D3241">
          <w:rPr>
            <w:noProof/>
            <w:webHidden/>
            <w:color w:val="auto"/>
            <w:sz w:val="22"/>
            <w:szCs w:val="22"/>
          </w:rPr>
          <w:fldChar w:fldCharType="end"/>
        </w:r>
      </w:hyperlink>
    </w:p>
    <w:p w14:paraId="380BE359" w14:textId="20C622BE" w:rsidR="000A58D8" w:rsidRPr="003D3241" w:rsidRDefault="000D5F84" w:rsidP="003D3241">
      <w:pPr>
        <w:pStyle w:val="TableofFigures"/>
        <w:tabs>
          <w:tab w:val="right" w:leader="dot" w:pos="9592"/>
        </w:tabs>
        <w:spacing w:after="120"/>
        <w:rPr>
          <w:rFonts w:cstheme="minorBidi"/>
          <w:i w:val="0"/>
          <w:iCs w:val="0"/>
          <w:noProof/>
          <w:color w:val="auto"/>
          <w:sz w:val="22"/>
          <w:szCs w:val="22"/>
          <w:lang w:val="ro-RO" w:eastAsia="ro-RO"/>
        </w:rPr>
      </w:pPr>
      <w:hyperlink w:anchor="_Toc105745262" w:history="1">
        <w:r w:rsidR="000A58D8" w:rsidRPr="003D3241">
          <w:rPr>
            <w:rStyle w:val="Hyperlink"/>
            <w:b/>
            <w:noProof/>
            <w:color w:val="auto"/>
            <w:sz w:val="22"/>
            <w:szCs w:val="22"/>
          </w:rPr>
          <w:t xml:space="preserve">Tabel 4: </w:t>
        </w:r>
        <w:r w:rsidR="000A58D8" w:rsidRPr="003D3241">
          <w:rPr>
            <w:rStyle w:val="Hyperlink"/>
            <w:noProof/>
            <w:color w:val="auto"/>
            <w:sz w:val="22"/>
            <w:szCs w:val="22"/>
          </w:rPr>
          <w:t>Analiza comparativă a resurselor de energie în anul 2019 față de 2020</w:t>
        </w:r>
        <w:r w:rsidR="000A58D8" w:rsidRPr="003D3241">
          <w:rPr>
            <w:noProof/>
            <w:webHidden/>
            <w:color w:val="auto"/>
            <w:sz w:val="22"/>
            <w:szCs w:val="22"/>
          </w:rPr>
          <w:tab/>
        </w:r>
        <w:r w:rsidR="000A58D8" w:rsidRPr="003D3241">
          <w:rPr>
            <w:noProof/>
            <w:webHidden/>
            <w:color w:val="auto"/>
            <w:sz w:val="22"/>
            <w:szCs w:val="22"/>
          </w:rPr>
          <w:fldChar w:fldCharType="begin"/>
        </w:r>
        <w:r w:rsidR="000A58D8" w:rsidRPr="003D3241">
          <w:rPr>
            <w:noProof/>
            <w:webHidden/>
            <w:color w:val="auto"/>
            <w:sz w:val="22"/>
            <w:szCs w:val="22"/>
          </w:rPr>
          <w:instrText xml:space="preserve"> PAGEREF _Toc105745262 \h </w:instrText>
        </w:r>
        <w:r w:rsidR="000A58D8" w:rsidRPr="003D3241">
          <w:rPr>
            <w:noProof/>
            <w:webHidden/>
            <w:color w:val="auto"/>
            <w:sz w:val="22"/>
            <w:szCs w:val="22"/>
          </w:rPr>
        </w:r>
        <w:r w:rsidR="000A58D8" w:rsidRPr="003D3241">
          <w:rPr>
            <w:noProof/>
            <w:webHidden/>
            <w:color w:val="auto"/>
            <w:sz w:val="22"/>
            <w:szCs w:val="22"/>
          </w:rPr>
          <w:fldChar w:fldCharType="separate"/>
        </w:r>
        <w:r w:rsidR="002F7ABD">
          <w:rPr>
            <w:noProof/>
            <w:webHidden/>
            <w:color w:val="auto"/>
            <w:sz w:val="22"/>
            <w:szCs w:val="22"/>
          </w:rPr>
          <w:t>28</w:t>
        </w:r>
        <w:r w:rsidR="000A58D8" w:rsidRPr="003D3241">
          <w:rPr>
            <w:noProof/>
            <w:webHidden/>
            <w:color w:val="auto"/>
            <w:sz w:val="22"/>
            <w:szCs w:val="22"/>
          </w:rPr>
          <w:fldChar w:fldCharType="end"/>
        </w:r>
      </w:hyperlink>
    </w:p>
    <w:p w14:paraId="3B1D9B1C" w14:textId="76A689E7" w:rsidR="000A58D8" w:rsidRPr="003D3241" w:rsidRDefault="000D5F84" w:rsidP="003D3241">
      <w:pPr>
        <w:pStyle w:val="TableofFigures"/>
        <w:tabs>
          <w:tab w:val="right" w:leader="dot" w:pos="9592"/>
        </w:tabs>
        <w:spacing w:after="120"/>
        <w:rPr>
          <w:rFonts w:cstheme="minorBidi"/>
          <w:i w:val="0"/>
          <w:iCs w:val="0"/>
          <w:noProof/>
          <w:color w:val="auto"/>
          <w:sz w:val="22"/>
          <w:szCs w:val="22"/>
          <w:lang w:val="ro-RO" w:eastAsia="ro-RO"/>
        </w:rPr>
      </w:pPr>
      <w:hyperlink w:anchor="_Toc105745263" w:history="1">
        <w:r w:rsidR="000A58D8" w:rsidRPr="003D3241">
          <w:rPr>
            <w:rStyle w:val="Hyperlink"/>
            <w:b/>
            <w:noProof/>
            <w:color w:val="auto"/>
            <w:sz w:val="22"/>
            <w:szCs w:val="22"/>
          </w:rPr>
          <w:t xml:space="preserve">Tabel 5: </w:t>
        </w:r>
        <w:r w:rsidR="000A58D8" w:rsidRPr="003D3241">
          <w:rPr>
            <w:rStyle w:val="Hyperlink"/>
            <w:noProof/>
            <w:color w:val="auto"/>
            <w:sz w:val="22"/>
            <w:szCs w:val="22"/>
          </w:rPr>
          <w:t>Numărul operatorilor economici peste 1.000 tep din județul Arad și consumul aferent (tep)</w:t>
        </w:r>
        <w:r w:rsidR="000A58D8" w:rsidRPr="003D3241">
          <w:rPr>
            <w:noProof/>
            <w:webHidden/>
            <w:color w:val="auto"/>
            <w:sz w:val="22"/>
            <w:szCs w:val="22"/>
          </w:rPr>
          <w:tab/>
        </w:r>
        <w:r w:rsidR="000A58D8" w:rsidRPr="003D3241">
          <w:rPr>
            <w:noProof/>
            <w:webHidden/>
            <w:color w:val="auto"/>
            <w:sz w:val="22"/>
            <w:szCs w:val="22"/>
          </w:rPr>
          <w:fldChar w:fldCharType="begin"/>
        </w:r>
        <w:r w:rsidR="000A58D8" w:rsidRPr="003D3241">
          <w:rPr>
            <w:noProof/>
            <w:webHidden/>
            <w:color w:val="auto"/>
            <w:sz w:val="22"/>
            <w:szCs w:val="22"/>
          </w:rPr>
          <w:instrText xml:space="preserve"> PAGEREF _Toc105745263 \h </w:instrText>
        </w:r>
        <w:r w:rsidR="000A58D8" w:rsidRPr="003D3241">
          <w:rPr>
            <w:noProof/>
            <w:webHidden/>
            <w:color w:val="auto"/>
            <w:sz w:val="22"/>
            <w:szCs w:val="22"/>
          </w:rPr>
        </w:r>
        <w:r w:rsidR="000A58D8" w:rsidRPr="003D3241">
          <w:rPr>
            <w:noProof/>
            <w:webHidden/>
            <w:color w:val="auto"/>
            <w:sz w:val="22"/>
            <w:szCs w:val="22"/>
          </w:rPr>
          <w:fldChar w:fldCharType="separate"/>
        </w:r>
        <w:r w:rsidR="002F7ABD">
          <w:rPr>
            <w:noProof/>
            <w:webHidden/>
            <w:color w:val="auto"/>
            <w:sz w:val="22"/>
            <w:szCs w:val="22"/>
          </w:rPr>
          <w:t>31</w:t>
        </w:r>
        <w:r w:rsidR="000A58D8" w:rsidRPr="003D3241">
          <w:rPr>
            <w:noProof/>
            <w:webHidden/>
            <w:color w:val="auto"/>
            <w:sz w:val="22"/>
            <w:szCs w:val="22"/>
          </w:rPr>
          <w:fldChar w:fldCharType="end"/>
        </w:r>
      </w:hyperlink>
    </w:p>
    <w:p w14:paraId="79D44979" w14:textId="5C8812BC" w:rsidR="000A58D8" w:rsidRPr="003D3241" w:rsidRDefault="000D5F84" w:rsidP="003D3241">
      <w:pPr>
        <w:pStyle w:val="TableofFigures"/>
        <w:tabs>
          <w:tab w:val="right" w:leader="dot" w:pos="9592"/>
        </w:tabs>
        <w:spacing w:after="120"/>
        <w:rPr>
          <w:rFonts w:cstheme="minorBidi"/>
          <w:i w:val="0"/>
          <w:iCs w:val="0"/>
          <w:noProof/>
          <w:color w:val="auto"/>
          <w:sz w:val="22"/>
          <w:szCs w:val="22"/>
          <w:lang w:val="ro-RO" w:eastAsia="ro-RO"/>
        </w:rPr>
      </w:pPr>
      <w:hyperlink w:anchor="_Toc105745264" w:history="1">
        <w:r w:rsidR="000A58D8" w:rsidRPr="003D3241">
          <w:rPr>
            <w:rStyle w:val="Hyperlink"/>
            <w:b/>
            <w:noProof/>
            <w:color w:val="auto"/>
            <w:sz w:val="22"/>
            <w:szCs w:val="22"/>
          </w:rPr>
          <w:t>Tabel 6:</w:t>
        </w:r>
        <w:r w:rsidR="000A58D8" w:rsidRPr="003D3241">
          <w:rPr>
            <w:rStyle w:val="Hyperlink"/>
            <w:noProof/>
            <w:color w:val="auto"/>
            <w:sz w:val="22"/>
            <w:szCs w:val="22"/>
          </w:rPr>
          <w:t xml:space="preserve"> Numărul operatorilor economici sub 1.000 tep din județul Arad și consumul aferent (tep)</w:t>
        </w:r>
        <w:r w:rsidR="000A58D8" w:rsidRPr="003D3241">
          <w:rPr>
            <w:noProof/>
            <w:webHidden/>
            <w:color w:val="auto"/>
            <w:sz w:val="22"/>
            <w:szCs w:val="22"/>
          </w:rPr>
          <w:tab/>
        </w:r>
        <w:r w:rsidR="000A58D8" w:rsidRPr="003D3241">
          <w:rPr>
            <w:noProof/>
            <w:webHidden/>
            <w:color w:val="auto"/>
            <w:sz w:val="22"/>
            <w:szCs w:val="22"/>
          </w:rPr>
          <w:fldChar w:fldCharType="begin"/>
        </w:r>
        <w:r w:rsidR="000A58D8" w:rsidRPr="003D3241">
          <w:rPr>
            <w:noProof/>
            <w:webHidden/>
            <w:color w:val="auto"/>
            <w:sz w:val="22"/>
            <w:szCs w:val="22"/>
          </w:rPr>
          <w:instrText xml:space="preserve"> PAGEREF _Toc105745264 \h </w:instrText>
        </w:r>
        <w:r w:rsidR="000A58D8" w:rsidRPr="003D3241">
          <w:rPr>
            <w:noProof/>
            <w:webHidden/>
            <w:color w:val="auto"/>
            <w:sz w:val="22"/>
            <w:szCs w:val="22"/>
          </w:rPr>
        </w:r>
        <w:r w:rsidR="000A58D8" w:rsidRPr="003D3241">
          <w:rPr>
            <w:noProof/>
            <w:webHidden/>
            <w:color w:val="auto"/>
            <w:sz w:val="22"/>
            <w:szCs w:val="22"/>
          </w:rPr>
          <w:fldChar w:fldCharType="separate"/>
        </w:r>
        <w:r w:rsidR="002F7ABD">
          <w:rPr>
            <w:noProof/>
            <w:webHidden/>
            <w:color w:val="auto"/>
            <w:sz w:val="22"/>
            <w:szCs w:val="22"/>
          </w:rPr>
          <w:t>32</w:t>
        </w:r>
        <w:r w:rsidR="000A58D8" w:rsidRPr="003D3241">
          <w:rPr>
            <w:noProof/>
            <w:webHidden/>
            <w:color w:val="auto"/>
            <w:sz w:val="22"/>
            <w:szCs w:val="22"/>
          </w:rPr>
          <w:fldChar w:fldCharType="end"/>
        </w:r>
      </w:hyperlink>
    </w:p>
    <w:p w14:paraId="6013B206" w14:textId="1DE5B362" w:rsidR="000A58D8" w:rsidRPr="003D3241" w:rsidRDefault="000D5F84" w:rsidP="003D3241">
      <w:pPr>
        <w:pStyle w:val="TableofFigures"/>
        <w:tabs>
          <w:tab w:val="right" w:leader="dot" w:pos="9592"/>
        </w:tabs>
        <w:spacing w:after="120"/>
        <w:rPr>
          <w:rFonts w:cstheme="minorBidi"/>
          <w:i w:val="0"/>
          <w:iCs w:val="0"/>
          <w:noProof/>
          <w:color w:val="auto"/>
          <w:sz w:val="22"/>
          <w:szCs w:val="22"/>
          <w:lang w:val="ro-RO" w:eastAsia="ro-RO"/>
        </w:rPr>
      </w:pPr>
      <w:hyperlink w:anchor="_Toc105745265" w:history="1">
        <w:r w:rsidR="000A58D8" w:rsidRPr="003D3241">
          <w:rPr>
            <w:rStyle w:val="Hyperlink"/>
            <w:b/>
            <w:noProof/>
            <w:color w:val="auto"/>
            <w:sz w:val="22"/>
            <w:szCs w:val="22"/>
          </w:rPr>
          <w:t>Tabel 7</w:t>
        </w:r>
        <w:r w:rsidR="000A58D8" w:rsidRPr="003D3241">
          <w:rPr>
            <w:rStyle w:val="Hyperlink"/>
            <w:noProof/>
            <w:color w:val="auto"/>
            <w:sz w:val="22"/>
            <w:szCs w:val="22"/>
          </w:rPr>
          <w:t>: Surse de energie regenerabilă conform PNAER</w:t>
        </w:r>
        <w:r w:rsidR="000A58D8" w:rsidRPr="003D3241">
          <w:rPr>
            <w:noProof/>
            <w:webHidden/>
            <w:color w:val="auto"/>
            <w:sz w:val="22"/>
            <w:szCs w:val="22"/>
          </w:rPr>
          <w:tab/>
        </w:r>
        <w:r w:rsidR="000A58D8" w:rsidRPr="003D3241">
          <w:rPr>
            <w:noProof/>
            <w:webHidden/>
            <w:color w:val="auto"/>
            <w:sz w:val="22"/>
            <w:szCs w:val="22"/>
          </w:rPr>
          <w:fldChar w:fldCharType="begin"/>
        </w:r>
        <w:r w:rsidR="000A58D8" w:rsidRPr="003D3241">
          <w:rPr>
            <w:noProof/>
            <w:webHidden/>
            <w:color w:val="auto"/>
            <w:sz w:val="22"/>
            <w:szCs w:val="22"/>
          </w:rPr>
          <w:instrText xml:space="preserve"> PAGEREF _Toc105745265 \h </w:instrText>
        </w:r>
        <w:r w:rsidR="000A58D8" w:rsidRPr="003D3241">
          <w:rPr>
            <w:noProof/>
            <w:webHidden/>
            <w:color w:val="auto"/>
            <w:sz w:val="22"/>
            <w:szCs w:val="22"/>
          </w:rPr>
        </w:r>
        <w:r w:rsidR="000A58D8" w:rsidRPr="003D3241">
          <w:rPr>
            <w:noProof/>
            <w:webHidden/>
            <w:color w:val="auto"/>
            <w:sz w:val="22"/>
            <w:szCs w:val="22"/>
          </w:rPr>
          <w:fldChar w:fldCharType="separate"/>
        </w:r>
        <w:r w:rsidR="002F7ABD">
          <w:rPr>
            <w:noProof/>
            <w:webHidden/>
            <w:color w:val="auto"/>
            <w:sz w:val="22"/>
            <w:szCs w:val="22"/>
          </w:rPr>
          <w:t>51</w:t>
        </w:r>
        <w:r w:rsidR="000A58D8" w:rsidRPr="003D3241">
          <w:rPr>
            <w:noProof/>
            <w:webHidden/>
            <w:color w:val="auto"/>
            <w:sz w:val="22"/>
            <w:szCs w:val="22"/>
          </w:rPr>
          <w:fldChar w:fldCharType="end"/>
        </w:r>
      </w:hyperlink>
    </w:p>
    <w:p w14:paraId="6EA16ED0" w14:textId="23B62A97" w:rsidR="000A58D8" w:rsidRPr="003D3241" w:rsidRDefault="000D5F84" w:rsidP="003D3241">
      <w:pPr>
        <w:pStyle w:val="TableofFigures"/>
        <w:tabs>
          <w:tab w:val="right" w:leader="dot" w:pos="9592"/>
        </w:tabs>
        <w:spacing w:after="120"/>
        <w:rPr>
          <w:rFonts w:cstheme="minorBidi"/>
          <w:i w:val="0"/>
          <w:iCs w:val="0"/>
          <w:noProof/>
          <w:color w:val="auto"/>
          <w:sz w:val="22"/>
          <w:szCs w:val="22"/>
          <w:lang w:val="ro-RO" w:eastAsia="ro-RO"/>
        </w:rPr>
      </w:pPr>
      <w:hyperlink w:anchor="_Toc105745266" w:history="1">
        <w:r w:rsidR="000A58D8" w:rsidRPr="003D3241">
          <w:rPr>
            <w:rStyle w:val="Hyperlink"/>
            <w:b/>
            <w:noProof/>
            <w:color w:val="auto"/>
            <w:sz w:val="22"/>
            <w:szCs w:val="22"/>
          </w:rPr>
          <w:t>Tabel 8:</w:t>
        </w:r>
        <w:r w:rsidR="000A58D8" w:rsidRPr="003D3241">
          <w:rPr>
            <w:rStyle w:val="Hyperlink"/>
            <w:noProof/>
            <w:color w:val="auto"/>
            <w:sz w:val="22"/>
            <w:szCs w:val="22"/>
          </w:rPr>
          <w:t xml:space="preserve"> Temperaturi medii Arad</w:t>
        </w:r>
        <w:r w:rsidR="000A58D8" w:rsidRPr="003D3241">
          <w:rPr>
            <w:noProof/>
            <w:webHidden/>
            <w:color w:val="auto"/>
            <w:sz w:val="22"/>
            <w:szCs w:val="22"/>
          </w:rPr>
          <w:tab/>
        </w:r>
        <w:r w:rsidR="000A58D8" w:rsidRPr="003D3241">
          <w:rPr>
            <w:noProof/>
            <w:webHidden/>
            <w:color w:val="auto"/>
            <w:sz w:val="22"/>
            <w:szCs w:val="22"/>
          </w:rPr>
          <w:fldChar w:fldCharType="begin"/>
        </w:r>
        <w:r w:rsidR="000A58D8" w:rsidRPr="003D3241">
          <w:rPr>
            <w:noProof/>
            <w:webHidden/>
            <w:color w:val="auto"/>
            <w:sz w:val="22"/>
            <w:szCs w:val="22"/>
          </w:rPr>
          <w:instrText xml:space="preserve"> PAGEREF _Toc105745266 \h </w:instrText>
        </w:r>
        <w:r w:rsidR="000A58D8" w:rsidRPr="003D3241">
          <w:rPr>
            <w:noProof/>
            <w:webHidden/>
            <w:color w:val="auto"/>
            <w:sz w:val="22"/>
            <w:szCs w:val="22"/>
          </w:rPr>
        </w:r>
        <w:r w:rsidR="000A58D8" w:rsidRPr="003D3241">
          <w:rPr>
            <w:noProof/>
            <w:webHidden/>
            <w:color w:val="auto"/>
            <w:sz w:val="22"/>
            <w:szCs w:val="22"/>
          </w:rPr>
          <w:fldChar w:fldCharType="separate"/>
        </w:r>
        <w:r w:rsidR="002F7ABD">
          <w:rPr>
            <w:noProof/>
            <w:webHidden/>
            <w:color w:val="auto"/>
            <w:sz w:val="22"/>
            <w:szCs w:val="22"/>
          </w:rPr>
          <w:t>52</w:t>
        </w:r>
        <w:r w:rsidR="000A58D8" w:rsidRPr="003D3241">
          <w:rPr>
            <w:noProof/>
            <w:webHidden/>
            <w:color w:val="auto"/>
            <w:sz w:val="22"/>
            <w:szCs w:val="22"/>
          </w:rPr>
          <w:fldChar w:fldCharType="end"/>
        </w:r>
      </w:hyperlink>
    </w:p>
    <w:p w14:paraId="42250B36" w14:textId="1527AD42" w:rsidR="000A58D8" w:rsidRPr="003D3241" w:rsidRDefault="000D5F84" w:rsidP="003D3241">
      <w:pPr>
        <w:pStyle w:val="TableofFigures"/>
        <w:tabs>
          <w:tab w:val="right" w:leader="dot" w:pos="9592"/>
        </w:tabs>
        <w:spacing w:after="120"/>
        <w:rPr>
          <w:rFonts w:cstheme="minorBidi"/>
          <w:i w:val="0"/>
          <w:iCs w:val="0"/>
          <w:noProof/>
          <w:color w:val="auto"/>
          <w:sz w:val="22"/>
          <w:szCs w:val="22"/>
          <w:lang w:val="ro-RO" w:eastAsia="ro-RO"/>
        </w:rPr>
      </w:pPr>
      <w:hyperlink w:anchor="_Toc105745267" w:history="1">
        <w:r w:rsidR="000A58D8" w:rsidRPr="003D3241">
          <w:rPr>
            <w:rStyle w:val="Hyperlink"/>
            <w:b/>
            <w:noProof/>
            <w:color w:val="auto"/>
            <w:sz w:val="22"/>
            <w:szCs w:val="22"/>
          </w:rPr>
          <w:t>Tabel 9:</w:t>
        </w:r>
        <w:r w:rsidR="000A58D8" w:rsidRPr="003D3241">
          <w:rPr>
            <w:rStyle w:val="Hyperlink"/>
            <w:noProof/>
            <w:color w:val="auto"/>
            <w:sz w:val="22"/>
            <w:szCs w:val="22"/>
          </w:rPr>
          <w:t xml:space="preserve"> Resursele de energie primară pe surse de proveniență și categorii de resurse la nivel național</w:t>
        </w:r>
        <w:r w:rsidR="000A58D8" w:rsidRPr="003D3241">
          <w:rPr>
            <w:noProof/>
            <w:webHidden/>
            <w:color w:val="auto"/>
            <w:sz w:val="22"/>
            <w:szCs w:val="22"/>
          </w:rPr>
          <w:tab/>
        </w:r>
        <w:r w:rsidR="000A58D8" w:rsidRPr="003D3241">
          <w:rPr>
            <w:noProof/>
            <w:webHidden/>
            <w:color w:val="auto"/>
            <w:sz w:val="22"/>
            <w:szCs w:val="22"/>
          </w:rPr>
          <w:fldChar w:fldCharType="begin"/>
        </w:r>
        <w:r w:rsidR="000A58D8" w:rsidRPr="003D3241">
          <w:rPr>
            <w:noProof/>
            <w:webHidden/>
            <w:color w:val="auto"/>
            <w:sz w:val="22"/>
            <w:szCs w:val="22"/>
          </w:rPr>
          <w:instrText xml:space="preserve"> PAGEREF _Toc105745267 \h </w:instrText>
        </w:r>
        <w:r w:rsidR="000A58D8" w:rsidRPr="003D3241">
          <w:rPr>
            <w:noProof/>
            <w:webHidden/>
            <w:color w:val="auto"/>
            <w:sz w:val="22"/>
            <w:szCs w:val="22"/>
          </w:rPr>
        </w:r>
        <w:r w:rsidR="000A58D8" w:rsidRPr="003D3241">
          <w:rPr>
            <w:noProof/>
            <w:webHidden/>
            <w:color w:val="auto"/>
            <w:sz w:val="22"/>
            <w:szCs w:val="22"/>
          </w:rPr>
          <w:fldChar w:fldCharType="separate"/>
        </w:r>
        <w:r w:rsidR="002F7ABD">
          <w:rPr>
            <w:noProof/>
            <w:webHidden/>
            <w:color w:val="auto"/>
            <w:sz w:val="22"/>
            <w:szCs w:val="22"/>
          </w:rPr>
          <w:t>55</w:t>
        </w:r>
        <w:r w:rsidR="000A58D8" w:rsidRPr="003D3241">
          <w:rPr>
            <w:noProof/>
            <w:webHidden/>
            <w:color w:val="auto"/>
            <w:sz w:val="22"/>
            <w:szCs w:val="22"/>
          </w:rPr>
          <w:fldChar w:fldCharType="end"/>
        </w:r>
      </w:hyperlink>
    </w:p>
    <w:p w14:paraId="222BF4F4" w14:textId="46916454" w:rsidR="000A58D8" w:rsidRPr="003D3241" w:rsidRDefault="000D5F84" w:rsidP="003D3241">
      <w:pPr>
        <w:pStyle w:val="TableofFigures"/>
        <w:tabs>
          <w:tab w:val="right" w:leader="dot" w:pos="9592"/>
        </w:tabs>
        <w:spacing w:after="120"/>
        <w:rPr>
          <w:rFonts w:cstheme="minorBidi"/>
          <w:i w:val="0"/>
          <w:iCs w:val="0"/>
          <w:noProof/>
          <w:color w:val="auto"/>
          <w:sz w:val="22"/>
          <w:szCs w:val="22"/>
          <w:lang w:val="ro-RO" w:eastAsia="ro-RO"/>
        </w:rPr>
      </w:pPr>
      <w:hyperlink w:anchor="_Toc105745268" w:history="1">
        <w:r w:rsidR="000A58D8" w:rsidRPr="003D3241">
          <w:rPr>
            <w:rStyle w:val="Hyperlink"/>
            <w:b/>
            <w:noProof/>
            <w:color w:val="auto"/>
            <w:sz w:val="22"/>
            <w:szCs w:val="22"/>
          </w:rPr>
          <w:t xml:space="preserve">Tabel 10: </w:t>
        </w:r>
        <w:r w:rsidR="000A58D8" w:rsidRPr="003D3241">
          <w:rPr>
            <w:rStyle w:val="Hyperlink"/>
            <w:noProof/>
            <w:color w:val="auto"/>
            <w:sz w:val="22"/>
            <w:szCs w:val="22"/>
          </w:rPr>
          <w:t>Resursele de energie primară pe surse de proveniență și categorii de resurse la nivelul județului Arad</w:t>
        </w:r>
        <w:r w:rsidR="000A58D8" w:rsidRPr="003D3241">
          <w:rPr>
            <w:noProof/>
            <w:webHidden/>
            <w:color w:val="auto"/>
            <w:sz w:val="22"/>
            <w:szCs w:val="22"/>
          </w:rPr>
          <w:tab/>
        </w:r>
        <w:r w:rsidR="000A58D8" w:rsidRPr="003D3241">
          <w:rPr>
            <w:noProof/>
            <w:webHidden/>
            <w:color w:val="auto"/>
            <w:sz w:val="22"/>
            <w:szCs w:val="22"/>
          </w:rPr>
          <w:fldChar w:fldCharType="begin"/>
        </w:r>
        <w:r w:rsidR="000A58D8" w:rsidRPr="003D3241">
          <w:rPr>
            <w:noProof/>
            <w:webHidden/>
            <w:color w:val="auto"/>
            <w:sz w:val="22"/>
            <w:szCs w:val="22"/>
          </w:rPr>
          <w:instrText xml:space="preserve"> PAGEREF _Toc105745268 \h </w:instrText>
        </w:r>
        <w:r w:rsidR="000A58D8" w:rsidRPr="003D3241">
          <w:rPr>
            <w:noProof/>
            <w:webHidden/>
            <w:color w:val="auto"/>
            <w:sz w:val="22"/>
            <w:szCs w:val="22"/>
          </w:rPr>
        </w:r>
        <w:r w:rsidR="000A58D8" w:rsidRPr="003D3241">
          <w:rPr>
            <w:noProof/>
            <w:webHidden/>
            <w:color w:val="auto"/>
            <w:sz w:val="22"/>
            <w:szCs w:val="22"/>
          </w:rPr>
          <w:fldChar w:fldCharType="separate"/>
        </w:r>
        <w:r w:rsidR="002F7ABD">
          <w:rPr>
            <w:noProof/>
            <w:webHidden/>
            <w:color w:val="auto"/>
            <w:sz w:val="22"/>
            <w:szCs w:val="22"/>
          </w:rPr>
          <w:t>55</w:t>
        </w:r>
        <w:r w:rsidR="000A58D8" w:rsidRPr="003D3241">
          <w:rPr>
            <w:noProof/>
            <w:webHidden/>
            <w:color w:val="auto"/>
            <w:sz w:val="22"/>
            <w:szCs w:val="22"/>
          </w:rPr>
          <w:fldChar w:fldCharType="end"/>
        </w:r>
      </w:hyperlink>
    </w:p>
    <w:p w14:paraId="0B61026B" w14:textId="175ACD0F" w:rsidR="000A58D8" w:rsidRPr="003D3241" w:rsidRDefault="000D5F84" w:rsidP="003D3241">
      <w:pPr>
        <w:pStyle w:val="TableofFigures"/>
        <w:tabs>
          <w:tab w:val="right" w:leader="dot" w:pos="9592"/>
        </w:tabs>
        <w:spacing w:after="120"/>
        <w:rPr>
          <w:rFonts w:cstheme="minorBidi"/>
          <w:i w:val="0"/>
          <w:iCs w:val="0"/>
          <w:noProof/>
          <w:color w:val="auto"/>
          <w:sz w:val="22"/>
          <w:szCs w:val="22"/>
          <w:lang w:val="ro-RO" w:eastAsia="ro-RO"/>
        </w:rPr>
      </w:pPr>
      <w:hyperlink w:anchor="_Toc105745269" w:history="1">
        <w:r w:rsidR="000A58D8" w:rsidRPr="003D3241">
          <w:rPr>
            <w:rStyle w:val="Hyperlink"/>
            <w:b/>
            <w:noProof/>
            <w:color w:val="auto"/>
            <w:sz w:val="22"/>
            <w:szCs w:val="22"/>
          </w:rPr>
          <w:t>Tabel 11:</w:t>
        </w:r>
        <w:r w:rsidR="000A58D8" w:rsidRPr="003D3241">
          <w:rPr>
            <w:rStyle w:val="Hyperlink"/>
            <w:noProof/>
            <w:color w:val="auto"/>
            <w:sz w:val="22"/>
            <w:szCs w:val="22"/>
          </w:rPr>
          <w:t xml:space="preserve"> Potențialul energetic al biomasei</w:t>
        </w:r>
        <w:r w:rsidR="000A58D8" w:rsidRPr="003D3241">
          <w:rPr>
            <w:noProof/>
            <w:webHidden/>
            <w:color w:val="auto"/>
            <w:sz w:val="22"/>
            <w:szCs w:val="22"/>
          </w:rPr>
          <w:tab/>
        </w:r>
        <w:r w:rsidR="000A58D8" w:rsidRPr="003D3241">
          <w:rPr>
            <w:noProof/>
            <w:webHidden/>
            <w:color w:val="auto"/>
            <w:sz w:val="22"/>
            <w:szCs w:val="22"/>
          </w:rPr>
          <w:fldChar w:fldCharType="begin"/>
        </w:r>
        <w:r w:rsidR="000A58D8" w:rsidRPr="003D3241">
          <w:rPr>
            <w:noProof/>
            <w:webHidden/>
            <w:color w:val="auto"/>
            <w:sz w:val="22"/>
            <w:szCs w:val="22"/>
          </w:rPr>
          <w:instrText xml:space="preserve"> PAGEREF _Toc105745269 \h </w:instrText>
        </w:r>
        <w:r w:rsidR="000A58D8" w:rsidRPr="003D3241">
          <w:rPr>
            <w:noProof/>
            <w:webHidden/>
            <w:color w:val="auto"/>
            <w:sz w:val="22"/>
            <w:szCs w:val="22"/>
          </w:rPr>
        </w:r>
        <w:r w:rsidR="000A58D8" w:rsidRPr="003D3241">
          <w:rPr>
            <w:noProof/>
            <w:webHidden/>
            <w:color w:val="auto"/>
            <w:sz w:val="22"/>
            <w:szCs w:val="22"/>
          </w:rPr>
          <w:fldChar w:fldCharType="separate"/>
        </w:r>
        <w:r w:rsidR="002F7ABD">
          <w:rPr>
            <w:noProof/>
            <w:webHidden/>
            <w:color w:val="auto"/>
            <w:sz w:val="22"/>
            <w:szCs w:val="22"/>
          </w:rPr>
          <w:t>61</w:t>
        </w:r>
        <w:r w:rsidR="000A58D8" w:rsidRPr="003D3241">
          <w:rPr>
            <w:noProof/>
            <w:webHidden/>
            <w:color w:val="auto"/>
            <w:sz w:val="22"/>
            <w:szCs w:val="22"/>
          </w:rPr>
          <w:fldChar w:fldCharType="end"/>
        </w:r>
      </w:hyperlink>
    </w:p>
    <w:p w14:paraId="23A68B2E" w14:textId="7A2E34C4" w:rsidR="000A58D8" w:rsidRPr="003D3241" w:rsidRDefault="000D5F84" w:rsidP="003D3241">
      <w:pPr>
        <w:pStyle w:val="TableofFigures"/>
        <w:tabs>
          <w:tab w:val="right" w:leader="dot" w:pos="9592"/>
        </w:tabs>
        <w:spacing w:after="120"/>
        <w:rPr>
          <w:rFonts w:cstheme="minorBidi"/>
          <w:i w:val="0"/>
          <w:iCs w:val="0"/>
          <w:noProof/>
          <w:color w:val="auto"/>
          <w:sz w:val="22"/>
          <w:szCs w:val="22"/>
          <w:lang w:val="ro-RO" w:eastAsia="ro-RO"/>
        </w:rPr>
      </w:pPr>
      <w:hyperlink w:anchor="_Toc105745270" w:history="1">
        <w:r w:rsidR="000A58D8" w:rsidRPr="003D3241">
          <w:rPr>
            <w:rStyle w:val="Hyperlink"/>
            <w:noProof/>
            <w:color w:val="auto"/>
            <w:sz w:val="22"/>
            <w:szCs w:val="22"/>
          </w:rPr>
          <w:t>Tabel 12 Indicatori de monitorizare a implementării proiectelor de eficiență energetică</w:t>
        </w:r>
        <w:r w:rsidR="000A58D8" w:rsidRPr="003D3241">
          <w:rPr>
            <w:noProof/>
            <w:webHidden/>
            <w:color w:val="auto"/>
            <w:sz w:val="22"/>
            <w:szCs w:val="22"/>
          </w:rPr>
          <w:tab/>
        </w:r>
        <w:r w:rsidR="000A58D8" w:rsidRPr="003D3241">
          <w:rPr>
            <w:noProof/>
            <w:webHidden/>
            <w:color w:val="auto"/>
            <w:sz w:val="22"/>
            <w:szCs w:val="22"/>
          </w:rPr>
          <w:fldChar w:fldCharType="begin"/>
        </w:r>
        <w:r w:rsidR="000A58D8" w:rsidRPr="003D3241">
          <w:rPr>
            <w:noProof/>
            <w:webHidden/>
            <w:color w:val="auto"/>
            <w:sz w:val="22"/>
            <w:szCs w:val="22"/>
          </w:rPr>
          <w:instrText xml:space="preserve"> PAGEREF _Toc105745270 \h </w:instrText>
        </w:r>
        <w:r w:rsidR="000A58D8" w:rsidRPr="003D3241">
          <w:rPr>
            <w:noProof/>
            <w:webHidden/>
            <w:color w:val="auto"/>
            <w:sz w:val="22"/>
            <w:szCs w:val="22"/>
          </w:rPr>
        </w:r>
        <w:r w:rsidR="000A58D8" w:rsidRPr="003D3241">
          <w:rPr>
            <w:noProof/>
            <w:webHidden/>
            <w:color w:val="auto"/>
            <w:sz w:val="22"/>
            <w:szCs w:val="22"/>
          </w:rPr>
          <w:fldChar w:fldCharType="separate"/>
        </w:r>
        <w:r w:rsidR="002F7ABD">
          <w:rPr>
            <w:noProof/>
            <w:webHidden/>
            <w:color w:val="auto"/>
            <w:sz w:val="22"/>
            <w:szCs w:val="22"/>
          </w:rPr>
          <w:t>75</w:t>
        </w:r>
        <w:r w:rsidR="000A58D8" w:rsidRPr="003D3241">
          <w:rPr>
            <w:noProof/>
            <w:webHidden/>
            <w:color w:val="auto"/>
            <w:sz w:val="22"/>
            <w:szCs w:val="22"/>
          </w:rPr>
          <w:fldChar w:fldCharType="end"/>
        </w:r>
      </w:hyperlink>
    </w:p>
    <w:p w14:paraId="767CD76C" w14:textId="4736220D" w:rsidR="00C2772B" w:rsidRPr="00F0371C" w:rsidRDefault="00164A3A" w:rsidP="003D3241">
      <w:pPr>
        <w:spacing w:after="120"/>
        <w:rPr>
          <w:rFonts w:cs="Tahoma"/>
          <w:color w:val="082A75"/>
        </w:rPr>
      </w:pPr>
      <w:r w:rsidRPr="003D3241">
        <w:rPr>
          <w:rFonts w:cs="Tahoma"/>
          <w:color w:val="auto"/>
        </w:rPr>
        <w:fldChar w:fldCharType="end"/>
      </w:r>
    </w:p>
    <w:p w14:paraId="04BD96FF" w14:textId="77777777" w:rsidR="005361EF" w:rsidRPr="00C7504B" w:rsidRDefault="005361EF">
      <w:pPr>
        <w:spacing w:after="200"/>
        <w:rPr>
          <w:rFonts w:cs="Tahoma"/>
        </w:rPr>
      </w:pPr>
    </w:p>
    <w:p w14:paraId="75C955C3" w14:textId="77777777" w:rsidR="00164A3A" w:rsidRPr="00C7504B" w:rsidRDefault="00164A3A">
      <w:pPr>
        <w:spacing w:after="200"/>
        <w:rPr>
          <w:rFonts w:cs="Tahoma"/>
          <w:b/>
          <w:bCs/>
          <w:color w:val="024F75"/>
          <w:sz w:val="32"/>
          <w:szCs w:val="32"/>
        </w:rPr>
      </w:pPr>
      <w:r w:rsidRPr="00C7504B">
        <w:rPr>
          <w:rFonts w:cs="Tahoma"/>
          <w:b/>
          <w:bCs/>
          <w:color w:val="024F75"/>
          <w:sz w:val="32"/>
          <w:szCs w:val="32"/>
        </w:rPr>
        <w:br w:type="page"/>
      </w:r>
    </w:p>
    <w:p w14:paraId="0C4A8088" w14:textId="11E8AC2F" w:rsidR="00C2772B" w:rsidRDefault="00C2772B" w:rsidP="00F0371C">
      <w:pPr>
        <w:jc w:val="center"/>
        <w:rPr>
          <w:b/>
          <w:bCs/>
          <w:color w:val="024F75"/>
          <w:sz w:val="32"/>
          <w:szCs w:val="32"/>
        </w:rPr>
      </w:pPr>
      <w:r w:rsidRPr="005A0D18">
        <w:rPr>
          <w:b/>
          <w:bCs/>
          <w:color w:val="024F75"/>
          <w:sz w:val="32"/>
          <w:szCs w:val="32"/>
        </w:rPr>
        <w:lastRenderedPageBreak/>
        <w:t>Lista figurilor</w:t>
      </w:r>
    </w:p>
    <w:p w14:paraId="6CA214AB" w14:textId="1A347F4E" w:rsidR="000A58D8" w:rsidRPr="003D3241" w:rsidRDefault="005361EF">
      <w:pPr>
        <w:pStyle w:val="TableofFigures"/>
        <w:tabs>
          <w:tab w:val="right" w:leader="dot" w:pos="9592"/>
        </w:tabs>
        <w:rPr>
          <w:rFonts w:cstheme="minorBidi"/>
          <w:i w:val="0"/>
          <w:iCs w:val="0"/>
          <w:noProof/>
          <w:color w:val="auto"/>
          <w:sz w:val="22"/>
          <w:szCs w:val="22"/>
          <w:lang w:val="ro-RO" w:eastAsia="ro-RO"/>
        </w:rPr>
      </w:pPr>
      <w:r w:rsidRPr="003D3241">
        <w:rPr>
          <w:rFonts w:ascii="Tahoma" w:hAnsi="Tahoma" w:cs="Tahoma"/>
          <w:i w:val="0"/>
          <w:iCs w:val="0"/>
          <w:color w:val="auto"/>
          <w:sz w:val="22"/>
          <w:szCs w:val="22"/>
        </w:rPr>
        <w:fldChar w:fldCharType="begin"/>
      </w:r>
      <w:r w:rsidRPr="003D3241">
        <w:rPr>
          <w:rFonts w:ascii="Tahoma" w:hAnsi="Tahoma" w:cs="Tahoma"/>
          <w:i w:val="0"/>
          <w:iCs w:val="0"/>
          <w:color w:val="auto"/>
          <w:sz w:val="22"/>
          <w:szCs w:val="22"/>
        </w:rPr>
        <w:instrText xml:space="preserve"> TOC \h \z \c "Figura" </w:instrText>
      </w:r>
      <w:r w:rsidRPr="003D3241">
        <w:rPr>
          <w:rFonts w:ascii="Tahoma" w:hAnsi="Tahoma" w:cs="Tahoma"/>
          <w:i w:val="0"/>
          <w:iCs w:val="0"/>
          <w:color w:val="auto"/>
          <w:sz w:val="22"/>
          <w:szCs w:val="22"/>
        </w:rPr>
        <w:fldChar w:fldCharType="separate"/>
      </w:r>
      <w:hyperlink w:anchor="_Toc105745297" w:history="1">
        <w:r w:rsidR="000A58D8" w:rsidRPr="003D3241">
          <w:rPr>
            <w:rStyle w:val="Hyperlink"/>
            <w:b/>
            <w:noProof/>
            <w:color w:val="auto"/>
          </w:rPr>
          <w:t>Figura 1:</w:t>
        </w:r>
        <w:r w:rsidR="000A58D8" w:rsidRPr="003D3241">
          <w:rPr>
            <w:rStyle w:val="Hyperlink"/>
            <w:noProof/>
            <w:color w:val="auto"/>
          </w:rPr>
          <w:t xml:space="preserve"> Obiectivele de dezvoltare durabilă cuprinse în Strategia Națională pentru Dezvoltarea Durabilă a României 2030</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_Toc105745297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12</w:t>
        </w:r>
        <w:r w:rsidR="000A58D8" w:rsidRPr="003D3241">
          <w:rPr>
            <w:noProof/>
            <w:webHidden/>
            <w:color w:val="auto"/>
          </w:rPr>
          <w:fldChar w:fldCharType="end"/>
        </w:r>
      </w:hyperlink>
    </w:p>
    <w:p w14:paraId="20FFCAED" w14:textId="2C63554F"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298" w:history="1">
        <w:r w:rsidR="000A58D8" w:rsidRPr="003D3241">
          <w:rPr>
            <w:rStyle w:val="Hyperlink"/>
            <w:b/>
            <w:bCs/>
            <w:noProof/>
            <w:color w:val="auto"/>
          </w:rPr>
          <w:t>Figura 2:</w:t>
        </w:r>
        <w:r w:rsidR="000A58D8" w:rsidRPr="003D3241">
          <w:rPr>
            <w:rStyle w:val="Hyperlink"/>
            <w:noProof/>
            <w:color w:val="auto"/>
          </w:rPr>
          <w:t xml:space="preserve"> Localizarea județului Arad pe teritoriul României și în cadrul Regiunii Vest</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_Toc105745298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20</w:t>
        </w:r>
        <w:r w:rsidR="000A58D8" w:rsidRPr="003D3241">
          <w:rPr>
            <w:noProof/>
            <w:webHidden/>
            <w:color w:val="auto"/>
          </w:rPr>
          <w:fldChar w:fldCharType="end"/>
        </w:r>
      </w:hyperlink>
    </w:p>
    <w:p w14:paraId="1018A1AB" w14:textId="3357E217"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299" w:history="1">
        <w:r w:rsidR="000A58D8" w:rsidRPr="003D3241">
          <w:rPr>
            <w:rStyle w:val="Hyperlink"/>
            <w:noProof/>
            <w:color w:val="auto"/>
          </w:rPr>
          <w:t>Figura 3: Harta relief județul Arad</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_Toc105745299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21</w:t>
        </w:r>
        <w:r w:rsidR="000A58D8" w:rsidRPr="003D3241">
          <w:rPr>
            <w:noProof/>
            <w:webHidden/>
            <w:color w:val="auto"/>
          </w:rPr>
          <w:fldChar w:fldCharType="end"/>
        </w:r>
      </w:hyperlink>
    </w:p>
    <w:p w14:paraId="1BFEE01C" w14:textId="26D28F80"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00" w:history="1">
        <w:r w:rsidR="000A58D8" w:rsidRPr="003D3241">
          <w:rPr>
            <w:rStyle w:val="Hyperlink"/>
            <w:b/>
            <w:noProof/>
            <w:color w:val="auto"/>
          </w:rPr>
          <w:t>Figura 4:</w:t>
        </w:r>
        <w:r w:rsidR="000A58D8" w:rsidRPr="003D3241">
          <w:rPr>
            <w:rStyle w:val="Hyperlink"/>
            <w:noProof/>
            <w:color w:val="auto"/>
          </w:rPr>
          <w:t xml:space="preserve"> Evoluția populației rezidente din județul Arad în ultimii 9 ani</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_Toc105745300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23</w:t>
        </w:r>
        <w:r w:rsidR="000A58D8" w:rsidRPr="003D3241">
          <w:rPr>
            <w:noProof/>
            <w:webHidden/>
            <w:color w:val="auto"/>
          </w:rPr>
          <w:fldChar w:fldCharType="end"/>
        </w:r>
      </w:hyperlink>
    </w:p>
    <w:p w14:paraId="1BE8547C" w14:textId="5270FCB7"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01" w:history="1">
        <w:r w:rsidR="000A58D8" w:rsidRPr="003D3241">
          <w:rPr>
            <w:rStyle w:val="Hyperlink"/>
            <w:b/>
            <w:noProof/>
            <w:color w:val="auto"/>
          </w:rPr>
          <w:t>Figura 5:</w:t>
        </w:r>
        <w:r w:rsidR="000A58D8" w:rsidRPr="003D3241">
          <w:rPr>
            <w:rStyle w:val="Hyperlink"/>
            <w:noProof/>
            <w:color w:val="auto"/>
          </w:rPr>
          <w:t xml:space="preserve"> Evoluția structurii populației rezidente pe grupe de vârstă, în ultimii 9 ani</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_Toc105745301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24</w:t>
        </w:r>
        <w:r w:rsidR="000A58D8" w:rsidRPr="003D3241">
          <w:rPr>
            <w:noProof/>
            <w:webHidden/>
            <w:color w:val="auto"/>
          </w:rPr>
          <w:fldChar w:fldCharType="end"/>
        </w:r>
      </w:hyperlink>
    </w:p>
    <w:p w14:paraId="3AFDE95F" w14:textId="1B33ED39"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02" w:history="1">
        <w:r w:rsidR="000A58D8" w:rsidRPr="003D3241">
          <w:rPr>
            <w:rStyle w:val="Hyperlink"/>
            <w:b/>
            <w:noProof/>
            <w:color w:val="auto"/>
          </w:rPr>
          <w:t>Figura 6:</w:t>
        </w:r>
        <w:r w:rsidR="000A58D8" w:rsidRPr="003D3241">
          <w:rPr>
            <w:rStyle w:val="Hyperlink"/>
            <w:noProof/>
            <w:color w:val="auto"/>
          </w:rPr>
          <w:t xml:space="preserve"> Populația pe medii de rezidență și grupe de vârstă, 2019</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_Toc105745302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25</w:t>
        </w:r>
        <w:r w:rsidR="000A58D8" w:rsidRPr="003D3241">
          <w:rPr>
            <w:noProof/>
            <w:webHidden/>
            <w:color w:val="auto"/>
          </w:rPr>
          <w:fldChar w:fldCharType="end"/>
        </w:r>
      </w:hyperlink>
    </w:p>
    <w:p w14:paraId="39EEB090" w14:textId="203B9B0A"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03" w:history="1">
        <w:r w:rsidR="000A58D8" w:rsidRPr="003D3241">
          <w:rPr>
            <w:rStyle w:val="Hyperlink"/>
            <w:b/>
            <w:bCs/>
            <w:noProof/>
            <w:color w:val="auto"/>
          </w:rPr>
          <w:t>Figura 7:</w:t>
        </w:r>
        <w:r w:rsidR="000A58D8" w:rsidRPr="003D3241">
          <w:rPr>
            <w:rStyle w:val="Hyperlink"/>
            <w:noProof/>
            <w:color w:val="auto"/>
          </w:rPr>
          <w:t xml:space="preserve"> Densitatea populației în județul Arad, 2020</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_Toc105745303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25</w:t>
        </w:r>
        <w:r w:rsidR="000A58D8" w:rsidRPr="003D3241">
          <w:rPr>
            <w:noProof/>
            <w:webHidden/>
            <w:color w:val="auto"/>
          </w:rPr>
          <w:fldChar w:fldCharType="end"/>
        </w:r>
      </w:hyperlink>
    </w:p>
    <w:p w14:paraId="14F84FFE" w14:textId="00D63489"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04" w:history="1">
        <w:r w:rsidR="000A58D8" w:rsidRPr="003D3241">
          <w:rPr>
            <w:rStyle w:val="Hyperlink"/>
            <w:b/>
            <w:noProof/>
            <w:color w:val="auto"/>
          </w:rPr>
          <w:t>Figura 8:</w:t>
        </w:r>
        <w:r w:rsidR="000A58D8" w:rsidRPr="003D3241">
          <w:rPr>
            <w:rStyle w:val="Hyperlink"/>
            <w:noProof/>
            <w:color w:val="auto"/>
          </w:rPr>
          <w:t xml:space="preserve"> Evoluția numărului de locuințe din Județul Arad, în ultimii 10 ani</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_Toc105745304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26</w:t>
        </w:r>
        <w:r w:rsidR="000A58D8" w:rsidRPr="003D3241">
          <w:rPr>
            <w:noProof/>
            <w:webHidden/>
            <w:color w:val="auto"/>
          </w:rPr>
          <w:fldChar w:fldCharType="end"/>
        </w:r>
      </w:hyperlink>
    </w:p>
    <w:p w14:paraId="15218849" w14:textId="7EF334BE"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05" w:history="1">
        <w:r w:rsidR="000A58D8" w:rsidRPr="003D3241">
          <w:rPr>
            <w:rStyle w:val="Hyperlink"/>
            <w:b/>
            <w:noProof/>
            <w:color w:val="auto"/>
          </w:rPr>
          <w:t>Figura 9:</w:t>
        </w:r>
        <w:r w:rsidR="000A58D8" w:rsidRPr="003D3241">
          <w:rPr>
            <w:rStyle w:val="Hyperlink"/>
            <w:noProof/>
            <w:color w:val="auto"/>
          </w:rPr>
          <w:t xml:space="preserve"> Zone Urbane Funcționale din județul Arad</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_Toc105745305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27</w:t>
        </w:r>
        <w:r w:rsidR="000A58D8" w:rsidRPr="003D3241">
          <w:rPr>
            <w:noProof/>
            <w:webHidden/>
            <w:color w:val="auto"/>
          </w:rPr>
          <w:fldChar w:fldCharType="end"/>
        </w:r>
      </w:hyperlink>
    </w:p>
    <w:p w14:paraId="42761729" w14:textId="29500674"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06" w:history="1">
        <w:r w:rsidR="000A58D8" w:rsidRPr="003D3241">
          <w:rPr>
            <w:rStyle w:val="Hyperlink"/>
            <w:b/>
            <w:bCs/>
            <w:noProof/>
            <w:color w:val="auto"/>
          </w:rPr>
          <w:t>Figura 10:</w:t>
        </w:r>
        <w:r w:rsidR="000A58D8" w:rsidRPr="003D3241">
          <w:rPr>
            <w:rStyle w:val="Hyperlink"/>
            <w:noProof/>
            <w:color w:val="auto"/>
          </w:rPr>
          <w:t xml:space="preserve"> Numărul de autorizații emise pentru operatorii care gestionează energia electrică, pe UAT</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_Toc105745306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29</w:t>
        </w:r>
        <w:r w:rsidR="000A58D8" w:rsidRPr="003D3241">
          <w:rPr>
            <w:noProof/>
            <w:webHidden/>
            <w:color w:val="auto"/>
          </w:rPr>
          <w:fldChar w:fldCharType="end"/>
        </w:r>
      </w:hyperlink>
    </w:p>
    <w:p w14:paraId="4763540A" w14:textId="6D38D620"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07" w:history="1">
        <w:r w:rsidR="000A58D8" w:rsidRPr="003D3241">
          <w:rPr>
            <w:rStyle w:val="Hyperlink"/>
            <w:b/>
            <w:noProof/>
            <w:color w:val="auto"/>
          </w:rPr>
          <w:t>Figura 11:</w:t>
        </w:r>
        <w:r w:rsidR="000A58D8" w:rsidRPr="003D3241">
          <w:rPr>
            <w:rStyle w:val="Hyperlink"/>
            <w:noProof/>
            <w:color w:val="auto"/>
          </w:rPr>
          <w:t xml:space="preserve"> Infrastrucura de rețea electrică la nivelul județului Arad</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_Toc105745307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31</w:t>
        </w:r>
        <w:r w:rsidR="000A58D8" w:rsidRPr="003D3241">
          <w:rPr>
            <w:noProof/>
            <w:webHidden/>
            <w:color w:val="auto"/>
          </w:rPr>
          <w:fldChar w:fldCharType="end"/>
        </w:r>
      </w:hyperlink>
    </w:p>
    <w:p w14:paraId="489BDCCC" w14:textId="73443FB6"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08" w:history="1">
        <w:r w:rsidR="000A58D8" w:rsidRPr="003D3241">
          <w:rPr>
            <w:rStyle w:val="Hyperlink"/>
            <w:b/>
            <w:noProof/>
            <w:color w:val="auto"/>
          </w:rPr>
          <w:t>Figura 12:</w:t>
        </w:r>
        <w:r w:rsidR="000A58D8" w:rsidRPr="003D3241">
          <w:rPr>
            <w:rStyle w:val="Hyperlink"/>
            <w:noProof/>
            <w:color w:val="auto"/>
          </w:rPr>
          <w:t xml:space="preserve"> Harta principalelor culoare de transport gaze naturale, aparținând SNT Romania</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_Toc105745308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33</w:t>
        </w:r>
        <w:r w:rsidR="000A58D8" w:rsidRPr="003D3241">
          <w:rPr>
            <w:noProof/>
            <w:webHidden/>
            <w:color w:val="auto"/>
          </w:rPr>
          <w:fldChar w:fldCharType="end"/>
        </w:r>
      </w:hyperlink>
    </w:p>
    <w:p w14:paraId="1E725DCC" w14:textId="5767DE43"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09" w:history="1">
        <w:r w:rsidR="000A58D8" w:rsidRPr="003D3241">
          <w:rPr>
            <w:rStyle w:val="Hyperlink"/>
            <w:b/>
            <w:noProof/>
            <w:color w:val="auto"/>
          </w:rPr>
          <w:t>Figura 13</w:t>
        </w:r>
        <w:r w:rsidR="000A58D8" w:rsidRPr="003D3241">
          <w:rPr>
            <w:rStyle w:val="Hyperlink"/>
            <w:noProof/>
            <w:color w:val="auto"/>
          </w:rPr>
          <w:t>: Evoluția lungimii conductelor de distribuție a gazelor din județ (km)</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_Toc105745309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34</w:t>
        </w:r>
        <w:r w:rsidR="000A58D8" w:rsidRPr="003D3241">
          <w:rPr>
            <w:noProof/>
            <w:webHidden/>
            <w:color w:val="auto"/>
          </w:rPr>
          <w:fldChar w:fldCharType="end"/>
        </w:r>
      </w:hyperlink>
    </w:p>
    <w:p w14:paraId="24850CDD" w14:textId="4A9E6DA6"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10" w:history="1">
        <w:r w:rsidR="000A58D8" w:rsidRPr="003D3241">
          <w:rPr>
            <w:rStyle w:val="Hyperlink"/>
            <w:b/>
            <w:noProof/>
            <w:color w:val="auto"/>
          </w:rPr>
          <w:t>Figura 14:</w:t>
        </w:r>
        <w:r w:rsidR="000A58D8" w:rsidRPr="003D3241">
          <w:rPr>
            <w:rStyle w:val="Hyperlink"/>
            <w:noProof/>
            <w:color w:val="auto"/>
          </w:rPr>
          <w:t xml:space="preserve"> Lungimea conductelor de distribuție a gazelor (km), pe UAT 2019</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_Toc105745310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34</w:t>
        </w:r>
        <w:r w:rsidR="000A58D8" w:rsidRPr="003D3241">
          <w:rPr>
            <w:noProof/>
            <w:webHidden/>
            <w:color w:val="auto"/>
          </w:rPr>
          <w:fldChar w:fldCharType="end"/>
        </w:r>
      </w:hyperlink>
    </w:p>
    <w:p w14:paraId="1F4B4524" w14:textId="71A9DF53"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11" w:history="1">
        <w:r w:rsidR="000A58D8" w:rsidRPr="003D3241">
          <w:rPr>
            <w:rStyle w:val="Hyperlink"/>
            <w:b/>
            <w:noProof/>
            <w:color w:val="auto"/>
          </w:rPr>
          <w:t>Figura 15:</w:t>
        </w:r>
        <w:r w:rsidR="000A58D8" w:rsidRPr="003D3241">
          <w:rPr>
            <w:rStyle w:val="Hyperlink"/>
            <w:noProof/>
            <w:color w:val="auto"/>
          </w:rPr>
          <w:t xml:space="preserve"> Evoluța cantității de gaze naturale distribuită din județ și regiune (mii mc)</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_Toc105745311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35</w:t>
        </w:r>
        <w:r w:rsidR="000A58D8" w:rsidRPr="003D3241">
          <w:rPr>
            <w:noProof/>
            <w:webHidden/>
            <w:color w:val="auto"/>
          </w:rPr>
          <w:fldChar w:fldCharType="end"/>
        </w:r>
      </w:hyperlink>
    </w:p>
    <w:p w14:paraId="25A83B2A" w14:textId="430F5AFA"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12" w:history="1">
        <w:r w:rsidR="000A58D8" w:rsidRPr="003D3241">
          <w:rPr>
            <w:rStyle w:val="Hyperlink"/>
            <w:b/>
            <w:noProof/>
            <w:color w:val="auto"/>
          </w:rPr>
          <w:t>Figura 16:</w:t>
        </w:r>
        <w:r w:rsidR="000A58D8" w:rsidRPr="003D3241">
          <w:rPr>
            <w:rStyle w:val="Hyperlink"/>
            <w:noProof/>
            <w:color w:val="auto"/>
          </w:rPr>
          <w:t xml:space="preserve"> Cantitatea de gaze naturale distribuită (mii mc), pe UAT</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_Toc105745312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35</w:t>
        </w:r>
        <w:r w:rsidR="000A58D8" w:rsidRPr="003D3241">
          <w:rPr>
            <w:noProof/>
            <w:webHidden/>
            <w:color w:val="auto"/>
          </w:rPr>
          <w:fldChar w:fldCharType="end"/>
        </w:r>
      </w:hyperlink>
    </w:p>
    <w:p w14:paraId="41F27FDE" w14:textId="147F9995"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13" w:history="1">
        <w:r w:rsidR="000A58D8" w:rsidRPr="003D3241">
          <w:rPr>
            <w:rStyle w:val="Hyperlink"/>
            <w:b/>
            <w:noProof/>
            <w:color w:val="auto"/>
          </w:rPr>
          <w:t>Figura 17:</w:t>
        </w:r>
        <w:r w:rsidR="000A58D8" w:rsidRPr="003D3241">
          <w:rPr>
            <w:rStyle w:val="Hyperlink"/>
            <w:noProof/>
            <w:color w:val="auto"/>
          </w:rPr>
          <w:t xml:space="preserve"> Lungimea totală a conductelor de gaze (km), 2019</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_Toc105745313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36</w:t>
        </w:r>
        <w:r w:rsidR="000A58D8" w:rsidRPr="003D3241">
          <w:rPr>
            <w:noProof/>
            <w:webHidden/>
            <w:color w:val="auto"/>
          </w:rPr>
          <w:fldChar w:fldCharType="end"/>
        </w:r>
      </w:hyperlink>
    </w:p>
    <w:p w14:paraId="0F2037AD" w14:textId="1D1A1756"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14" w:history="1">
        <w:r w:rsidR="000A58D8" w:rsidRPr="003D3241">
          <w:rPr>
            <w:rStyle w:val="Hyperlink"/>
            <w:b/>
            <w:noProof/>
            <w:color w:val="auto"/>
          </w:rPr>
          <w:t>Figura 18:</w:t>
        </w:r>
        <w:r w:rsidR="000A58D8" w:rsidRPr="003D3241">
          <w:rPr>
            <w:rStyle w:val="Hyperlink"/>
            <w:noProof/>
            <w:color w:val="auto"/>
          </w:rPr>
          <w:t xml:space="preserve"> Volumul de gaze naturale distribuit consumului casnic care revine în medie unui locuitor (mii m</w:t>
        </w:r>
        <w:r w:rsidR="000A58D8" w:rsidRPr="003D3241">
          <w:rPr>
            <w:rStyle w:val="Hyperlink"/>
            <w:noProof/>
            <w:color w:val="auto"/>
            <w:vertAlign w:val="superscript"/>
          </w:rPr>
          <w:t>3</w:t>
        </w:r>
        <w:r w:rsidR="000A58D8" w:rsidRPr="003D3241">
          <w:rPr>
            <w:rStyle w:val="Hyperlink"/>
            <w:noProof/>
            <w:color w:val="auto"/>
          </w:rPr>
          <w:t>/ locuitor), pe UAT</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_Toc105745314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36</w:t>
        </w:r>
        <w:r w:rsidR="000A58D8" w:rsidRPr="003D3241">
          <w:rPr>
            <w:noProof/>
            <w:webHidden/>
            <w:color w:val="auto"/>
          </w:rPr>
          <w:fldChar w:fldCharType="end"/>
        </w:r>
      </w:hyperlink>
    </w:p>
    <w:p w14:paraId="62049B06" w14:textId="07C9D384"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15" w:history="1">
        <w:r w:rsidR="000A58D8" w:rsidRPr="003D3241">
          <w:rPr>
            <w:rStyle w:val="Hyperlink"/>
            <w:b/>
            <w:noProof/>
            <w:color w:val="auto"/>
          </w:rPr>
          <w:t>Figura 19:</w:t>
        </w:r>
        <w:r w:rsidR="000A58D8" w:rsidRPr="003D3241">
          <w:rPr>
            <w:rStyle w:val="Hyperlink"/>
            <w:noProof/>
            <w:color w:val="auto"/>
          </w:rPr>
          <w:t xml:space="preserve"> Evoluția cantității de energie termică distribuită (gigacalorii) în județul Arad și Regiunea Vest, 2014-2019</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_Toc105745315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39</w:t>
        </w:r>
        <w:r w:rsidR="000A58D8" w:rsidRPr="003D3241">
          <w:rPr>
            <w:noProof/>
            <w:webHidden/>
            <w:color w:val="auto"/>
          </w:rPr>
          <w:fldChar w:fldCharType="end"/>
        </w:r>
      </w:hyperlink>
    </w:p>
    <w:p w14:paraId="65BC1157" w14:textId="53CB633C"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16" w:history="1">
        <w:r w:rsidR="000A58D8" w:rsidRPr="003D3241">
          <w:rPr>
            <w:rStyle w:val="Hyperlink"/>
            <w:b/>
            <w:noProof/>
            <w:color w:val="auto"/>
          </w:rPr>
          <w:t>Figura 20:</w:t>
        </w:r>
        <w:r w:rsidR="000A58D8" w:rsidRPr="003D3241">
          <w:rPr>
            <w:rStyle w:val="Hyperlink"/>
            <w:noProof/>
            <w:color w:val="auto"/>
          </w:rPr>
          <w:t xml:space="preserve"> Distribuția energiei termice, 2019</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_Toc105745316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39</w:t>
        </w:r>
        <w:r w:rsidR="000A58D8" w:rsidRPr="003D3241">
          <w:rPr>
            <w:noProof/>
            <w:webHidden/>
            <w:color w:val="auto"/>
          </w:rPr>
          <w:fldChar w:fldCharType="end"/>
        </w:r>
      </w:hyperlink>
    </w:p>
    <w:p w14:paraId="7AF2207A" w14:textId="01B47EA6"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17" w:history="1">
        <w:r w:rsidR="000A58D8" w:rsidRPr="003D3241">
          <w:rPr>
            <w:rStyle w:val="Hyperlink"/>
            <w:b/>
            <w:noProof/>
            <w:color w:val="auto"/>
          </w:rPr>
          <w:t>Figura 21:</w:t>
        </w:r>
        <w:r w:rsidR="000A58D8" w:rsidRPr="003D3241">
          <w:rPr>
            <w:rStyle w:val="Hyperlink"/>
            <w:noProof/>
            <w:color w:val="auto"/>
          </w:rPr>
          <w:t xml:space="preserve"> Comunele asociate ADI-ului Apă Canalizare</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_Toc105745317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41</w:t>
        </w:r>
        <w:r w:rsidR="000A58D8" w:rsidRPr="003D3241">
          <w:rPr>
            <w:noProof/>
            <w:webHidden/>
            <w:color w:val="auto"/>
          </w:rPr>
          <w:fldChar w:fldCharType="end"/>
        </w:r>
      </w:hyperlink>
    </w:p>
    <w:p w14:paraId="35D4DB69" w14:textId="22917FAA"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18" w:history="1">
        <w:r w:rsidR="000A58D8" w:rsidRPr="003D3241">
          <w:rPr>
            <w:rStyle w:val="Hyperlink"/>
            <w:b/>
            <w:noProof/>
            <w:color w:val="auto"/>
          </w:rPr>
          <w:t>Figura 22:</w:t>
        </w:r>
        <w:r w:rsidR="000A58D8" w:rsidRPr="003D3241">
          <w:rPr>
            <w:rStyle w:val="Hyperlink"/>
            <w:noProof/>
            <w:color w:val="auto"/>
          </w:rPr>
          <w:t xml:space="preserve"> Evoluția lungimii totale a rețelei simple de distribuție a apei potabile din județul Arad (km), în perioada 2014-2019</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_Toc105745318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41</w:t>
        </w:r>
        <w:r w:rsidR="000A58D8" w:rsidRPr="003D3241">
          <w:rPr>
            <w:noProof/>
            <w:webHidden/>
            <w:color w:val="auto"/>
          </w:rPr>
          <w:fldChar w:fldCharType="end"/>
        </w:r>
      </w:hyperlink>
    </w:p>
    <w:p w14:paraId="41F224FC" w14:textId="752E0622"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19" w:history="1">
        <w:r w:rsidR="000A58D8" w:rsidRPr="003D3241">
          <w:rPr>
            <w:rStyle w:val="Hyperlink"/>
            <w:b/>
            <w:noProof/>
            <w:color w:val="auto"/>
          </w:rPr>
          <w:t>Figura 23:</w:t>
        </w:r>
        <w:r w:rsidR="000A58D8" w:rsidRPr="003D3241">
          <w:rPr>
            <w:rStyle w:val="Hyperlink"/>
            <w:noProof/>
            <w:color w:val="auto"/>
          </w:rPr>
          <w:t xml:space="preserve"> Gradul de conectare a populației la rețeaua simplă de distribuție a apei potabile, 2019</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_Toc105745319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42</w:t>
        </w:r>
        <w:r w:rsidR="000A58D8" w:rsidRPr="003D3241">
          <w:rPr>
            <w:noProof/>
            <w:webHidden/>
            <w:color w:val="auto"/>
          </w:rPr>
          <w:fldChar w:fldCharType="end"/>
        </w:r>
      </w:hyperlink>
    </w:p>
    <w:p w14:paraId="0181A939" w14:textId="16A19E3A"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20" w:history="1">
        <w:r w:rsidR="000A58D8" w:rsidRPr="003D3241">
          <w:rPr>
            <w:rStyle w:val="Hyperlink"/>
            <w:b/>
            <w:noProof/>
            <w:color w:val="auto"/>
          </w:rPr>
          <w:t>Figura 24:</w:t>
        </w:r>
        <w:r w:rsidR="000A58D8" w:rsidRPr="003D3241">
          <w:rPr>
            <w:rStyle w:val="Hyperlink"/>
            <w:noProof/>
            <w:color w:val="auto"/>
          </w:rPr>
          <w:t xml:space="preserve"> Evoluția cantității totale de apă potabilă distribuită consumatorilor în județul Arad (mii m</w:t>
        </w:r>
        <w:r w:rsidR="000A58D8" w:rsidRPr="003D3241">
          <w:rPr>
            <w:rStyle w:val="Hyperlink"/>
            <w:noProof/>
            <w:color w:val="auto"/>
            <w:vertAlign w:val="superscript"/>
          </w:rPr>
          <w:t>3</w:t>
        </w:r>
        <w:r w:rsidR="000A58D8" w:rsidRPr="003D3241">
          <w:rPr>
            <w:rStyle w:val="Hyperlink"/>
            <w:noProof/>
            <w:color w:val="auto"/>
          </w:rPr>
          <w:t>), în perioada 2014-2019</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_Toc105745320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43</w:t>
        </w:r>
        <w:r w:rsidR="000A58D8" w:rsidRPr="003D3241">
          <w:rPr>
            <w:noProof/>
            <w:webHidden/>
            <w:color w:val="auto"/>
          </w:rPr>
          <w:fldChar w:fldCharType="end"/>
        </w:r>
      </w:hyperlink>
    </w:p>
    <w:p w14:paraId="6645A2BB" w14:textId="1B74B58F"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21" w:history="1">
        <w:r w:rsidR="000A58D8" w:rsidRPr="003D3241">
          <w:rPr>
            <w:rStyle w:val="Hyperlink"/>
            <w:b/>
            <w:noProof/>
            <w:color w:val="auto"/>
          </w:rPr>
          <w:t>Figura 25:</w:t>
        </w:r>
        <w:r w:rsidR="000A58D8" w:rsidRPr="003D3241">
          <w:rPr>
            <w:rStyle w:val="Hyperlink"/>
            <w:noProof/>
            <w:color w:val="auto"/>
          </w:rPr>
          <w:t xml:space="preserve"> Evoluția lungimii totale a rețelei simple de canalizare din județul Arad (km), în perioada 2014-2019</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_Toc105745321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43</w:t>
        </w:r>
        <w:r w:rsidR="000A58D8" w:rsidRPr="003D3241">
          <w:rPr>
            <w:noProof/>
            <w:webHidden/>
            <w:color w:val="auto"/>
          </w:rPr>
          <w:fldChar w:fldCharType="end"/>
        </w:r>
      </w:hyperlink>
    </w:p>
    <w:p w14:paraId="1880D487" w14:textId="4A16C7FF"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22" w:history="1">
        <w:r w:rsidR="000A58D8" w:rsidRPr="003D3241">
          <w:rPr>
            <w:rStyle w:val="Hyperlink"/>
            <w:b/>
            <w:noProof/>
            <w:color w:val="auto"/>
          </w:rPr>
          <w:t>Figura 26:</w:t>
        </w:r>
        <w:r w:rsidR="000A58D8" w:rsidRPr="003D3241">
          <w:rPr>
            <w:rStyle w:val="Hyperlink"/>
            <w:noProof/>
            <w:color w:val="auto"/>
          </w:rPr>
          <w:t xml:space="preserve"> Gradul de conectare a populației la infrastructura de canalizare, județul Arad</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_Toc105745322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45</w:t>
        </w:r>
        <w:r w:rsidR="000A58D8" w:rsidRPr="003D3241">
          <w:rPr>
            <w:noProof/>
            <w:webHidden/>
            <w:color w:val="auto"/>
          </w:rPr>
          <w:fldChar w:fldCharType="end"/>
        </w:r>
      </w:hyperlink>
    </w:p>
    <w:p w14:paraId="2165EFE6" w14:textId="04668530"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23" w:history="1">
        <w:r w:rsidR="000A58D8" w:rsidRPr="003D3241">
          <w:rPr>
            <w:rStyle w:val="Hyperlink"/>
            <w:b/>
            <w:noProof/>
            <w:color w:val="auto"/>
          </w:rPr>
          <w:t>Figura 27:</w:t>
        </w:r>
        <w:r w:rsidR="000A58D8" w:rsidRPr="003D3241">
          <w:rPr>
            <w:rStyle w:val="Hyperlink"/>
            <w:noProof/>
            <w:color w:val="auto"/>
          </w:rPr>
          <w:t xml:space="preserve"> Sisteme de canalizare și epurare a apelor</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_Toc105745323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45</w:t>
        </w:r>
        <w:r w:rsidR="000A58D8" w:rsidRPr="003D3241">
          <w:rPr>
            <w:noProof/>
            <w:webHidden/>
            <w:color w:val="auto"/>
          </w:rPr>
          <w:fldChar w:fldCharType="end"/>
        </w:r>
      </w:hyperlink>
    </w:p>
    <w:p w14:paraId="5EB10E83" w14:textId="474708C8"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24" w:history="1">
        <w:r w:rsidR="000A58D8" w:rsidRPr="003D3241">
          <w:rPr>
            <w:rStyle w:val="Hyperlink"/>
            <w:b/>
            <w:noProof/>
            <w:color w:val="auto"/>
          </w:rPr>
          <w:t>Figura 28:</w:t>
        </w:r>
        <w:r w:rsidR="000A58D8" w:rsidRPr="003D3241">
          <w:rPr>
            <w:rStyle w:val="Hyperlink"/>
            <w:noProof/>
            <w:color w:val="auto"/>
          </w:rPr>
          <w:t xml:space="preserve"> Evoluția numărului de autobuze, microbuze și tramvaie în județul Arad și  Regiunea Vest, în perioada 2014-2020</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_Toc105745324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47</w:t>
        </w:r>
        <w:r w:rsidR="000A58D8" w:rsidRPr="003D3241">
          <w:rPr>
            <w:noProof/>
            <w:webHidden/>
            <w:color w:val="auto"/>
          </w:rPr>
          <w:fldChar w:fldCharType="end"/>
        </w:r>
      </w:hyperlink>
    </w:p>
    <w:p w14:paraId="4986AE20" w14:textId="32820317"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25" w:history="1">
        <w:r w:rsidR="000A58D8" w:rsidRPr="003D3241">
          <w:rPr>
            <w:rStyle w:val="Hyperlink"/>
            <w:b/>
            <w:noProof/>
            <w:color w:val="auto"/>
          </w:rPr>
          <w:t>Figura 29:</w:t>
        </w:r>
        <w:r w:rsidR="000A58D8" w:rsidRPr="003D3241">
          <w:rPr>
            <w:rStyle w:val="Hyperlink"/>
            <w:noProof/>
            <w:color w:val="auto"/>
          </w:rPr>
          <w:t xml:space="preserve"> Tipurile și numărul de vechicule pentru transport public</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_Toc105745325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47</w:t>
        </w:r>
        <w:r w:rsidR="000A58D8" w:rsidRPr="003D3241">
          <w:rPr>
            <w:noProof/>
            <w:webHidden/>
            <w:color w:val="auto"/>
          </w:rPr>
          <w:fldChar w:fldCharType="end"/>
        </w:r>
      </w:hyperlink>
    </w:p>
    <w:p w14:paraId="4ED2E91A" w14:textId="38B0B395"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26" w:history="1">
        <w:r w:rsidR="000A58D8" w:rsidRPr="003D3241">
          <w:rPr>
            <w:rStyle w:val="Hyperlink"/>
            <w:b/>
            <w:noProof/>
            <w:color w:val="auto"/>
          </w:rPr>
          <w:t>Figura 30:</w:t>
        </w:r>
        <w:r w:rsidR="000A58D8" w:rsidRPr="003D3241">
          <w:rPr>
            <w:rStyle w:val="Hyperlink"/>
            <w:noProof/>
            <w:color w:val="auto"/>
          </w:rPr>
          <w:t xml:space="preserve"> Harta operatorilor de transport public de pasageri</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_Toc105745326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48</w:t>
        </w:r>
        <w:r w:rsidR="000A58D8" w:rsidRPr="003D3241">
          <w:rPr>
            <w:noProof/>
            <w:webHidden/>
            <w:color w:val="auto"/>
          </w:rPr>
          <w:fldChar w:fldCharType="end"/>
        </w:r>
      </w:hyperlink>
    </w:p>
    <w:p w14:paraId="0C455E5E" w14:textId="3470D56C"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27" w:history="1">
        <w:r w:rsidR="000A58D8" w:rsidRPr="003D3241">
          <w:rPr>
            <w:rStyle w:val="Hyperlink"/>
            <w:b/>
            <w:noProof/>
            <w:color w:val="auto"/>
          </w:rPr>
          <w:t>Figura 31:</w:t>
        </w:r>
        <w:r w:rsidR="000A58D8" w:rsidRPr="003D3241">
          <w:rPr>
            <w:rStyle w:val="Hyperlink"/>
            <w:noProof/>
            <w:color w:val="auto"/>
          </w:rPr>
          <w:t xml:space="preserve"> Fluxul de călători de curse a transportului public în comun, 2020</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_Toc105745327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49</w:t>
        </w:r>
        <w:r w:rsidR="000A58D8" w:rsidRPr="003D3241">
          <w:rPr>
            <w:noProof/>
            <w:webHidden/>
            <w:color w:val="auto"/>
          </w:rPr>
          <w:fldChar w:fldCharType="end"/>
        </w:r>
      </w:hyperlink>
    </w:p>
    <w:p w14:paraId="5C420068" w14:textId="2554D469"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28" w:history="1">
        <w:r w:rsidR="000A58D8" w:rsidRPr="003D3241">
          <w:rPr>
            <w:rStyle w:val="Hyperlink"/>
            <w:b/>
            <w:noProof/>
            <w:color w:val="auto"/>
          </w:rPr>
          <w:t>Figura 32:</w:t>
        </w:r>
        <w:r w:rsidR="000A58D8" w:rsidRPr="003D3241">
          <w:rPr>
            <w:rStyle w:val="Hyperlink"/>
            <w:noProof/>
            <w:color w:val="auto"/>
          </w:rPr>
          <w:t xml:space="preserve"> Harta zonelor cu potențial solar</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_Toc105745328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52</w:t>
        </w:r>
        <w:r w:rsidR="000A58D8" w:rsidRPr="003D3241">
          <w:rPr>
            <w:noProof/>
            <w:webHidden/>
            <w:color w:val="auto"/>
          </w:rPr>
          <w:fldChar w:fldCharType="end"/>
        </w:r>
      </w:hyperlink>
    </w:p>
    <w:p w14:paraId="6B1681D3" w14:textId="497EA785"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29" w:history="1">
        <w:r w:rsidR="000A58D8" w:rsidRPr="003D3241">
          <w:rPr>
            <w:rStyle w:val="Hyperlink"/>
            <w:b/>
            <w:noProof/>
            <w:color w:val="auto"/>
          </w:rPr>
          <w:t>Figura 33:</w:t>
        </w:r>
        <w:r w:rsidR="000A58D8" w:rsidRPr="003D3241">
          <w:rPr>
            <w:rStyle w:val="Hyperlink"/>
            <w:noProof/>
            <w:color w:val="auto"/>
          </w:rPr>
          <w:t xml:space="preserve"> Harta producătorilor de energie regenerabilă la nivelul județului Arad</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_Toc105745329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53</w:t>
        </w:r>
        <w:r w:rsidR="000A58D8" w:rsidRPr="003D3241">
          <w:rPr>
            <w:noProof/>
            <w:webHidden/>
            <w:color w:val="auto"/>
          </w:rPr>
          <w:fldChar w:fldCharType="end"/>
        </w:r>
      </w:hyperlink>
    </w:p>
    <w:p w14:paraId="597F7902" w14:textId="21DD9D6A"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30" w:history="1">
        <w:r w:rsidR="000A58D8" w:rsidRPr="003D3241">
          <w:rPr>
            <w:rStyle w:val="Hyperlink"/>
            <w:b/>
            <w:noProof/>
            <w:color w:val="auto"/>
          </w:rPr>
          <w:t>Figura 34:</w:t>
        </w:r>
        <w:r w:rsidR="000A58D8" w:rsidRPr="003D3241">
          <w:rPr>
            <w:rStyle w:val="Hyperlink"/>
            <w:noProof/>
            <w:color w:val="auto"/>
          </w:rPr>
          <w:t xml:space="preserve"> Repartizarea numărului de centrale electrice fotovoltaice de producere a energiei electrice la nivel județului Arad</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_Toc105745330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54</w:t>
        </w:r>
        <w:r w:rsidR="000A58D8" w:rsidRPr="003D3241">
          <w:rPr>
            <w:noProof/>
            <w:webHidden/>
            <w:color w:val="auto"/>
          </w:rPr>
          <w:fldChar w:fldCharType="end"/>
        </w:r>
      </w:hyperlink>
    </w:p>
    <w:p w14:paraId="0A521739" w14:textId="0A70B1A7"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31" w:history="1">
        <w:r w:rsidR="000A58D8" w:rsidRPr="003D3241">
          <w:rPr>
            <w:rStyle w:val="Hyperlink"/>
            <w:b/>
            <w:noProof/>
            <w:color w:val="auto"/>
          </w:rPr>
          <w:t>Figura 35:</w:t>
        </w:r>
        <w:r w:rsidR="000A58D8" w:rsidRPr="003D3241">
          <w:rPr>
            <w:rStyle w:val="Hyperlink"/>
            <w:noProof/>
            <w:color w:val="auto"/>
          </w:rPr>
          <w:t xml:space="preserve"> Evoluţia consumului de energie al județului Arad pe tipul de resursă utilizat în perioada 2015-2019 (TEP).</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_Toc105745331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55</w:t>
        </w:r>
        <w:r w:rsidR="000A58D8" w:rsidRPr="003D3241">
          <w:rPr>
            <w:noProof/>
            <w:webHidden/>
            <w:color w:val="auto"/>
          </w:rPr>
          <w:fldChar w:fldCharType="end"/>
        </w:r>
      </w:hyperlink>
    </w:p>
    <w:p w14:paraId="0A51A2DA" w14:textId="05C46588"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32" w:history="1">
        <w:r w:rsidR="000A58D8" w:rsidRPr="003D3241">
          <w:rPr>
            <w:rStyle w:val="Hyperlink"/>
            <w:rFonts w:cs="Tahoma"/>
            <w:b/>
            <w:bCs/>
            <w:noProof/>
            <w:color w:val="auto"/>
          </w:rPr>
          <w:t>Figura 36:</w:t>
        </w:r>
        <w:r w:rsidR="000A58D8" w:rsidRPr="003D3241">
          <w:rPr>
            <w:rStyle w:val="Hyperlink"/>
            <w:rFonts w:cs="Tahoma"/>
            <w:noProof/>
            <w:color w:val="auto"/>
          </w:rPr>
          <w:t xml:space="preserve"> Cantități hidrocarburi extrase în perioada 2015-2019</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_Toc105745332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56</w:t>
        </w:r>
        <w:r w:rsidR="000A58D8" w:rsidRPr="003D3241">
          <w:rPr>
            <w:noProof/>
            <w:webHidden/>
            <w:color w:val="auto"/>
          </w:rPr>
          <w:fldChar w:fldCharType="end"/>
        </w:r>
      </w:hyperlink>
    </w:p>
    <w:p w14:paraId="78E1410F" w14:textId="3F038B61"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33" w:history="1">
        <w:r w:rsidR="000A58D8" w:rsidRPr="003D3241">
          <w:rPr>
            <w:rStyle w:val="Hyperlink"/>
            <w:b/>
            <w:noProof/>
            <w:color w:val="auto"/>
          </w:rPr>
          <w:t>Figura 37:</w:t>
        </w:r>
        <w:r w:rsidR="000A58D8" w:rsidRPr="003D3241">
          <w:rPr>
            <w:rStyle w:val="Hyperlink"/>
            <w:noProof/>
            <w:color w:val="auto"/>
          </w:rPr>
          <w:t xml:space="preserve"> Cantități hidrocarburi extrase în perioada 2021-2027</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_Toc105745333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56</w:t>
        </w:r>
        <w:r w:rsidR="000A58D8" w:rsidRPr="003D3241">
          <w:rPr>
            <w:noProof/>
            <w:webHidden/>
            <w:color w:val="auto"/>
          </w:rPr>
          <w:fldChar w:fldCharType="end"/>
        </w:r>
      </w:hyperlink>
    </w:p>
    <w:p w14:paraId="7489E1AB" w14:textId="4FF0F863"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34" w:history="1">
        <w:r w:rsidR="000A58D8" w:rsidRPr="003D3241">
          <w:rPr>
            <w:rStyle w:val="Hyperlink"/>
            <w:b/>
            <w:noProof/>
            <w:color w:val="auto"/>
          </w:rPr>
          <w:t>Figura 38:</w:t>
        </w:r>
        <w:r w:rsidR="000A58D8" w:rsidRPr="003D3241">
          <w:rPr>
            <w:rStyle w:val="Hyperlink"/>
            <w:noProof/>
            <w:color w:val="auto"/>
          </w:rPr>
          <w:t xml:space="preserve"> Harta zonelor cu potențial de energie geotermală la nivel național</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_Toc105745334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58</w:t>
        </w:r>
        <w:r w:rsidR="000A58D8" w:rsidRPr="003D3241">
          <w:rPr>
            <w:noProof/>
            <w:webHidden/>
            <w:color w:val="auto"/>
          </w:rPr>
          <w:fldChar w:fldCharType="end"/>
        </w:r>
      </w:hyperlink>
    </w:p>
    <w:p w14:paraId="68A35BD3" w14:textId="446AB0E7"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35" w:history="1">
        <w:r w:rsidR="000A58D8" w:rsidRPr="003D3241">
          <w:rPr>
            <w:rStyle w:val="Hyperlink"/>
            <w:b/>
            <w:noProof/>
            <w:color w:val="auto"/>
          </w:rPr>
          <w:t>Figura 39:</w:t>
        </w:r>
        <w:r w:rsidR="000A58D8" w:rsidRPr="003D3241">
          <w:rPr>
            <w:rStyle w:val="Hyperlink"/>
            <w:noProof/>
            <w:color w:val="auto"/>
          </w:rPr>
          <w:t xml:space="preserve"> Potențial surse geotermale la nivel național</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_Toc105745335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59</w:t>
        </w:r>
        <w:r w:rsidR="000A58D8" w:rsidRPr="003D3241">
          <w:rPr>
            <w:noProof/>
            <w:webHidden/>
            <w:color w:val="auto"/>
          </w:rPr>
          <w:fldChar w:fldCharType="end"/>
        </w:r>
      </w:hyperlink>
    </w:p>
    <w:p w14:paraId="5E068D7C" w14:textId="53CEC340"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36" w:history="1">
        <w:r w:rsidR="000A58D8" w:rsidRPr="003D3241">
          <w:rPr>
            <w:rStyle w:val="Hyperlink"/>
            <w:b/>
            <w:noProof/>
            <w:color w:val="auto"/>
          </w:rPr>
          <w:t>Figura 40:</w:t>
        </w:r>
        <w:r w:rsidR="000A58D8" w:rsidRPr="003D3241">
          <w:rPr>
            <w:rStyle w:val="Hyperlink"/>
            <w:noProof/>
            <w:color w:val="auto"/>
          </w:rPr>
          <w:t xml:space="preserve"> Potențialul energetic al biomasei în România</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_Toc105745336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62</w:t>
        </w:r>
        <w:r w:rsidR="000A58D8" w:rsidRPr="003D3241">
          <w:rPr>
            <w:noProof/>
            <w:webHidden/>
            <w:color w:val="auto"/>
          </w:rPr>
          <w:fldChar w:fldCharType="end"/>
        </w:r>
      </w:hyperlink>
    </w:p>
    <w:p w14:paraId="3C6EB41A" w14:textId="37E6A50B"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w:anchor="_Toc105745337" w:history="1">
        <w:r w:rsidR="000A58D8" w:rsidRPr="003D3241">
          <w:rPr>
            <w:rStyle w:val="Hyperlink"/>
            <w:b/>
            <w:noProof/>
            <w:color w:val="auto"/>
          </w:rPr>
          <w:t>Figura 41:</w:t>
        </w:r>
        <w:r w:rsidR="000A58D8" w:rsidRPr="003D3241">
          <w:rPr>
            <w:rStyle w:val="Hyperlink"/>
            <w:noProof/>
            <w:color w:val="auto"/>
          </w:rPr>
          <w:t xml:space="preserve"> Potențial biomasă lemnoasă și vegetală</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_Toc105745337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63</w:t>
        </w:r>
        <w:r w:rsidR="000A58D8" w:rsidRPr="003D3241">
          <w:rPr>
            <w:noProof/>
            <w:webHidden/>
            <w:color w:val="auto"/>
          </w:rPr>
          <w:fldChar w:fldCharType="end"/>
        </w:r>
      </w:hyperlink>
    </w:p>
    <w:p w14:paraId="7E000C0E" w14:textId="5E4786FF" w:rsidR="000A58D8" w:rsidRPr="003D3241" w:rsidRDefault="000D5F84">
      <w:pPr>
        <w:pStyle w:val="TableofFigures"/>
        <w:tabs>
          <w:tab w:val="right" w:leader="dot" w:pos="9592"/>
        </w:tabs>
        <w:rPr>
          <w:rFonts w:cstheme="minorBidi"/>
          <w:i w:val="0"/>
          <w:iCs w:val="0"/>
          <w:noProof/>
          <w:color w:val="auto"/>
          <w:sz w:val="22"/>
          <w:szCs w:val="22"/>
          <w:lang w:val="ro-RO" w:eastAsia="ro-RO"/>
        </w:rPr>
      </w:pPr>
      <w:hyperlink r:id="rId18" w:anchor="_Toc105745338" w:history="1">
        <w:r w:rsidR="000A58D8" w:rsidRPr="003D3241">
          <w:rPr>
            <w:rStyle w:val="Hyperlink"/>
            <w:noProof/>
            <w:color w:val="auto"/>
          </w:rPr>
          <w:t>Figura 42 - Schema demersului operațional de elaborare a conceptului de dezvoltare strategică în domeniul eficienței energetice</w:t>
        </w:r>
        <w:r w:rsidR="000A58D8" w:rsidRPr="003D3241">
          <w:rPr>
            <w:noProof/>
            <w:webHidden/>
            <w:color w:val="auto"/>
          </w:rPr>
          <w:tab/>
        </w:r>
        <w:r w:rsidR="000A58D8" w:rsidRPr="003D3241">
          <w:rPr>
            <w:noProof/>
            <w:webHidden/>
            <w:color w:val="auto"/>
          </w:rPr>
          <w:fldChar w:fldCharType="begin"/>
        </w:r>
        <w:r w:rsidR="000A58D8" w:rsidRPr="003D3241">
          <w:rPr>
            <w:noProof/>
            <w:webHidden/>
            <w:color w:val="auto"/>
          </w:rPr>
          <w:instrText xml:space="preserve"> PAGEREF _Toc105745338 \h </w:instrText>
        </w:r>
        <w:r w:rsidR="000A58D8" w:rsidRPr="003D3241">
          <w:rPr>
            <w:noProof/>
            <w:webHidden/>
            <w:color w:val="auto"/>
          </w:rPr>
        </w:r>
        <w:r w:rsidR="000A58D8" w:rsidRPr="003D3241">
          <w:rPr>
            <w:noProof/>
            <w:webHidden/>
            <w:color w:val="auto"/>
          </w:rPr>
          <w:fldChar w:fldCharType="separate"/>
        </w:r>
        <w:r w:rsidR="002F7ABD">
          <w:rPr>
            <w:noProof/>
            <w:webHidden/>
            <w:color w:val="auto"/>
          </w:rPr>
          <w:t>67</w:t>
        </w:r>
        <w:r w:rsidR="000A58D8" w:rsidRPr="003D3241">
          <w:rPr>
            <w:noProof/>
            <w:webHidden/>
            <w:color w:val="auto"/>
          </w:rPr>
          <w:fldChar w:fldCharType="end"/>
        </w:r>
      </w:hyperlink>
    </w:p>
    <w:p w14:paraId="534D04D4" w14:textId="6C33FD9B" w:rsidR="00F0371C" w:rsidRPr="00F0371C" w:rsidRDefault="005361EF" w:rsidP="00F0371C">
      <w:pPr>
        <w:pStyle w:val="TableofFigures"/>
        <w:tabs>
          <w:tab w:val="right" w:leader="dot" w:pos="9592"/>
        </w:tabs>
        <w:spacing w:before="120" w:after="120"/>
        <w:rPr>
          <w:noProof/>
        </w:rPr>
      </w:pPr>
      <w:r w:rsidRPr="003D3241">
        <w:rPr>
          <w:rFonts w:ascii="Tahoma" w:hAnsi="Tahoma" w:cs="Tahoma"/>
          <w:i w:val="0"/>
          <w:iCs w:val="0"/>
          <w:color w:val="auto"/>
          <w:sz w:val="22"/>
          <w:szCs w:val="22"/>
        </w:rPr>
        <w:lastRenderedPageBreak/>
        <w:fldChar w:fldCharType="end"/>
      </w:r>
      <w:fldSimple w:instr=" TOC \h \z \c &quot;Figura&quot; "/>
    </w:p>
    <w:p w14:paraId="0447CF8E" w14:textId="399CE6BF" w:rsidR="00C2772B" w:rsidRPr="00ED34ED" w:rsidRDefault="00D624F3" w:rsidP="00F0371C">
      <w:pPr>
        <w:spacing w:after="200"/>
        <w:jc w:val="center"/>
        <w:rPr>
          <w:b/>
          <w:bCs/>
          <w:color w:val="024F75"/>
          <w:sz w:val="32"/>
          <w:szCs w:val="32"/>
          <w:lang w:val="ro-RO"/>
        </w:rPr>
      </w:pPr>
      <w:r w:rsidRPr="00ED34ED">
        <w:rPr>
          <w:b/>
          <w:bCs/>
          <w:color w:val="024F75"/>
          <w:sz w:val="32"/>
          <w:szCs w:val="32"/>
          <w:lang w:val="ro-RO"/>
        </w:rPr>
        <w:t xml:space="preserve">Definiții și </w:t>
      </w:r>
      <w:r w:rsidR="00C2772B" w:rsidRPr="00ED34ED">
        <w:rPr>
          <w:b/>
          <w:bCs/>
          <w:color w:val="024F75"/>
          <w:sz w:val="32"/>
          <w:szCs w:val="32"/>
          <w:lang w:val="ro-RO"/>
        </w:rPr>
        <w:t>abrevi</w:t>
      </w:r>
      <w:r w:rsidRPr="00ED34ED">
        <w:rPr>
          <w:b/>
          <w:bCs/>
          <w:color w:val="024F75"/>
          <w:sz w:val="32"/>
          <w:szCs w:val="32"/>
          <w:lang w:val="ro-RO"/>
        </w:rPr>
        <w:t>eri</w:t>
      </w:r>
    </w:p>
    <w:p w14:paraId="3B280BDD" w14:textId="4CBF11E1" w:rsidR="00D624F3" w:rsidRPr="00F0371C" w:rsidRDefault="00D624F3" w:rsidP="00F0371C">
      <w:pPr>
        <w:spacing w:before="120" w:after="120"/>
        <w:rPr>
          <w:b/>
          <w:bCs/>
          <w:color w:val="082A75"/>
          <w:sz w:val="24"/>
          <w:szCs w:val="24"/>
          <w:lang w:val="ro-RO"/>
        </w:rPr>
      </w:pPr>
      <w:r w:rsidRPr="00F0371C">
        <w:rPr>
          <w:b/>
          <w:bCs/>
          <w:color w:val="082A75"/>
          <w:sz w:val="24"/>
          <w:szCs w:val="24"/>
          <w:lang w:val="ro-RO"/>
        </w:rPr>
        <w:t>Definiții</w:t>
      </w:r>
    </w:p>
    <w:p w14:paraId="489B54F6" w14:textId="75361DCD" w:rsidR="00D624F3" w:rsidRPr="0081301E" w:rsidRDefault="00CE5AED" w:rsidP="0081301E">
      <w:pPr>
        <w:spacing w:after="120"/>
        <w:jc w:val="both"/>
        <w:rPr>
          <w:color w:val="auto"/>
          <w:sz w:val="20"/>
          <w:szCs w:val="20"/>
          <w:lang w:val="ro-RO"/>
        </w:rPr>
      </w:pPr>
      <w:r w:rsidRPr="0081301E">
        <w:rPr>
          <w:b/>
          <w:bCs/>
          <w:color w:val="auto"/>
          <w:sz w:val="20"/>
          <w:szCs w:val="20"/>
          <w:lang w:val="ro-RO"/>
        </w:rPr>
        <w:t>Balanță</w:t>
      </w:r>
      <w:r w:rsidR="00D624F3" w:rsidRPr="0081301E">
        <w:rPr>
          <w:b/>
          <w:bCs/>
          <w:color w:val="auto"/>
          <w:sz w:val="20"/>
          <w:szCs w:val="20"/>
          <w:lang w:val="ro-RO"/>
        </w:rPr>
        <w:t xml:space="preserve"> energetică</w:t>
      </w:r>
      <w:r w:rsidR="00D624F3" w:rsidRPr="0081301E">
        <w:rPr>
          <w:color w:val="auto"/>
          <w:sz w:val="20"/>
          <w:szCs w:val="20"/>
          <w:lang w:val="ro-RO"/>
        </w:rPr>
        <w:t xml:space="preserve"> </w:t>
      </w:r>
      <w:r w:rsidR="00C66BDC" w:rsidRPr="0081301E">
        <w:rPr>
          <w:color w:val="auto"/>
          <w:sz w:val="20"/>
          <w:szCs w:val="20"/>
          <w:lang w:val="ro-RO"/>
        </w:rPr>
        <w:t>–</w:t>
      </w:r>
      <w:r w:rsidR="00D624F3" w:rsidRPr="0081301E">
        <w:rPr>
          <w:color w:val="auto"/>
          <w:sz w:val="20"/>
          <w:szCs w:val="20"/>
          <w:lang w:val="ro-RO"/>
        </w:rPr>
        <w:t xml:space="preserve"> este analiza care reflectă resursele de energie, pe de o parte, şi consumul acestora, pe de altă parte, şi care se întocmește anual de toate unitățile (economice sau bugetare) şi ministerele (organe centrale) care produc sau consumă, respectiv transportă şi distribuie energie;</w:t>
      </w:r>
    </w:p>
    <w:p w14:paraId="700196E0" w14:textId="25A8FD1F" w:rsidR="00D624F3" w:rsidRPr="0081301E" w:rsidRDefault="00D624F3" w:rsidP="0081301E">
      <w:pPr>
        <w:spacing w:after="120"/>
        <w:jc w:val="both"/>
        <w:rPr>
          <w:color w:val="auto"/>
          <w:sz w:val="20"/>
          <w:szCs w:val="20"/>
          <w:lang w:val="ro-RO"/>
        </w:rPr>
      </w:pPr>
      <w:r w:rsidRPr="0081301E">
        <w:rPr>
          <w:b/>
          <w:bCs/>
          <w:color w:val="auto"/>
          <w:sz w:val="20"/>
          <w:szCs w:val="20"/>
          <w:lang w:val="ro-RO"/>
        </w:rPr>
        <w:t xml:space="preserve">Biomasă </w:t>
      </w:r>
      <w:r w:rsidR="00C66BDC" w:rsidRPr="0081301E">
        <w:rPr>
          <w:color w:val="auto"/>
          <w:sz w:val="20"/>
          <w:szCs w:val="20"/>
          <w:lang w:val="ro-RO"/>
        </w:rPr>
        <w:t>–</w:t>
      </w:r>
      <w:r w:rsidRPr="0081301E">
        <w:rPr>
          <w:color w:val="auto"/>
          <w:sz w:val="20"/>
          <w:szCs w:val="20"/>
          <w:lang w:val="ro-RO"/>
        </w:rPr>
        <w:t xml:space="preserve"> este un combustibil compus din partea biodegradabilă a produselor, deșeurilor </w:t>
      </w:r>
      <w:r w:rsidR="00CE5AED" w:rsidRPr="0081301E">
        <w:rPr>
          <w:color w:val="auto"/>
          <w:sz w:val="20"/>
          <w:szCs w:val="20"/>
          <w:lang w:val="ro-RO"/>
        </w:rPr>
        <w:t>și</w:t>
      </w:r>
      <w:r w:rsidRPr="0081301E">
        <w:rPr>
          <w:color w:val="auto"/>
          <w:sz w:val="20"/>
          <w:szCs w:val="20"/>
          <w:lang w:val="ro-RO"/>
        </w:rPr>
        <w:t xml:space="preserve"> reziduurilor din agricultură, inclusiv substanțe vegetale şi animale, silvicultură şi industriile conexe, precum şi partea biodegradabilă a deșeurilor industriale şi urbane; </w:t>
      </w:r>
    </w:p>
    <w:p w14:paraId="02CE0477" w14:textId="6BDF2895" w:rsidR="00D624F3" w:rsidRPr="0081301E" w:rsidRDefault="00D624F3" w:rsidP="0081301E">
      <w:pPr>
        <w:spacing w:after="120"/>
        <w:jc w:val="both"/>
        <w:rPr>
          <w:color w:val="auto"/>
          <w:sz w:val="20"/>
          <w:szCs w:val="20"/>
          <w:lang w:val="ro-RO"/>
        </w:rPr>
      </w:pPr>
      <w:r w:rsidRPr="0081301E">
        <w:rPr>
          <w:b/>
          <w:bCs/>
          <w:color w:val="auto"/>
          <w:sz w:val="20"/>
          <w:szCs w:val="20"/>
          <w:lang w:val="ro-RO"/>
        </w:rPr>
        <w:t>Biodiesel</w:t>
      </w:r>
      <w:r w:rsidRPr="0081301E">
        <w:rPr>
          <w:color w:val="auto"/>
          <w:sz w:val="20"/>
          <w:szCs w:val="20"/>
          <w:lang w:val="ro-RO"/>
        </w:rPr>
        <w:t xml:space="preserve"> </w:t>
      </w:r>
      <w:r w:rsidR="00C66BDC" w:rsidRPr="0081301E">
        <w:rPr>
          <w:color w:val="auto"/>
          <w:sz w:val="20"/>
          <w:szCs w:val="20"/>
          <w:lang w:val="ro-RO"/>
        </w:rPr>
        <w:t>–</w:t>
      </w:r>
      <w:r w:rsidRPr="0081301E">
        <w:rPr>
          <w:color w:val="auto"/>
          <w:sz w:val="20"/>
          <w:szCs w:val="20"/>
          <w:lang w:val="ro-RO"/>
        </w:rPr>
        <w:t xml:space="preserve"> este un biocombustibil sintetic lichid care se obţine din lipide naturale, ca uleiuri vegetale sau grăsimi animale, noi sau folosite, prin procese industriale de esterificare şi trans esterificare;</w:t>
      </w:r>
    </w:p>
    <w:p w14:paraId="7B3802CC" w14:textId="2751CAAB" w:rsidR="00D624F3" w:rsidRPr="0081301E" w:rsidRDefault="00D624F3" w:rsidP="0081301E">
      <w:pPr>
        <w:spacing w:after="120"/>
        <w:jc w:val="both"/>
        <w:rPr>
          <w:color w:val="auto"/>
          <w:sz w:val="20"/>
          <w:szCs w:val="20"/>
          <w:lang w:val="ro-RO"/>
        </w:rPr>
      </w:pPr>
      <w:r w:rsidRPr="0081301E">
        <w:rPr>
          <w:b/>
          <w:bCs/>
          <w:color w:val="auto"/>
          <w:sz w:val="20"/>
          <w:szCs w:val="20"/>
          <w:lang w:val="ro-RO"/>
        </w:rPr>
        <w:t xml:space="preserve">Biogaz </w:t>
      </w:r>
      <w:r w:rsidR="00C66BDC" w:rsidRPr="0081301E">
        <w:rPr>
          <w:color w:val="auto"/>
          <w:sz w:val="20"/>
          <w:szCs w:val="20"/>
          <w:lang w:val="ro-RO"/>
        </w:rPr>
        <w:t>–</w:t>
      </w:r>
      <w:r w:rsidRPr="0081301E">
        <w:rPr>
          <w:color w:val="auto"/>
          <w:sz w:val="20"/>
          <w:szCs w:val="20"/>
          <w:lang w:val="ro-RO"/>
        </w:rPr>
        <w:t xml:space="preserve"> este un tip de combustibil format dintr-un amestec de gaze (metan, hidrogen, dioxid de carbon etc.) de origine biogenă, care iau naștere prin procesele de fermentație sau gazeificare a diferitelor substanțe organice;</w:t>
      </w:r>
    </w:p>
    <w:p w14:paraId="23713AC8" w14:textId="738AD474" w:rsidR="00D624F3" w:rsidRPr="0081301E" w:rsidRDefault="00D624F3" w:rsidP="0081301E">
      <w:pPr>
        <w:spacing w:after="120"/>
        <w:jc w:val="both"/>
        <w:rPr>
          <w:color w:val="auto"/>
          <w:sz w:val="20"/>
          <w:szCs w:val="20"/>
          <w:lang w:val="ro-RO"/>
        </w:rPr>
      </w:pPr>
      <w:r w:rsidRPr="0081301E">
        <w:rPr>
          <w:b/>
          <w:bCs/>
          <w:color w:val="auto"/>
          <w:sz w:val="20"/>
          <w:szCs w:val="20"/>
          <w:lang w:val="ro-RO"/>
        </w:rPr>
        <w:t>Certificat verde</w:t>
      </w:r>
      <w:r w:rsidRPr="0081301E">
        <w:rPr>
          <w:color w:val="auto"/>
          <w:sz w:val="20"/>
          <w:szCs w:val="20"/>
          <w:lang w:val="ro-RO"/>
        </w:rPr>
        <w:t xml:space="preserve"> </w:t>
      </w:r>
      <w:r w:rsidR="00C66BDC" w:rsidRPr="0081301E">
        <w:rPr>
          <w:color w:val="auto"/>
          <w:sz w:val="20"/>
          <w:szCs w:val="20"/>
          <w:lang w:val="ro-RO"/>
        </w:rPr>
        <w:t>–</w:t>
      </w:r>
      <w:r w:rsidRPr="0081301E">
        <w:rPr>
          <w:color w:val="auto"/>
          <w:sz w:val="20"/>
          <w:szCs w:val="20"/>
          <w:lang w:val="ro-RO"/>
        </w:rPr>
        <w:t xml:space="preserve"> este un titlul care atestă producerea de energie electrică din surse regenerabile de energie (echivalentul a 1 MWh de energie electrică), emis cu scopul de</w:t>
      </w:r>
      <w:r w:rsidRPr="0081301E">
        <w:rPr>
          <w:color w:val="auto"/>
          <w:sz w:val="20"/>
          <w:szCs w:val="20"/>
        </w:rPr>
        <w:t xml:space="preserve"> </w:t>
      </w:r>
      <w:r w:rsidRPr="0081301E">
        <w:rPr>
          <w:color w:val="auto"/>
          <w:sz w:val="20"/>
          <w:szCs w:val="20"/>
          <w:lang w:val="ro-RO"/>
        </w:rPr>
        <w:t>a fi tranzacționat distinct de cantitatea de energie electrică asociată acestuia, pe o piață a contractelor bilaterale sau pe piaţa centralizată de certificate verzi;</w:t>
      </w:r>
    </w:p>
    <w:p w14:paraId="02627E0D" w14:textId="2A2EE55B" w:rsidR="00D624F3" w:rsidRPr="0081301E" w:rsidRDefault="00D624F3" w:rsidP="0081301E">
      <w:pPr>
        <w:spacing w:after="120"/>
        <w:jc w:val="both"/>
        <w:rPr>
          <w:color w:val="auto"/>
          <w:sz w:val="20"/>
          <w:szCs w:val="20"/>
          <w:lang w:val="ro-RO"/>
        </w:rPr>
      </w:pPr>
      <w:r w:rsidRPr="0081301E">
        <w:rPr>
          <w:b/>
          <w:bCs/>
          <w:color w:val="auto"/>
          <w:sz w:val="20"/>
          <w:szCs w:val="20"/>
          <w:lang w:val="ro-RO"/>
        </w:rPr>
        <w:t>Casa pasivă</w:t>
      </w:r>
      <w:r w:rsidRPr="0081301E">
        <w:rPr>
          <w:color w:val="auto"/>
          <w:sz w:val="20"/>
          <w:szCs w:val="20"/>
          <w:lang w:val="ro-RO"/>
        </w:rPr>
        <w:t xml:space="preserve"> </w:t>
      </w:r>
      <w:r w:rsidR="006F34A8" w:rsidRPr="0081301E">
        <w:rPr>
          <w:color w:val="auto"/>
          <w:sz w:val="20"/>
          <w:szCs w:val="20"/>
          <w:lang w:val="ro-RO"/>
        </w:rPr>
        <w:t>–</w:t>
      </w:r>
      <w:r w:rsidRPr="0081301E">
        <w:rPr>
          <w:color w:val="auto"/>
          <w:sz w:val="20"/>
          <w:szCs w:val="20"/>
          <w:lang w:val="ro-RO"/>
        </w:rPr>
        <w:t xml:space="preserve"> este casa care asigură un climat interior confortabil şi vara şi iarna, fără însă a fi nevoie de o sursă convențională de încălzire;</w:t>
      </w:r>
    </w:p>
    <w:p w14:paraId="3A6C3DC0" w14:textId="23FFEA01" w:rsidR="00D624F3" w:rsidRPr="0081301E" w:rsidRDefault="00D624F3" w:rsidP="0081301E">
      <w:pPr>
        <w:spacing w:after="120"/>
        <w:jc w:val="both"/>
        <w:rPr>
          <w:color w:val="auto"/>
          <w:sz w:val="20"/>
          <w:szCs w:val="20"/>
          <w:lang w:val="ro-RO"/>
        </w:rPr>
      </w:pPr>
      <w:r w:rsidRPr="0081301E">
        <w:rPr>
          <w:b/>
          <w:bCs/>
          <w:color w:val="auto"/>
          <w:sz w:val="20"/>
          <w:szCs w:val="20"/>
          <w:lang w:val="ro-RO"/>
        </w:rPr>
        <w:t xml:space="preserve">Cogenerare </w:t>
      </w:r>
      <w:r w:rsidR="006F34A8" w:rsidRPr="0081301E">
        <w:rPr>
          <w:color w:val="auto"/>
          <w:sz w:val="20"/>
          <w:szCs w:val="20"/>
          <w:lang w:val="ro-RO"/>
        </w:rPr>
        <w:t>–</w:t>
      </w:r>
      <w:r w:rsidRPr="0081301E">
        <w:rPr>
          <w:color w:val="auto"/>
          <w:sz w:val="20"/>
          <w:szCs w:val="20"/>
          <w:lang w:val="ro-RO"/>
        </w:rPr>
        <w:t xml:space="preserve"> este activitatea de producere concomitentă, cu aceeași instalație (grup motor termic-generator de curent, turbină</w:t>
      </w:r>
      <w:r w:rsidR="00C66BDC" w:rsidRPr="0081301E">
        <w:rPr>
          <w:color w:val="auto"/>
          <w:sz w:val="20"/>
          <w:szCs w:val="20"/>
          <w:lang w:val="ro-RO"/>
        </w:rPr>
        <w:t xml:space="preserve"> </w:t>
      </w:r>
      <w:r w:rsidRPr="0081301E">
        <w:rPr>
          <w:color w:val="auto"/>
          <w:sz w:val="20"/>
          <w:szCs w:val="20"/>
          <w:lang w:val="ro-RO"/>
        </w:rPr>
        <w:t>etc</w:t>
      </w:r>
      <w:r w:rsidR="00C66BDC" w:rsidRPr="0081301E">
        <w:rPr>
          <w:color w:val="auto"/>
          <w:sz w:val="20"/>
          <w:szCs w:val="20"/>
          <w:lang w:val="ro-RO"/>
        </w:rPr>
        <w:t>.</w:t>
      </w:r>
      <w:r w:rsidRPr="0081301E">
        <w:rPr>
          <w:color w:val="auto"/>
          <w:sz w:val="20"/>
          <w:szCs w:val="20"/>
          <w:lang w:val="ro-RO"/>
        </w:rPr>
        <w:t>) a energiei termice şi electrice;</w:t>
      </w:r>
    </w:p>
    <w:p w14:paraId="70688B77" w14:textId="7832FE57" w:rsidR="00D624F3" w:rsidRPr="0081301E" w:rsidRDefault="00D624F3" w:rsidP="0081301E">
      <w:pPr>
        <w:spacing w:after="120"/>
        <w:jc w:val="both"/>
        <w:rPr>
          <w:color w:val="auto"/>
          <w:sz w:val="20"/>
          <w:szCs w:val="20"/>
          <w:lang w:val="ro-RO"/>
        </w:rPr>
      </w:pPr>
      <w:r w:rsidRPr="0081301E">
        <w:rPr>
          <w:b/>
          <w:bCs/>
          <w:color w:val="auto"/>
          <w:sz w:val="20"/>
          <w:szCs w:val="20"/>
          <w:lang w:val="ro-RO"/>
        </w:rPr>
        <w:t>Consumator final</w:t>
      </w:r>
      <w:r w:rsidRPr="0081301E">
        <w:rPr>
          <w:color w:val="auto"/>
          <w:sz w:val="20"/>
          <w:szCs w:val="20"/>
          <w:lang w:val="ro-RO"/>
        </w:rPr>
        <w:t xml:space="preserve"> </w:t>
      </w:r>
      <w:r w:rsidR="006F34A8" w:rsidRPr="0081301E">
        <w:rPr>
          <w:color w:val="auto"/>
          <w:sz w:val="20"/>
          <w:szCs w:val="20"/>
          <w:lang w:val="ro-RO"/>
        </w:rPr>
        <w:t>–</w:t>
      </w:r>
      <w:r w:rsidRPr="0081301E">
        <w:rPr>
          <w:color w:val="auto"/>
          <w:sz w:val="20"/>
          <w:szCs w:val="20"/>
          <w:lang w:val="ro-RO"/>
        </w:rPr>
        <w:t xml:space="preserve"> persoană fizică sau juridică care procură energie exclusiv pentru</w:t>
      </w:r>
      <w:r w:rsidR="00EF3B34" w:rsidRPr="0081301E">
        <w:rPr>
          <w:color w:val="auto"/>
          <w:sz w:val="20"/>
          <w:szCs w:val="20"/>
          <w:lang w:val="ro-RO"/>
        </w:rPr>
        <w:t xml:space="preserve"> </w:t>
      </w:r>
      <w:r w:rsidRPr="0081301E">
        <w:rPr>
          <w:color w:val="auto"/>
          <w:sz w:val="20"/>
          <w:szCs w:val="20"/>
          <w:lang w:val="ro-RO"/>
        </w:rPr>
        <w:t>consumul propriu;</w:t>
      </w:r>
    </w:p>
    <w:p w14:paraId="0B1703B6" w14:textId="2BC0ED00" w:rsidR="00D624F3" w:rsidRPr="0081301E" w:rsidRDefault="00D624F3" w:rsidP="0081301E">
      <w:pPr>
        <w:spacing w:after="120"/>
        <w:jc w:val="both"/>
        <w:rPr>
          <w:color w:val="auto"/>
          <w:sz w:val="20"/>
          <w:szCs w:val="20"/>
          <w:lang w:val="ro-RO"/>
        </w:rPr>
      </w:pPr>
      <w:r w:rsidRPr="0081301E">
        <w:rPr>
          <w:b/>
          <w:bCs/>
          <w:color w:val="auto"/>
          <w:sz w:val="20"/>
          <w:szCs w:val="20"/>
          <w:lang w:val="ro-RO"/>
        </w:rPr>
        <w:t>Economii de energie</w:t>
      </w:r>
      <w:r w:rsidRPr="0081301E">
        <w:rPr>
          <w:color w:val="auto"/>
          <w:sz w:val="20"/>
          <w:szCs w:val="20"/>
          <w:lang w:val="ro-RO"/>
        </w:rPr>
        <w:t xml:space="preserve"> </w:t>
      </w:r>
      <w:r w:rsidR="00C66BDC" w:rsidRPr="0081301E">
        <w:rPr>
          <w:color w:val="auto"/>
          <w:sz w:val="20"/>
          <w:szCs w:val="20"/>
          <w:lang w:val="ro-RO"/>
        </w:rPr>
        <w:t>–</w:t>
      </w:r>
      <w:r w:rsidRPr="0081301E">
        <w:rPr>
          <w:color w:val="auto"/>
          <w:sz w:val="20"/>
          <w:szCs w:val="20"/>
          <w:lang w:val="ro-RO"/>
        </w:rPr>
        <w:t xml:space="preserve"> cantitatea de energie economisită determinată prin măsurarea</w:t>
      </w:r>
      <w:r w:rsidR="00EF3B34" w:rsidRPr="0081301E">
        <w:rPr>
          <w:color w:val="auto"/>
          <w:sz w:val="20"/>
          <w:szCs w:val="20"/>
          <w:lang w:val="ro-RO"/>
        </w:rPr>
        <w:t xml:space="preserve"> </w:t>
      </w:r>
      <w:r w:rsidRPr="0081301E">
        <w:rPr>
          <w:color w:val="auto"/>
          <w:sz w:val="20"/>
          <w:szCs w:val="20"/>
          <w:lang w:val="ro-RO"/>
        </w:rPr>
        <w:t>şi/</w:t>
      </w:r>
      <w:r w:rsidR="00C66BDC" w:rsidRPr="0081301E">
        <w:rPr>
          <w:color w:val="auto"/>
          <w:sz w:val="20"/>
          <w:szCs w:val="20"/>
          <w:lang w:val="ro-RO"/>
        </w:rPr>
        <w:t xml:space="preserve"> </w:t>
      </w:r>
      <w:r w:rsidRPr="0081301E">
        <w:rPr>
          <w:color w:val="auto"/>
          <w:sz w:val="20"/>
          <w:szCs w:val="20"/>
          <w:lang w:val="ro-RO"/>
        </w:rPr>
        <w:t>sau estimarea consumului înainte şi după aplicarea uneia sau mai multor măsuri de</w:t>
      </w:r>
      <w:r w:rsidR="00EF3B34" w:rsidRPr="0081301E">
        <w:rPr>
          <w:color w:val="auto"/>
          <w:sz w:val="20"/>
          <w:szCs w:val="20"/>
          <w:lang w:val="ro-RO"/>
        </w:rPr>
        <w:t xml:space="preserve"> îmbunătățire</w:t>
      </w:r>
      <w:r w:rsidRPr="0081301E">
        <w:rPr>
          <w:color w:val="auto"/>
          <w:sz w:val="20"/>
          <w:szCs w:val="20"/>
          <w:lang w:val="ro-RO"/>
        </w:rPr>
        <w:t xml:space="preserve"> a </w:t>
      </w:r>
      <w:r w:rsidR="00EF3B34" w:rsidRPr="0081301E">
        <w:rPr>
          <w:color w:val="auto"/>
          <w:sz w:val="20"/>
          <w:szCs w:val="20"/>
          <w:lang w:val="ro-RO"/>
        </w:rPr>
        <w:t>eficienței</w:t>
      </w:r>
      <w:r w:rsidRPr="0081301E">
        <w:rPr>
          <w:color w:val="auto"/>
          <w:sz w:val="20"/>
          <w:szCs w:val="20"/>
          <w:lang w:val="ro-RO"/>
        </w:rPr>
        <w:t xml:space="preserve"> energetice, independent de factorii externi care afectează</w:t>
      </w:r>
      <w:r w:rsidR="00EF3B34" w:rsidRPr="0081301E">
        <w:rPr>
          <w:color w:val="auto"/>
          <w:sz w:val="20"/>
          <w:szCs w:val="20"/>
          <w:lang w:val="ro-RO"/>
        </w:rPr>
        <w:t xml:space="preserve"> </w:t>
      </w:r>
      <w:r w:rsidRPr="0081301E">
        <w:rPr>
          <w:color w:val="auto"/>
          <w:sz w:val="20"/>
          <w:szCs w:val="20"/>
          <w:lang w:val="ro-RO"/>
        </w:rPr>
        <w:t>consumul de energie;</w:t>
      </w:r>
    </w:p>
    <w:p w14:paraId="552CBCCE" w14:textId="47D61D74" w:rsidR="00D624F3" w:rsidRPr="0081301E" w:rsidRDefault="00CE5AED" w:rsidP="0081301E">
      <w:pPr>
        <w:spacing w:after="120"/>
        <w:jc w:val="both"/>
        <w:rPr>
          <w:color w:val="auto"/>
          <w:sz w:val="20"/>
          <w:szCs w:val="20"/>
          <w:lang w:val="ro-RO"/>
        </w:rPr>
      </w:pPr>
      <w:r w:rsidRPr="0081301E">
        <w:rPr>
          <w:b/>
          <w:bCs/>
          <w:color w:val="auto"/>
          <w:sz w:val="20"/>
          <w:szCs w:val="20"/>
          <w:lang w:val="ro-RO"/>
        </w:rPr>
        <w:t>Eficiență</w:t>
      </w:r>
      <w:r w:rsidR="00D624F3" w:rsidRPr="0081301E">
        <w:rPr>
          <w:b/>
          <w:bCs/>
          <w:color w:val="auto"/>
          <w:sz w:val="20"/>
          <w:szCs w:val="20"/>
          <w:lang w:val="ro-RO"/>
        </w:rPr>
        <w:t xml:space="preserve"> energetică</w:t>
      </w:r>
      <w:r w:rsidR="00D624F3" w:rsidRPr="0081301E">
        <w:rPr>
          <w:color w:val="auto"/>
          <w:sz w:val="20"/>
          <w:szCs w:val="20"/>
          <w:lang w:val="ro-RO"/>
        </w:rPr>
        <w:t xml:space="preserve"> </w:t>
      </w:r>
      <w:r w:rsidR="00C66BDC" w:rsidRPr="0081301E">
        <w:rPr>
          <w:color w:val="auto"/>
          <w:sz w:val="20"/>
          <w:szCs w:val="20"/>
          <w:lang w:val="ro-RO"/>
        </w:rPr>
        <w:t>–</w:t>
      </w:r>
      <w:r w:rsidR="00D624F3" w:rsidRPr="0081301E">
        <w:rPr>
          <w:color w:val="auto"/>
          <w:sz w:val="20"/>
          <w:szCs w:val="20"/>
          <w:lang w:val="ro-RO"/>
        </w:rPr>
        <w:t xml:space="preserve"> ansamblul </w:t>
      </w:r>
      <w:r w:rsidR="00EF3B34" w:rsidRPr="0081301E">
        <w:rPr>
          <w:color w:val="auto"/>
          <w:sz w:val="20"/>
          <w:szCs w:val="20"/>
          <w:lang w:val="ro-RO"/>
        </w:rPr>
        <w:t>activităților</w:t>
      </w:r>
      <w:r w:rsidR="00D624F3" w:rsidRPr="0081301E">
        <w:rPr>
          <w:color w:val="auto"/>
          <w:sz w:val="20"/>
          <w:szCs w:val="20"/>
          <w:lang w:val="ro-RO"/>
        </w:rPr>
        <w:t xml:space="preserve"> având drept scop reducerea </w:t>
      </w:r>
      <w:r w:rsidR="00EF3B34" w:rsidRPr="0081301E">
        <w:rPr>
          <w:color w:val="auto"/>
          <w:sz w:val="20"/>
          <w:szCs w:val="20"/>
          <w:lang w:val="ro-RO"/>
        </w:rPr>
        <w:t>cantității</w:t>
      </w:r>
      <w:r w:rsidR="00D624F3" w:rsidRPr="0081301E">
        <w:rPr>
          <w:color w:val="auto"/>
          <w:sz w:val="20"/>
          <w:szCs w:val="20"/>
          <w:lang w:val="ro-RO"/>
        </w:rPr>
        <w:t xml:space="preserve"> </w:t>
      </w:r>
      <w:r w:rsidR="00EF3B34" w:rsidRPr="0081301E">
        <w:rPr>
          <w:color w:val="auto"/>
          <w:sz w:val="20"/>
          <w:szCs w:val="20"/>
          <w:lang w:val="ro-RO"/>
        </w:rPr>
        <w:t>și</w:t>
      </w:r>
      <w:r w:rsidR="00D624F3" w:rsidRPr="0081301E">
        <w:rPr>
          <w:color w:val="auto"/>
          <w:sz w:val="20"/>
          <w:szCs w:val="20"/>
          <w:lang w:val="ro-RO"/>
        </w:rPr>
        <w:t xml:space="preserve"> a</w:t>
      </w:r>
      <w:r w:rsidR="00EF3B34" w:rsidRPr="0081301E">
        <w:rPr>
          <w:color w:val="auto"/>
          <w:sz w:val="20"/>
          <w:szCs w:val="20"/>
          <w:lang w:val="ro-RO"/>
        </w:rPr>
        <w:t xml:space="preserve"> </w:t>
      </w:r>
      <w:r w:rsidR="00D624F3" w:rsidRPr="0081301E">
        <w:rPr>
          <w:color w:val="auto"/>
          <w:sz w:val="20"/>
          <w:szCs w:val="20"/>
          <w:lang w:val="ro-RO"/>
        </w:rPr>
        <w:t>perioadelor de consum al energiei;</w:t>
      </w:r>
    </w:p>
    <w:p w14:paraId="11D28F4E" w14:textId="1C7238FF" w:rsidR="00D624F3" w:rsidRPr="0081301E" w:rsidRDefault="00D624F3" w:rsidP="0081301E">
      <w:pPr>
        <w:spacing w:after="120"/>
        <w:jc w:val="both"/>
        <w:rPr>
          <w:color w:val="auto"/>
          <w:sz w:val="20"/>
          <w:szCs w:val="20"/>
          <w:lang w:val="ro-RO"/>
        </w:rPr>
      </w:pPr>
      <w:r w:rsidRPr="0081301E">
        <w:rPr>
          <w:b/>
          <w:bCs/>
          <w:color w:val="auto"/>
          <w:sz w:val="20"/>
          <w:szCs w:val="20"/>
          <w:lang w:val="ro-RO"/>
        </w:rPr>
        <w:t>Energie</w:t>
      </w:r>
      <w:r w:rsidRPr="0081301E">
        <w:rPr>
          <w:color w:val="auto"/>
          <w:sz w:val="20"/>
          <w:szCs w:val="20"/>
          <w:lang w:val="ro-RO"/>
        </w:rPr>
        <w:t xml:space="preserve"> </w:t>
      </w:r>
      <w:r w:rsidR="00C66BDC" w:rsidRPr="0081301E">
        <w:rPr>
          <w:color w:val="auto"/>
          <w:sz w:val="20"/>
          <w:szCs w:val="20"/>
          <w:lang w:val="ro-RO"/>
        </w:rPr>
        <w:t xml:space="preserve">– </w:t>
      </w:r>
      <w:r w:rsidRPr="0081301E">
        <w:rPr>
          <w:color w:val="auto"/>
          <w:sz w:val="20"/>
          <w:szCs w:val="20"/>
          <w:lang w:val="ro-RO"/>
        </w:rPr>
        <w:t>toate formele de energie disponibile pe piaţă, inclusiv energia</w:t>
      </w:r>
      <w:r w:rsidR="00EF3B34" w:rsidRPr="0081301E">
        <w:rPr>
          <w:color w:val="auto"/>
          <w:sz w:val="20"/>
          <w:szCs w:val="20"/>
          <w:lang w:val="ro-RO"/>
        </w:rPr>
        <w:t xml:space="preserve">  </w:t>
      </w:r>
      <w:r w:rsidRPr="0081301E">
        <w:rPr>
          <w:color w:val="auto"/>
          <w:sz w:val="20"/>
          <w:szCs w:val="20"/>
          <w:lang w:val="ro-RO"/>
        </w:rPr>
        <w:t>electrică, gazele naturale (inclusiv gazul natural lichefiat), gazul petrolier lichefiat,</w:t>
      </w:r>
      <w:r w:rsidR="00EF3B34" w:rsidRPr="0081301E">
        <w:rPr>
          <w:color w:val="auto"/>
          <w:sz w:val="20"/>
          <w:szCs w:val="20"/>
          <w:lang w:val="ro-RO"/>
        </w:rPr>
        <w:t xml:space="preserve"> </w:t>
      </w:r>
      <w:r w:rsidRPr="0081301E">
        <w:rPr>
          <w:color w:val="auto"/>
          <w:sz w:val="20"/>
          <w:szCs w:val="20"/>
          <w:lang w:val="ro-RO"/>
        </w:rPr>
        <w:t>orice combustibil destinat încălzirii şi răcirii (inclusiv termoficare şi răcire urbană</w:t>
      </w:r>
      <w:r w:rsidR="00EF3B34" w:rsidRPr="0081301E">
        <w:rPr>
          <w:color w:val="auto"/>
          <w:sz w:val="20"/>
          <w:szCs w:val="20"/>
          <w:lang w:val="ro-RO"/>
        </w:rPr>
        <w:t xml:space="preserve"> </w:t>
      </w:r>
      <w:r w:rsidRPr="0081301E">
        <w:rPr>
          <w:color w:val="auto"/>
          <w:sz w:val="20"/>
          <w:szCs w:val="20"/>
          <w:lang w:val="ro-RO"/>
        </w:rPr>
        <w:t xml:space="preserve">centralizată), cărbune şi lignit, turbă, carburanţi (mai puţin </w:t>
      </w:r>
      <w:r w:rsidR="00EC0411" w:rsidRPr="0081301E">
        <w:rPr>
          <w:color w:val="auto"/>
          <w:sz w:val="20"/>
          <w:szCs w:val="20"/>
          <w:lang w:val="ro-RO"/>
        </w:rPr>
        <w:t>carburanții</w:t>
      </w:r>
      <w:r w:rsidRPr="0081301E">
        <w:rPr>
          <w:color w:val="auto"/>
          <w:sz w:val="20"/>
          <w:szCs w:val="20"/>
          <w:lang w:val="ro-RO"/>
        </w:rPr>
        <w:t xml:space="preserve"> pentru </w:t>
      </w:r>
      <w:r w:rsidR="00EC0411" w:rsidRPr="0081301E">
        <w:rPr>
          <w:color w:val="auto"/>
          <w:sz w:val="20"/>
          <w:szCs w:val="20"/>
          <w:lang w:val="ro-RO"/>
        </w:rPr>
        <w:t>aviație</w:t>
      </w:r>
      <w:r w:rsidR="00EF3B34" w:rsidRPr="0081301E">
        <w:rPr>
          <w:color w:val="auto"/>
          <w:sz w:val="20"/>
          <w:szCs w:val="20"/>
          <w:lang w:val="ro-RO"/>
        </w:rPr>
        <w:t xml:space="preserve"> </w:t>
      </w:r>
      <w:r w:rsidRPr="0081301E">
        <w:rPr>
          <w:color w:val="auto"/>
          <w:sz w:val="20"/>
          <w:szCs w:val="20"/>
          <w:lang w:val="ro-RO"/>
        </w:rPr>
        <w:t xml:space="preserve">şi combustibilii pentru </w:t>
      </w:r>
      <w:r w:rsidR="00EC0411" w:rsidRPr="0081301E">
        <w:rPr>
          <w:color w:val="auto"/>
          <w:sz w:val="20"/>
          <w:szCs w:val="20"/>
          <w:lang w:val="ro-RO"/>
        </w:rPr>
        <w:t>navigație</w:t>
      </w:r>
      <w:r w:rsidRPr="0081301E">
        <w:rPr>
          <w:color w:val="auto"/>
          <w:sz w:val="20"/>
          <w:szCs w:val="20"/>
          <w:lang w:val="ro-RO"/>
        </w:rPr>
        <w:t xml:space="preserve"> maritimă) şi biomasa</w:t>
      </w:r>
      <w:r w:rsidR="00C66BDC" w:rsidRPr="0081301E">
        <w:rPr>
          <w:color w:val="auto"/>
          <w:sz w:val="20"/>
          <w:szCs w:val="20"/>
          <w:lang w:val="ro-RO"/>
        </w:rPr>
        <w:t>;</w:t>
      </w:r>
    </w:p>
    <w:p w14:paraId="7DA39675" w14:textId="5C3289E6" w:rsidR="00D624F3" w:rsidRPr="0081301E" w:rsidRDefault="00D624F3" w:rsidP="0081301E">
      <w:pPr>
        <w:spacing w:after="120"/>
        <w:jc w:val="both"/>
        <w:rPr>
          <w:color w:val="auto"/>
          <w:sz w:val="20"/>
          <w:szCs w:val="20"/>
          <w:lang w:val="ro-RO"/>
        </w:rPr>
      </w:pPr>
      <w:r w:rsidRPr="0081301E">
        <w:rPr>
          <w:b/>
          <w:bCs/>
          <w:color w:val="auto"/>
          <w:sz w:val="20"/>
          <w:szCs w:val="20"/>
          <w:lang w:val="ro-RO"/>
        </w:rPr>
        <w:t>Energie regenerabilă</w:t>
      </w:r>
      <w:r w:rsidRPr="0081301E">
        <w:rPr>
          <w:color w:val="auto"/>
          <w:sz w:val="20"/>
          <w:szCs w:val="20"/>
          <w:lang w:val="ro-RO"/>
        </w:rPr>
        <w:t xml:space="preserve"> </w:t>
      </w:r>
      <w:r w:rsidR="00C66BDC" w:rsidRPr="0081301E">
        <w:rPr>
          <w:color w:val="auto"/>
          <w:sz w:val="20"/>
          <w:szCs w:val="20"/>
          <w:lang w:val="ro-RO"/>
        </w:rPr>
        <w:t xml:space="preserve">– </w:t>
      </w:r>
      <w:r w:rsidRPr="0081301E">
        <w:rPr>
          <w:color w:val="auto"/>
          <w:sz w:val="20"/>
          <w:szCs w:val="20"/>
          <w:lang w:val="ro-RO"/>
        </w:rPr>
        <w:t xml:space="preserve">energia care provine din surse care fie </w:t>
      </w:r>
      <w:r w:rsidR="00C66BDC" w:rsidRPr="0081301E">
        <w:rPr>
          <w:color w:val="auto"/>
          <w:sz w:val="20"/>
          <w:szCs w:val="20"/>
          <w:lang w:val="ro-RO"/>
        </w:rPr>
        <w:t xml:space="preserve">se </w:t>
      </w:r>
      <w:r w:rsidRPr="0081301E">
        <w:rPr>
          <w:color w:val="auto"/>
          <w:sz w:val="20"/>
          <w:szCs w:val="20"/>
          <w:lang w:val="ro-RO"/>
        </w:rPr>
        <w:t>regenerează de</w:t>
      </w:r>
      <w:r w:rsidR="00EF3B34" w:rsidRPr="0081301E">
        <w:rPr>
          <w:color w:val="auto"/>
          <w:sz w:val="20"/>
          <w:szCs w:val="20"/>
          <w:lang w:val="ro-RO"/>
        </w:rPr>
        <w:t xml:space="preserve"> </w:t>
      </w:r>
      <w:r w:rsidRPr="0081301E">
        <w:rPr>
          <w:color w:val="auto"/>
          <w:sz w:val="20"/>
          <w:szCs w:val="20"/>
          <w:lang w:val="ro-RO"/>
        </w:rPr>
        <w:t>la sine în scurt timp, fie sunt surse practic inepuizabile, este produsă prin transferul</w:t>
      </w:r>
      <w:r w:rsidR="00EF3B34" w:rsidRPr="0081301E">
        <w:rPr>
          <w:color w:val="auto"/>
          <w:sz w:val="20"/>
          <w:szCs w:val="20"/>
          <w:lang w:val="ro-RO"/>
        </w:rPr>
        <w:t xml:space="preserve"> </w:t>
      </w:r>
      <w:r w:rsidRPr="0081301E">
        <w:rPr>
          <w:color w:val="auto"/>
          <w:sz w:val="20"/>
          <w:szCs w:val="20"/>
          <w:lang w:val="ro-RO"/>
        </w:rPr>
        <w:t>energetic al energiei rezultate din procese naturale regenerabile precum energia</w:t>
      </w:r>
      <w:r w:rsidR="00EF3B34" w:rsidRPr="0081301E">
        <w:rPr>
          <w:color w:val="auto"/>
          <w:sz w:val="20"/>
          <w:szCs w:val="20"/>
          <w:lang w:val="ro-RO"/>
        </w:rPr>
        <w:t xml:space="preserve"> </w:t>
      </w:r>
      <w:r w:rsidRPr="0081301E">
        <w:rPr>
          <w:color w:val="auto"/>
          <w:sz w:val="20"/>
          <w:szCs w:val="20"/>
          <w:lang w:val="ro-RO"/>
        </w:rPr>
        <w:t>luminii solare, a vânturilor, a apelor curgătoare, a proceselor biologice şi a căldurii</w:t>
      </w:r>
      <w:r w:rsidR="00EF3B34" w:rsidRPr="0081301E">
        <w:rPr>
          <w:color w:val="auto"/>
          <w:sz w:val="20"/>
          <w:szCs w:val="20"/>
          <w:lang w:val="ro-RO"/>
        </w:rPr>
        <w:t xml:space="preserve"> </w:t>
      </w:r>
      <w:r w:rsidRPr="0081301E">
        <w:rPr>
          <w:color w:val="auto"/>
          <w:sz w:val="20"/>
          <w:szCs w:val="20"/>
          <w:lang w:val="ro-RO"/>
        </w:rPr>
        <w:t>geotermale ce pot fi captate de către oameni utilizând diferite procedee;</w:t>
      </w:r>
    </w:p>
    <w:p w14:paraId="44989480" w14:textId="6662F6A8" w:rsidR="00D624F3" w:rsidRPr="0081301E" w:rsidRDefault="00D624F3" w:rsidP="0081301E">
      <w:pPr>
        <w:spacing w:after="120"/>
        <w:jc w:val="both"/>
        <w:rPr>
          <w:color w:val="auto"/>
          <w:sz w:val="20"/>
          <w:szCs w:val="20"/>
          <w:lang w:val="ro-RO"/>
        </w:rPr>
      </w:pPr>
      <w:r w:rsidRPr="0081301E">
        <w:rPr>
          <w:b/>
          <w:bCs/>
          <w:color w:val="auto"/>
          <w:sz w:val="20"/>
          <w:szCs w:val="20"/>
          <w:lang w:val="ro-RO"/>
        </w:rPr>
        <w:t xml:space="preserve">Energie </w:t>
      </w:r>
      <w:r w:rsidR="00C66BDC" w:rsidRPr="0081301E">
        <w:rPr>
          <w:b/>
          <w:bCs/>
          <w:color w:val="auto"/>
          <w:sz w:val="20"/>
          <w:szCs w:val="20"/>
          <w:lang w:val="ro-RO"/>
        </w:rPr>
        <w:t>solară</w:t>
      </w:r>
      <w:r w:rsidR="00C66BDC" w:rsidRPr="0081301E">
        <w:rPr>
          <w:color w:val="auto"/>
          <w:sz w:val="20"/>
          <w:szCs w:val="20"/>
          <w:lang w:val="ro-RO"/>
        </w:rPr>
        <w:t xml:space="preserve"> –</w:t>
      </w:r>
      <w:r w:rsidRPr="0081301E">
        <w:rPr>
          <w:color w:val="auto"/>
          <w:sz w:val="20"/>
          <w:szCs w:val="20"/>
          <w:lang w:val="ro-RO"/>
        </w:rPr>
        <w:t xml:space="preserve"> energia radiantă produsă în Soare ca rezultat al </w:t>
      </w:r>
      <w:r w:rsidR="00EF3B34" w:rsidRPr="0081301E">
        <w:rPr>
          <w:color w:val="auto"/>
          <w:sz w:val="20"/>
          <w:szCs w:val="20"/>
          <w:lang w:val="ro-RO"/>
        </w:rPr>
        <w:t>reacțiilor</w:t>
      </w:r>
      <w:r w:rsidRPr="0081301E">
        <w:rPr>
          <w:color w:val="auto"/>
          <w:sz w:val="20"/>
          <w:szCs w:val="20"/>
          <w:lang w:val="ro-RO"/>
        </w:rPr>
        <w:t xml:space="preserve"> de</w:t>
      </w:r>
      <w:r w:rsidR="00EF3B34" w:rsidRPr="0081301E">
        <w:rPr>
          <w:color w:val="auto"/>
          <w:sz w:val="20"/>
          <w:szCs w:val="20"/>
          <w:lang w:val="ro-RO"/>
        </w:rPr>
        <w:t xml:space="preserve"> </w:t>
      </w:r>
      <w:r w:rsidRPr="0081301E">
        <w:rPr>
          <w:color w:val="auto"/>
          <w:sz w:val="20"/>
          <w:szCs w:val="20"/>
          <w:lang w:val="ro-RO"/>
        </w:rPr>
        <w:t>fuziune nucleară, transmisă pe Pământ prin spaţiu în cuante de energie numite fotoni,</w:t>
      </w:r>
      <w:r w:rsidR="00EF3B34" w:rsidRPr="0081301E">
        <w:rPr>
          <w:color w:val="auto"/>
          <w:sz w:val="20"/>
          <w:szCs w:val="20"/>
          <w:lang w:val="ro-RO"/>
        </w:rPr>
        <w:t xml:space="preserve"> </w:t>
      </w:r>
      <w:r w:rsidRPr="0081301E">
        <w:rPr>
          <w:color w:val="auto"/>
          <w:sz w:val="20"/>
          <w:szCs w:val="20"/>
          <w:lang w:val="ro-RO"/>
        </w:rPr>
        <w:t xml:space="preserve">care </w:t>
      </w:r>
      <w:r w:rsidR="00EF3B34" w:rsidRPr="0081301E">
        <w:rPr>
          <w:color w:val="auto"/>
          <w:sz w:val="20"/>
          <w:szCs w:val="20"/>
          <w:lang w:val="ro-RO"/>
        </w:rPr>
        <w:t>interacționează</w:t>
      </w:r>
      <w:r w:rsidRPr="0081301E">
        <w:rPr>
          <w:color w:val="auto"/>
          <w:sz w:val="20"/>
          <w:szCs w:val="20"/>
          <w:lang w:val="ro-RO"/>
        </w:rPr>
        <w:t xml:space="preserve"> cu atmosfera şi </w:t>
      </w:r>
      <w:r w:rsidR="00EF3B34" w:rsidRPr="0081301E">
        <w:rPr>
          <w:color w:val="auto"/>
          <w:sz w:val="20"/>
          <w:szCs w:val="20"/>
          <w:lang w:val="ro-RO"/>
        </w:rPr>
        <w:t>suprafața</w:t>
      </w:r>
      <w:r w:rsidRPr="0081301E">
        <w:rPr>
          <w:color w:val="auto"/>
          <w:sz w:val="20"/>
          <w:szCs w:val="20"/>
          <w:lang w:val="ro-RO"/>
        </w:rPr>
        <w:t xml:space="preserve"> pământului;</w:t>
      </w:r>
    </w:p>
    <w:p w14:paraId="0A234DB6" w14:textId="4077CAE7" w:rsidR="00EF3B34" w:rsidRPr="0081301E" w:rsidRDefault="00EF3B34" w:rsidP="0081301E">
      <w:pPr>
        <w:spacing w:after="120"/>
        <w:jc w:val="both"/>
        <w:rPr>
          <w:color w:val="auto"/>
          <w:sz w:val="20"/>
          <w:szCs w:val="20"/>
          <w:lang w:val="ro-RO"/>
        </w:rPr>
      </w:pPr>
      <w:r w:rsidRPr="0081301E">
        <w:rPr>
          <w:b/>
          <w:bCs/>
          <w:color w:val="auto"/>
          <w:sz w:val="20"/>
          <w:szCs w:val="20"/>
          <w:lang w:val="ro-RO"/>
        </w:rPr>
        <w:t xml:space="preserve">Energie </w:t>
      </w:r>
      <w:r w:rsidR="00C66BDC" w:rsidRPr="0081301E">
        <w:rPr>
          <w:b/>
          <w:bCs/>
          <w:color w:val="auto"/>
          <w:sz w:val="20"/>
          <w:szCs w:val="20"/>
          <w:lang w:val="ro-RO"/>
        </w:rPr>
        <w:t>eoliană</w:t>
      </w:r>
      <w:r w:rsidR="00C66BDC" w:rsidRPr="0081301E">
        <w:rPr>
          <w:color w:val="auto"/>
          <w:sz w:val="20"/>
          <w:szCs w:val="20"/>
          <w:lang w:val="ro-RO"/>
        </w:rPr>
        <w:t xml:space="preserve"> – </w:t>
      </w:r>
      <w:r w:rsidRPr="0081301E">
        <w:rPr>
          <w:color w:val="auto"/>
          <w:sz w:val="20"/>
          <w:szCs w:val="20"/>
          <w:lang w:val="ro-RO"/>
        </w:rPr>
        <w:t xml:space="preserve">formă de energie regenerabilă generată prin transferul energiei vântului </w:t>
      </w:r>
      <w:r w:rsidR="00C66BDC" w:rsidRPr="0081301E">
        <w:rPr>
          <w:color w:val="auto"/>
          <w:sz w:val="20"/>
          <w:szCs w:val="20"/>
          <w:lang w:val="ro-RO"/>
        </w:rPr>
        <w:t>către o</w:t>
      </w:r>
      <w:r w:rsidRPr="0081301E">
        <w:rPr>
          <w:color w:val="auto"/>
          <w:sz w:val="20"/>
          <w:szCs w:val="20"/>
          <w:lang w:val="ro-RO"/>
        </w:rPr>
        <w:t xml:space="preserve"> turbin</w:t>
      </w:r>
      <w:r w:rsidR="00C66BDC" w:rsidRPr="0081301E">
        <w:rPr>
          <w:color w:val="auto"/>
          <w:sz w:val="20"/>
          <w:szCs w:val="20"/>
          <w:lang w:val="ro-RO"/>
        </w:rPr>
        <w:t>ă</w:t>
      </w:r>
      <w:r w:rsidRPr="0081301E">
        <w:rPr>
          <w:color w:val="auto"/>
          <w:sz w:val="20"/>
          <w:szCs w:val="20"/>
          <w:lang w:val="ro-RO"/>
        </w:rPr>
        <w:t xml:space="preserve"> eoli</w:t>
      </w:r>
      <w:r w:rsidR="00C66BDC" w:rsidRPr="0081301E">
        <w:rPr>
          <w:color w:val="auto"/>
          <w:sz w:val="20"/>
          <w:szCs w:val="20"/>
          <w:lang w:val="ro-RO"/>
        </w:rPr>
        <w:t>a</w:t>
      </w:r>
      <w:r w:rsidRPr="0081301E">
        <w:rPr>
          <w:color w:val="auto"/>
          <w:sz w:val="20"/>
          <w:szCs w:val="20"/>
          <w:lang w:val="ro-RO"/>
        </w:rPr>
        <w:t>n</w:t>
      </w:r>
      <w:r w:rsidR="00C66BDC" w:rsidRPr="0081301E">
        <w:rPr>
          <w:color w:val="auto"/>
          <w:sz w:val="20"/>
          <w:szCs w:val="20"/>
          <w:lang w:val="ro-RO"/>
        </w:rPr>
        <w:t>ă</w:t>
      </w:r>
      <w:r w:rsidRPr="0081301E">
        <w:rPr>
          <w:color w:val="auto"/>
          <w:sz w:val="20"/>
          <w:szCs w:val="20"/>
          <w:lang w:val="ro-RO"/>
        </w:rPr>
        <w:t xml:space="preserve"> cu care aceasta produce energie electrică;</w:t>
      </w:r>
    </w:p>
    <w:p w14:paraId="60E49ABE" w14:textId="41BEC20F" w:rsidR="00EF3B34" w:rsidRPr="0081301E" w:rsidRDefault="00CE5AED" w:rsidP="0081301E">
      <w:pPr>
        <w:spacing w:after="120"/>
        <w:jc w:val="both"/>
        <w:rPr>
          <w:color w:val="auto"/>
          <w:sz w:val="20"/>
          <w:szCs w:val="20"/>
          <w:lang w:val="ro-RO"/>
        </w:rPr>
      </w:pPr>
      <w:r w:rsidRPr="0081301E">
        <w:rPr>
          <w:b/>
          <w:bCs/>
          <w:color w:val="auto"/>
          <w:sz w:val="20"/>
          <w:szCs w:val="20"/>
          <w:lang w:val="ro-RO"/>
        </w:rPr>
        <w:t>Îmbunătățirea</w:t>
      </w:r>
      <w:r w:rsidR="00EF3B34" w:rsidRPr="0081301E">
        <w:rPr>
          <w:b/>
          <w:bCs/>
          <w:color w:val="auto"/>
          <w:sz w:val="20"/>
          <w:szCs w:val="20"/>
          <w:lang w:val="ro-RO"/>
        </w:rPr>
        <w:t xml:space="preserve"> </w:t>
      </w:r>
      <w:r w:rsidRPr="0081301E">
        <w:rPr>
          <w:b/>
          <w:bCs/>
          <w:color w:val="auto"/>
          <w:sz w:val="20"/>
          <w:szCs w:val="20"/>
          <w:lang w:val="ro-RO"/>
        </w:rPr>
        <w:t>eficienței</w:t>
      </w:r>
      <w:r w:rsidR="00EF3B34" w:rsidRPr="0081301E">
        <w:rPr>
          <w:b/>
          <w:bCs/>
          <w:color w:val="auto"/>
          <w:sz w:val="20"/>
          <w:szCs w:val="20"/>
          <w:lang w:val="ro-RO"/>
        </w:rPr>
        <w:t xml:space="preserve"> energetice</w:t>
      </w:r>
      <w:r w:rsidR="00EF3B34" w:rsidRPr="0081301E">
        <w:rPr>
          <w:color w:val="auto"/>
          <w:sz w:val="20"/>
          <w:szCs w:val="20"/>
          <w:lang w:val="ro-RO"/>
        </w:rPr>
        <w:t xml:space="preserve"> </w:t>
      </w:r>
      <w:r w:rsidR="00C66BDC" w:rsidRPr="0081301E">
        <w:rPr>
          <w:color w:val="auto"/>
          <w:sz w:val="20"/>
          <w:szCs w:val="20"/>
          <w:lang w:val="ro-RO"/>
        </w:rPr>
        <w:t>–</w:t>
      </w:r>
      <w:r w:rsidR="00EF3B34" w:rsidRPr="0081301E">
        <w:rPr>
          <w:color w:val="auto"/>
          <w:sz w:val="20"/>
          <w:szCs w:val="20"/>
          <w:lang w:val="ro-RO"/>
        </w:rPr>
        <w:t xml:space="preserve"> creşterea eficienţei energetice la consumatorii finali ca rezultat al schimbărilor tehnologice, comportamentale şi/</w:t>
      </w:r>
      <w:r w:rsidR="00C66BDC" w:rsidRPr="0081301E">
        <w:rPr>
          <w:color w:val="auto"/>
          <w:sz w:val="20"/>
          <w:szCs w:val="20"/>
          <w:lang w:val="ro-RO"/>
        </w:rPr>
        <w:t xml:space="preserve"> </w:t>
      </w:r>
      <w:r w:rsidR="00EF3B34" w:rsidRPr="0081301E">
        <w:rPr>
          <w:color w:val="auto"/>
          <w:sz w:val="20"/>
          <w:szCs w:val="20"/>
          <w:lang w:val="ro-RO"/>
        </w:rPr>
        <w:t>sau economice;</w:t>
      </w:r>
    </w:p>
    <w:p w14:paraId="5BD07558" w14:textId="68C4A0AB" w:rsidR="00EF3B34" w:rsidRPr="0081301E" w:rsidRDefault="00EF3B34" w:rsidP="0081301E">
      <w:pPr>
        <w:spacing w:after="120"/>
        <w:jc w:val="both"/>
        <w:rPr>
          <w:color w:val="auto"/>
          <w:sz w:val="20"/>
          <w:szCs w:val="20"/>
          <w:lang w:val="ro-RO"/>
        </w:rPr>
      </w:pPr>
      <w:r w:rsidRPr="0081301E">
        <w:rPr>
          <w:b/>
          <w:bCs/>
          <w:color w:val="auto"/>
          <w:sz w:val="20"/>
          <w:szCs w:val="20"/>
          <w:lang w:val="ro-RO"/>
        </w:rPr>
        <w:lastRenderedPageBreak/>
        <w:t>Management energetic</w:t>
      </w:r>
      <w:r w:rsidRPr="0081301E">
        <w:rPr>
          <w:color w:val="auto"/>
          <w:sz w:val="20"/>
          <w:szCs w:val="20"/>
          <w:lang w:val="ro-RO"/>
        </w:rPr>
        <w:t xml:space="preserve"> </w:t>
      </w:r>
      <w:r w:rsidR="00C66BDC" w:rsidRPr="0081301E">
        <w:rPr>
          <w:color w:val="auto"/>
          <w:sz w:val="20"/>
          <w:szCs w:val="20"/>
          <w:lang w:val="ro-RO"/>
        </w:rPr>
        <w:t>–</w:t>
      </w:r>
      <w:r w:rsidRPr="0081301E">
        <w:rPr>
          <w:color w:val="auto"/>
          <w:sz w:val="20"/>
          <w:szCs w:val="20"/>
          <w:lang w:val="ro-RO"/>
        </w:rPr>
        <w:t xml:space="preserve"> ansamblul activităţilor de organizare, conducere şi de gestionare a proceselor energetice ale unui consumator;</w:t>
      </w:r>
    </w:p>
    <w:p w14:paraId="1D4182D3" w14:textId="4589FF42" w:rsidR="00EF3B34" w:rsidRPr="0081301E" w:rsidRDefault="00EF3B34" w:rsidP="0081301E">
      <w:pPr>
        <w:spacing w:after="120"/>
        <w:jc w:val="both"/>
        <w:rPr>
          <w:color w:val="auto"/>
          <w:sz w:val="20"/>
          <w:szCs w:val="20"/>
          <w:lang w:val="ro-RO"/>
        </w:rPr>
      </w:pPr>
      <w:r w:rsidRPr="0081301E">
        <w:rPr>
          <w:b/>
          <w:bCs/>
          <w:color w:val="auto"/>
          <w:sz w:val="20"/>
          <w:szCs w:val="20"/>
          <w:lang w:val="ro-RO"/>
        </w:rPr>
        <w:t xml:space="preserve">Panouri </w:t>
      </w:r>
      <w:r w:rsidR="00C66BDC" w:rsidRPr="0081301E">
        <w:rPr>
          <w:b/>
          <w:bCs/>
          <w:color w:val="auto"/>
          <w:sz w:val="20"/>
          <w:szCs w:val="20"/>
          <w:lang w:val="ro-RO"/>
        </w:rPr>
        <w:t>solare</w:t>
      </w:r>
      <w:r w:rsidR="00C66BDC" w:rsidRPr="0081301E">
        <w:rPr>
          <w:color w:val="auto"/>
          <w:sz w:val="20"/>
          <w:szCs w:val="20"/>
          <w:lang w:val="ro-RO"/>
        </w:rPr>
        <w:t xml:space="preserve"> –</w:t>
      </w:r>
      <w:r w:rsidRPr="0081301E">
        <w:rPr>
          <w:color w:val="auto"/>
          <w:sz w:val="20"/>
          <w:szCs w:val="20"/>
          <w:lang w:val="ro-RO"/>
        </w:rPr>
        <w:t xml:space="preserve"> echipamente care preiau energia solară şi o transformă în energie electrică (panouri fotovoltaice) prin celulele fotovoltaice legate între ele sau în energie termică (panouri termice);</w:t>
      </w:r>
    </w:p>
    <w:p w14:paraId="3F3A2571" w14:textId="61EF7A6A" w:rsidR="00EF3B34" w:rsidRPr="0081301E" w:rsidRDefault="00EF3B34" w:rsidP="0081301E">
      <w:pPr>
        <w:spacing w:after="120"/>
        <w:jc w:val="both"/>
        <w:rPr>
          <w:color w:val="auto"/>
          <w:sz w:val="20"/>
          <w:szCs w:val="20"/>
          <w:lang w:val="ro-RO"/>
        </w:rPr>
      </w:pPr>
      <w:r w:rsidRPr="0081301E">
        <w:rPr>
          <w:b/>
          <w:bCs/>
          <w:color w:val="auto"/>
          <w:sz w:val="20"/>
          <w:szCs w:val="20"/>
          <w:lang w:val="ro-RO"/>
        </w:rPr>
        <w:t xml:space="preserve">Plan de </w:t>
      </w:r>
      <w:r w:rsidR="00CE5AED" w:rsidRPr="0081301E">
        <w:rPr>
          <w:b/>
          <w:bCs/>
          <w:color w:val="auto"/>
          <w:sz w:val="20"/>
          <w:szCs w:val="20"/>
          <w:lang w:val="ro-RO"/>
        </w:rPr>
        <w:t>îmbunătățire</w:t>
      </w:r>
      <w:r w:rsidRPr="0081301E">
        <w:rPr>
          <w:b/>
          <w:bCs/>
          <w:color w:val="auto"/>
          <w:sz w:val="20"/>
          <w:szCs w:val="20"/>
          <w:lang w:val="ro-RO"/>
        </w:rPr>
        <w:t xml:space="preserve"> a </w:t>
      </w:r>
      <w:r w:rsidR="00CE5AED" w:rsidRPr="0081301E">
        <w:rPr>
          <w:b/>
          <w:bCs/>
          <w:color w:val="auto"/>
          <w:sz w:val="20"/>
          <w:szCs w:val="20"/>
          <w:lang w:val="ro-RO"/>
        </w:rPr>
        <w:t>eficienței</w:t>
      </w:r>
      <w:r w:rsidRPr="0081301E">
        <w:rPr>
          <w:b/>
          <w:bCs/>
          <w:color w:val="auto"/>
          <w:sz w:val="20"/>
          <w:szCs w:val="20"/>
          <w:lang w:val="ro-RO"/>
        </w:rPr>
        <w:t xml:space="preserve"> energetice (PIEE)</w:t>
      </w:r>
      <w:r w:rsidRPr="0081301E">
        <w:rPr>
          <w:color w:val="auto"/>
          <w:sz w:val="20"/>
          <w:szCs w:val="20"/>
          <w:lang w:val="ro-RO"/>
        </w:rPr>
        <w:t xml:space="preserve"> </w:t>
      </w:r>
      <w:r w:rsidR="00C66BDC" w:rsidRPr="0081301E">
        <w:rPr>
          <w:color w:val="auto"/>
          <w:sz w:val="20"/>
          <w:szCs w:val="20"/>
          <w:lang w:val="ro-RO"/>
        </w:rPr>
        <w:t>–</w:t>
      </w:r>
      <w:r w:rsidRPr="0081301E">
        <w:rPr>
          <w:color w:val="auto"/>
          <w:sz w:val="20"/>
          <w:szCs w:val="20"/>
          <w:lang w:val="ro-RO"/>
        </w:rPr>
        <w:t xml:space="preserve"> </w:t>
      </w:r>
      <w:r w:rsidR="00C66BDC" w:rsidRPr="0081301E">
        <w:rPr>
          <w:color w:val="auto"/>
          <w:sz w:val="20"/>
          <w:szCs w:val="20"/>
          <w:lang w:val="ro-RO"/>
        </w:rPr>
        <w:t xml:space="preserve">document </w:t>
      </w:r>
      <w:r w:rsidRPr="0081301E">
        <w:rPr>
          <w:color w:val="auto"/>
          <w:sz w:val="20"/>
          <w:szCs w:val="20"/>
          <w:lang w:val="ro-RO"/>
        </w:rPr>
        <w:t xml:space="preserve">distinct, corelat cu Strategia </w:t>
      </w:r>
      <w:r w:rsidR="00C66BDC" w:rsidRPr="0081301E">
        <w:rPr>
          <w:color w:val="auto"/>
          <w:sz w:val="20"/>
          <w:szCs w:val="20"/>
          <w:lang w:val="ro-RO"/>
        </w:rPr>
        <w:t xml:space="preserve">Națională </w:t>
      </w:r>
      <w:r w:rsidRPr="0081301E">
        <w:rPr>
          <w:color w:val="auto"/>
          <w:sz w:val="20"/>
          <w:szCs w:val="20"/>
          <w:lang w:val="ro-RO"/>
        </w:rPr>
        <w:t xml:space="preserve">în </w:t>
      </w:r>
      <w:r w:rsidR="00C66BDC" w:rsidRPr="0081301E">
        <w:rPr>
          <w:color w:val="auto"/>
          <w:sz w:val="20"/>
          <w:szCs w:val="20"/>
          <w:lang w:val="ro-RO"/>
        </w:rPr>
        <w:t>Domeniul Eficienței Energetice</w:t>
      </w:r>
      <w:r w:rsidRPr="0081301E">
        <w:rPr>
          <w:color w:val="auto"/>
          <w:sz w:val="20"/>
          <w:szCs w:val="20"/>
          <w:lang w:val="ro-RO"/>
        </w:rPr>
        <w:t>, care stabilește acțiunile concrete  pe care factorii de decizie trebuie să le efectueze pentru realizarea obiectivelor Strategiei în scopul reducerii consumului de energie (conform Legii 121/</w:t>
      </w:r>
      <w:r w:rsidR="00C66BDC" w:rsidRPr="0081301E">
        <w:rPr>
          <w:color w:val="auto"/>
          <w:sz w:val="20"/>
          <w:szCs w:val="20"/>
          <w:lang w:val="ro-RO"/>
        </w:rPr>
        <w:t xml:space="preserve"> </w:t>
      </w:r>
      <w:r w:rsidRPr="0081301E">
        <w:rPr>
          <w:color w:val="auto"/>
          <w:sz w:val="20"/>
          <w:szCs w:val="20"/>
          <w:lang w:val="ro-RO"/>
        </w:rPr>
        <w:t>2014)</w:t>
      </w:r>
      <w:r w:rsidR="00C66BDC" w:rsidRPr="0081301E">
        <w:rPr>
          <w:color w:val="auto"/>
          <w:sz w:val="20"/>
          <w:szCs w:val="20"/>
          <w:lang w:val="ro-RO"/>
        </w:rPr>
        <w:t>.</w:t>
      </w:r>
    </w:p>
    <w:p w14:paraId="3140008D" w14:textId="77777777" w:rsidR="0071329F" w:rsidRPr="00ED34ED" w:rsidRDefault="0071329F" w:rsidP="00EF3B34">
      <w:pPr>
        <w:ind w:firstLine="720"/>
        <w:jc w:val="both"/>
        <w:rPr>
          <w:color w:val="0F0D29" w:themeColor="text1"/>
          <w:lang w:val="ro-RO"/>
        </w:rPr>
      </w:pPr>
    </w:p>
    <w:p w14:paraId="0E3E2AC7" w14:textId="77777777" w:rsidR="00EF3B34" w:rsidRPr="00D624F3" w:rsidRDefault="00EF3B34" w:rsidP="00D624F3">
      <w:pPr>
        <w:ind w:firstLine="720"/>
        <w:jc w:val="both"/>
        <w:rPr>
          <w:lang w:val="ro-RO"/>
        </w:rPr>
      </w:pPr>
    </w:p>
    <w:p w14:paraId="02FC7122" w14:textId="365474F2" w:rsidR="00D624F3" w:rsidRPr="00F0371C" w:rsidRDefault="00D624F3" w:rsidP="00D624F3">
      <w:pPr>
        <w:rPr>
          <w:b/>
          <w:bCs/>
          <w:color w:val="082A75"/>
          <w:sz w:val="24"/>
          <w:szCs w:val="24"/>
          <w:lang w:val="ro-RO"/>
        </w:rPr>
      </w:pPr>
      <w:r w:rsidRPr="00F0371C">
        <w:rPr>
          <w:b/>
          <w:bCs/>
          <w:color w:val="082A75"/>
          <w:sz w:val="24"/>
          <w:szCs w:val="24"/>
          <w:lang w:val="ro-RO"/>
        </w:rPr>
        <w:t>Abrevieri</w:t>
      </w:r>
    </w:p>
    <w:p w14:paraId="3B452CC4" w14:textId="77777777" w:rsidR="00A3791C" w:rsidRPr="00EF3B34" w:rsidRDefault="00A3791C" w:rsidP="00C2772B">
      <w:pPr>
        <w:spacing w:line="240" w:lineRule="auto"/>
        <w:rPr>
          <w:rFonts w:cs="Tahoma"/>
          <w:lang w:val="ro-RO"/>
        </w:rPr>
      </w:pPr>
    </w:p>
    <w:p w14:paraId="44FF38FF" w14:textId="4C69F430" w:rsidR="0081301E" w:rsidRPr="0081301E" w:rsidRDefault="0081301E" w:rsidP="0081301E">
      <w:pPr>
        <w:rPr>
          <w:rFonts w:cs="Tahoma"/>
          <w:color w:val="0F0D29" w:themeColor="text1"/>
          <w:sz w:val="20"/>
          <w:szCs w:val="20"/>
          <w:lang w:val="ro-RO"/>
        </w:rPr>
      </w:pPr>
      <w:r w:rsidRPr="0081301E">
        <w:rPr>
          <w:rFonts w:cs="Tahoma"/>
          <w:b/>
          <w:bCs/>
          <w:color w:val="0F0D29" w:themeColor="text1"/>
          <w:sz w:val="20"/>
          <w:szCs w:val="20"/>
          <w:lang w:val="ro-RO"/>
        </w:rPr>
        <w:t xml:space="preserve">ACER </w:t>
      </w:r>
      <w:r w:rsidRPr="0081301E">
        <w:rPr>
          <w:rFonts w:cs="Tahoma"/>
          <w:b/>
          <w:bCs/>
          <w:color w:val="0F0D29" w:themeColor="text1"/>
          <w:sz w:val="20"/>
          <w:szCs w:val="20"/>
          <w:lang w:val="ro-RO"/>
        </w:rPr>
        <w:tab/>
      </w:r>
      <w:r w:rsidRPr="0081301E">
        <w:rPr>
          <w:rFonts w:cs="Tahoma"/>
          <w:color w:val="0F0D29" w:themeColor="text1"/>
          <w:sz w:val="20"/>
          <w:szCs w:val="20"/>
          <w:lang w:val="ro-RO"/>
        </w:rPr>
        <w:tab/>
        <w:t>Agenția pentru Cooperarea Autorităților de Reglementare în Domeniul Energiei</w:t>
      </w:r>
    </w:p>
    <w:p w14:paraId="15D0876C" w14:textId="77777777" w:rsidR="0081301E" w:rsidRPr="0081301E" w:rsidRDefault="0081301E" w:rsidP="0081301E">
      <w:pPr>
        <w:rPr>
          <w:rFonts w:cs="Tahoma"/>
          <w:color w:val="0F0D29" w:themeColor="text1"/>
          <w:sz w:val="20"/>
          <w:szCs w:val="20"/>
          <w:lang w:val="ro-RO"/>
        </w:rPr>
      </w:pPr>
      <w:r w:rsidRPr="0081301E">
        <w:rPr>
          <w:rFonts w:cs="Tahoma"/>
          <w:b/>
          <w:bCs/>
          <w:color w:val="0F0D29" w:themeColor="text1"/>
          <w:sz w:val="20"/>
          <w:szCs w:val="20"/>
          <w:lang w:val="ro-RO"/>
        </w:rPr>
        <w:t>AER</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Consiliul Extern de Avizare</w:t>
      </w:r>
    </w:p>
    <w:p w14:paraId="16C74E24" w14:textId="5C3084F8" w:rsidR="0081301E" w:rsidRPr="0081301E" w:rsidRDefault="0081301E" w:rsidP="0081301E">
      <w:pPr>
        <w:rPr>
          <w:rFonts w:cs="Tahoma"/>
          <w:color w:val="0F0D29" w:themeColor="text1"/>
          <w:sz w:val="20"/>
          <w:szCs w:val="20"/>
          <w:lang w:val="ro-RO"/>
        </w:rPr>
      </w:pPr>
      <w:r w:rsidRPr="0081301E">
        <w:rPr>
          <w:rFonts w:cs="Tahoma"/>
          <w:b/>
          <w:bCs/>
          <w:color w:val="0F0D29" w:themeColor="text1"/>
          <w:sz w:val="20"/>
          <w:szCs w:val="20"/>
          <w:lang w:val="ro-RO"/>
        </w:rPr>
        <w:t>ANRE</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Autoritatea Națională de Reglementare în domeniul Energiei</w:t>
      </w:r>
    </w:p>
    <w:p w14:paraId="0F1C6D02" w14:textId="77777777" w:rsidR="0081301E" w:rsidRPr="0081301E" w:rsidRDefault="0081301E" w:rsidP="0081301E">
      <w:pPr>
        <w:spacing w:line="240" w:lineRule="auto"/>
        <w:rPr>
          <w:rFonts w:cs="Tahoma"/>
          <w:color w:val="0F0D29" w:themeColor="text1"/>
          <w:sz w:val="20"/>
          <w:szCs w:val="20"/>
          <w:lang w:val="ro-RO"/>
        </w:rPr>
      </w:pPr>
      <w:r w:rsidRPr="0081301E">
        <w:rPr>
          <w:rFonts w:cs="Tahoma"/>
          <w:b/>
          <w:bCs/>
          <w:color w:val="0F0D29" w:themeColor="text1"/>
          <w:sz w:val="20"/>
          <w:szCs w:val="20"/>
          <w:lang w:val="ro-RO"/>
        </w:rPr>
        <w:t>ATR</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Avize tehnice de racordare</w:t>
      </w:r>
    </w:p>
    <w:p w14:paraId="2B7F50E6"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BERD</w:t>
      </w:r>
      <w:r w:rsidRPr="0081301E">
        <w:rPr>
          <w:rFonts w:cs="Tahoma"/>
          <w:noProof/>
          <w:color w:val="0F0D29" w:themeColor="text1"/>
          <w:sz w:val="20"/>
          <w:szCs w:val="20"/>
        </w:rPr>
        <w:t xml:space="preserve"> </w:t>
      </w:r>
      <w:r w:rsidRPr="0081301E">
        <w:rPr>
          <w:rFonts w:cs="Tahoma"/>
          <w:noProof/>
          <w:color w:val="0F0D29" w:themeColor="text1"/>
          <w:sz w:val="20"/>
          <w:szCs w:val="20"/>
        </w:rPr>
        <w:tab/>
      </w:r>
      <w:r w:rsidRPr="0081301E">
        <w:rPr>
          <w:rFonts w:cs="Tahoma"/>
          <w:noProof/>
          <w:color w:val="0F0D29" w:themeColor="text1"/>
          <w:sz w:val="20"/>
          <w:szCs w:val="20"/>
        </w:rPr>
        <w:tab/>
        <w:t>Banca Europeană pentru Reconstrucţie şi Dezvoltare</w:t>
      </w:r>
    </w:p>
    <w:p w14:paraId="4A566F07" w14:textId="00DF5677" w:rsidR="0081301E" w:rsidRPr="0081301E" w:rsidRDefault="0081301E" w:rsidP="0081301E">
      <w:pPr>
        <w:rPr>
          <w:rFonts w:cs="Tahoma"/>
          <w:color w:val="0F0D29" w:themeColor="text1"/>
          <w:sz w:val="20"/>
          <w:szCs w:val="20"/>
          <w:lang w:val="ro-RO"/>
        </w:rPr>
      </w:pPr>
      <w:r w:rsidRPr="0081301E">
        <w:rPr>
          <w:rFonts w:cs="Tahoma"/>
          <w:b/>
          <w:bCs/>
          <w:color w:val="0F0D29" w:themeColor="text1"/>
          <w:sz w:val="20"/>
          <w:szCs w:val="20"/>
          <w:lang w:val="ro-RO"/>
        </w:rPr>
        <w:t>C</w:t>
      </w:r>
      <w:r>
        <w:rPr>
          <w:rFonts w:cs="Tahoma"/>
          <w:b/>
          <w:bCs/>
          <w:color w:val="0F0D29" w:themeColor="text1"/>
          <w:sz w:val="20"/>
          <w:szCs w:val="20"/>
          <w:lang w:val="ro-RO"/>
        </w:rPr>
        <w:t>C</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Curent continuu</w:t>
      </w:r>
    </w:p>
    <w:p w14:paraId="6ABE4332" w14:textId="17C9A3F7" w:rsidR="0081301E" w:rsidRPr="0081301E" w:rsidRDefault="0081301E" w:rsidP="0081301E">
      <w:pPr>
        <w:rPr>
          <w:rFonts w:cs="Tahoma"/>
          <w:color w:val="0F0D29" w:themeColor="text1"/>
          <w:sz w:val="20"/>
          <w:szCs w:val="20"/>
          <w:lang w:val="ro-RO"/>
        </w:rPr>
      </w:pPr>
      <w:r w:rsidRPr="0081301E">
        <w:rPr>
          <w:rFonts w:cs="Tahoma"/>
          <w:b/>
          <w:bCs/>
          <w:color w:val="0F0D29" w:themeColor="text1"/>
          <w:sz w:val="20"/>
          <w:szCs w:val="20"/>
          <w:lang w:val="ro-RO"/>
        </w:rPr>
        <w:t xml:space="preserve">CE </w:t>
      </w:r>
      <w:r w:rsidRPr="0081301E">
        <w:rPr>
          <w:rFonts w:cs="Tahoma"/>
          <w:color w:val="0F0D29" w:themeColor="text1"/>
          <w:sz w:val="20"/>
          <w:szCs w:val="20"/>
          <w:lang w:val="ro-RO"/>
        </w:rPr>
        <w:tab/>
      </w:r>
      <w:r w:rsidRPr="0081301E">
        <w:rPr>
          <w:rFonts w:cs="Tahoma"/>
          <w:color w:val="0F0D29" w:themeColor="text1"/>
          <w:sz w:val="20"/>
          <w:szCs w:val="20"/>
          <w:lang w:val="ro-RO"/>
        </w:rPr>
        <w:tab/>
        <w:t>Comisia Europeană</w:t>
      </w:r>
    </w:p>
    <w:p w14:paraId="7AC528AA" w14:textId="77777777" w:rsidR="0081301E" w:rsidRPr="0081301E" w:rsidRDefault="0081301E" w:rsidP="0081301E">
      <w:pPr>
        <w:spacing w:line="240" w:lineRule="auto"/>
        <w:rPr>
          <w:rFonts w:cs="Tahoma"/>
          <w:noProof/>
          <w:color w:val="0F0D29" w:themeColor="text1"/>
          <w:sz w:val="20"/>
          <w:szCs w:val="20"/>
        </w:rPr>
      </w:pPr>
      <w:r w:rsidRPr="0081301E">
        <w:rPr>
          <w:rFonts w:cs="Tahoma"/>
          <w:b/>
          <w:bCs/>
          <w:noProof/>
          <w:color w:val="0F0D29" w:themeColor="text1"/>
          <w:sz w:val="20"/>
          <w:szCs w:val="20"/>
        </w:rPr>
        <w:t>CEE</w:t>
      </w:r>
      <w:r w:rsidRPr="0081301E">
        <w:rPr>
          <w:rFonts w:cs="Tahoma"/>
          <w:noProof/>
          <w:color w:val="0F0D29" w:themeColor="text1"/>
          <w:sz w:val="20"/>
          <w:szCs w:val="20"/>
        </w:rPr>
        <w:t xml:space="preserve"> </w:t>
      </w:r>
      <w:r w:rsidRPr="0081301E">
        <w:rPr>
          <w:rFonts w:cs="Tahoma"/>
          <w:noProof/>
          <w:color w:val="0F0D29" w:themeColor="text1"/>
          <w:sz w:val="20"/>
          <w:szCs w:val="20"/>
        </w:rPr>
        <w:tab/>
      </w:r>
      <w:r w:rsidRPr="0081301E">
        <w:rPr>
          <w:rFonts w:cs="Tahoma"/>
          <w:noProof/>
          <w:color w:val="0F0D29" w:themeColor="text1"/>
          <w:sz w:val="20"/>
          <w:szCs w:val="20"/>
        </w:rPr>
        <w:tab/>
        <w:t>Centrală electrică eoliană</w:t>
      </w:r>
    </w:p>
    <w:p w14:paraId="78B602DB" w14:textId="77777777" w:rsidR="0081301E" w:rsidRPr="0081301E" w:rsidRDefault="0081301E" w:rsidP="0081301E">
      <w:pPr>
        <w:spacing w:line="240" w:lineRule="auto"/>
        <w:rPr>
          <w:rFonts w:cs="Tahoma"/>
          <w:noProof/>
          <w:color w:val="0F0D29" w:themeColor="text1"/>
          <w:sz w:val="20"/>
          <w:szCs w:val="20"/>
        </w:rPr>
      </w:pPr>
      <w:r w:rsidRPr="0081301E">
        <w:rPr>
          <w:rFonts w:cs="Tahoma"/>
          <w:b/>
          <w:bCs/>
          <w:noProof/>
          <w:color w:val="0F0D29" w:themeColor="text1"/>
          <w:sz w:val="20"/>
          <w:szCs w:val="20"/>
        </w:rPr>
        <w:t>CFV</w:t>
      </w:r>
      <w:r w:rsidRPr="0081301E">
        <w:rPr>
          <w:rFonts w:cs="Tahoma"/>
          <w:noProof/>
          <w:color w:val="0F0D29" w:themeColor="text1"/>
          <w:sz w:val="20"/>
          <w:szCs w:val="20"/>
        </w:rPr>
        <w:t xml:space="preserve"> </w:t>
      </w:r>
      <w:r w:rsidRPr="0081301E">
        <w:rPr>
          <w:rFonts w:cs="Tahoma"/>
          <w:noProof/>
          <w:color w:val="0F0D29" w:themeColor="text1"/>
          <w:sz w:val="20"/>
          <w:szCs w:val="20"/>
        </w:rPr>
        <w:tab/>
      </w:r>
      <w:r w:rsidRPr="0081301E">
        <w:rPr>
          <w:rFonts w:cs="Tahoma"/>
          <w:noProof/>
          <w:color w:val="0F0D29" w:themeColor="text1"/>
          <w:sz w:val="20"/>
          <w:szCs w:val="20"/>
        </w:rPr>
        <w:tab/>
        <w:t>Celule fotovoltaice</w:t>
      </w:r>
    </w:p>
    <w:p w14:paraId="5B508BDC" w14:textId="4DE80F14" w:rsidR="0081301E" w:rsidRPr="0081301E" w:rsidRDefault="0081301E" w:rsidP="0081301E">
      <w:pPr>
        <w:rPr>
          <w:rFonts w:cs="Tahoma"/>
          <w:color w:val="0F0D29" w:themeColor="text1"/>
          <w:sz w:val="20"/>
          <w:szCs w:val="20"/>
          <w:lang w:val="ro-RO"/>
        </w:rPr>
      </w:pPr>
      <w:r w:rsidRPr="0081301E">
        <w:rPr>
          <w:rFonts w:cs="Tahoma"/>
          <w:b/>
          <w:bCs/>
          <w:color w:val="0F0D29" w:themeColor="text1"/>
          <w:sz w:val="20"/>
          <w:szCs w:val="20"/>
          <w:lang w:val="ro-RO"/>
        </w:rPr>
        <w:t xml:space="preserve">CHE </w:t>
      </w:r>
      <w:r w:rsidRPr="0081301E">
        <w:rPr>
          <w:rFonts w:cs="Tahoma"/>
          <w:color w:val="0F0D29" w:themeColor="text1"/>
          <w:sz w:val="20"/>
          <w:szCs w:val="20"/>
          <w:lang w:val="ro-RO"/>
        </w:rPr>
        <w:tab/>
      </w:r>
      <w:r w:rsidRPr="0081301E">
        <w:rPr>
          <w:rFonts w:cs="Tahoma"/>
          <w:color w:val="0F0D29" w:themeColor="text1"/>
          <w:sz w:val="20"/>
          <w:szCs w:val="20"/>
          <w:lang w:val="ro-RO"/>
        </w:rPr>
        <w:tab/>
        <w:t>Centrală hidroelectrică</w:t>
      </w:r>
    </w:p>
    <w:p w14:paraId="1529C2F8" w14:textId="77777777" w:rsidR="0081301E" w:rsidRPr="0081301E" w:rsidRDefault="0081301E" w:rsidP="0081301E">
      <w:pPr>
        <w:spacing w:line="240" w:lineRule="auto"/>
        <w:rPr>
          <w:rFonts w:cs="Tahoma"/>
          <w:color w:val="0F0D29" w:themeColor="text1"/>
          <w:sz w:val="20"/>
          <w:szCs w:val="20"/>
          <w:lang w:val="ro-RO"/>
        </w:rPr>
      </w:pPr>
      <w:r w:rsidRPr="0081301E">
        <w:rPr>
          <w:rFonts w:cs="Tahoma"/>
          <w:b/>
          <w:bCs/>
          <w:color w:val="0F0D29" w:themeColor="text1"/>
          <w:sz w:val="20"/>
          <w:szCs w:val="20"/>
          <w:lang w:val="ro-RO"/>
        </w:rPr>
        <w:t>CHEMP</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t>Centrală hidroelectrică de mică putere</w:t>
      </w:r>
    </w:p>
    <w:p w14:paraId="351FBFDA" w14:textId="77777777" w:rsidR="00172A67" w:rsidRPr="0081301E" w:rsidRDefault="00172A67" w:rsidP="00172A67">
      <w:pPr>
        <w:rPr>
          <w:rFonts w:cs="Tahoma"/>
          <w:color w:val="0F0D29" w:themeColor="text1"/>
          <w:sz w:val="20"/>
          <w:szCs w:val="20"/>
          <w:lang w:val="ro-RO"/>
        </w:rPr>
      </w:pPr>
      <w:r w:rsidRPr="0081301E">
        <w:rPr>
          <w:rFonts w:cs="Tahoma"/>
          <w:b/>
          <w:bCs/>
          <w:color w:val="0F0D29" w:themeColor="text1"/>
          <w:sz w:val="20"/>
          <w:szCs w:val="20"/>
          <w:lang w:val="ro-RO"/>
        </w:rPr>
        <w:t>COM</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Convenția Primarilor</w:t>
      </w:r>
    </w:p>
    <w:p w14:paraId="0F8EF63B" w14:textId="77777777" w:rsidR="00172A67" w:rsidRPr="0081301E" w:rsidRDefault="00172A67" w:rsidP="00172A67">
      <w:pPr>
        <w:spacing w:line="240" w:lineRule="auto"/>
        <w:rPr>
          <w:rFonts w:cs="Tahoma"/>
          <w:color w:val="0F0D29" w:themeColor="text1"/>
          <w:sz w:val="20"/>
          <w:szCs w:val="20"/>
          <w:lang w:val="ro-RO"/>
        </w:rPr>
      </w:pPr>
      <w:r w:rsidRPr="0081301E">
        <w:rPr>
          <w:rFonts w:cs="Tahoma"/>
          <w:b/>
          <w:bCs/>
          <w:color w:val="0F0D29" w:themeColor="text1"/>
          <w:sz w:val="20"/>
          <w:szCs w:val="20"/>
          <w:lang w:val="ro-RO"/>
        </w:rPr>
        <w:t>CLU</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Combustibil Lichid Uşor</w:t>
      </w:r>
    </w:p>
    <w:p w14:paraId="3C124E97" w14:textId="77777777" w:rsidR="0081301E" w:rsidRPr="0081301E" w:rsidRDefault="0081301E" w:rsidP="0081301E">
      <w:pPr>
        <w:spacing w:line="240" w:lineRule="auto"/>
        <w:rPr>
          <w:rFonts w:cs="Tahoma"/>
          <w:color w:val="0F0D29" w:themeColor="text1"/>
          <w:sz w:val="20"/>
          <w:szCs w:val="20"/>
          <w:lang w:val="ro-RO"/>
        </w:rPr>
      </w:pPr>
      <w:r w:rsidRPr="0081301E">
        <w:rPr>
          <w:rFonts w:cs="Tahoma"/>
          <w:b/>
          <w:bCs/>
          <w:color w:val="0F0D29" w:themeColor="text1"/>
          <w:sz w:val="20"/>
          <w:szCs w:val="20"/>
          <w:lang w:val="ro-RO"/>
        </w:rPr>
        <w:t>CTE</w:t>
      </w:r>
      <w:r w:rsidRPr="0081301E">
        <w:rPr>
          <w:rFonts w:cs="Tahoma"/>
          <w:color w:val="0F0D29" w:themeColor="text1"/>
          <w:sz w:val="20"/>
          <w:szCs w:val="20"/>
          <w:lang w:val="ro-RO"/>
        </w:rPr>
        <w:tab/>
      </w:r>
      <w:r w:rsidRPr="0081301E">
        <w:rPr>
          <w:rFonts w:cs="Tahoma"/>
          <w:color w:val="0F0D29" w:themeColor="text1"/>
          <w:sz w:val="20"/>
          <w:szCs w:val="20"/>
          <w:lang w:val="ro-RO"/>
        </w:rPr>
        <w:tab/>
        <w:t>Centrală termoelectrică</w:t>
      </w:r>
    </w:p>
    <w:p w14:paraId="4C5A0CDD"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CET</w:t>
      </w:r>
      <w:r w:rsidRPr="0081301E">
        <w:rPr>
          <w:rFonts w:cs="Tahoma"/>
          <w:noProof/>
          <w:color w:val="0F0D29" w:themeColor="text1"/>
          <w:sz w:val="20"/>
          <w:szCs w:val="20"/>
        </w:rPr>
        <w:tab/>
      </w:r>
      <w:r w:rsidRPr="0081301E">
        <w:rPr>
          <w:rFonts w:cs="Tahoma"/>
          <w:noProof/>
          <w:color w:val="0F0D29" w:themeColor="text1"/>
          <w:sz w:val="20"/>
          <w:szCs w:val="20"/>
        </w:rPr>
        <w:tab/>
        <w:t>Centrală Electrică de Termoficare</w:t>
      </w:r>
    </w:p>
    <w:p w14:paraId="00B3D935" w14:textId="77777777" w:rsidR="0081301E" w:rsidRPr="0081301E" w:rsidRDefault="0081301E" w:rsidP="0081301E">
      <w:pPr>
        <w:spacing w:line="240" w:lineRule="auto"/>
        <w:rPr>
          <w:rFonts w:cs="Tahoma"/>
          <w:noProof/>
          <w:color w:val="0F0D29" w:themeColor="text1"/>
          <w:sz w:val="20"/>
          <w:szCs w:val="20"/>
        </w:rPr>
      </w:pPr>
      <w:r w:rsidRPr="0081301E">
        <w:rPr>
          <w:rFonts w:cs="Tahoma"/>
          <w:b/>
          <w:bCs/>
          <w:noProof/>
          <w:color w:val="0F0D29" w:themeColor="text1"/>
          <w:sz w:val="20"/>
          <w:szCs w:val="20"/>
        </w:rPr>
        <w:t>CTPA</w:t>
      </w:r>
      <w:r w:rsidRPr="0081301E">
        <w:rPr>
          <w:rFonts w:cs="Tahoma"/>
          <w:noProof/>
          <w:color w:val="0F0D29" w:themeColor="text1"/>
          <w:sz w:val="20"/>
          <w:szCs w:val="20"/>
        </w:rPr>
        <w:t xml:space="preserve"> </w:t>
      </w:r>
      <w:r w:rsidRPr="0081301E">
        <w:rPr>
          <w:rFonts w:cs="Tahoma"/>
          <w:noProof/>
          <w:color w:val="0F0D29" w:themeColor="text1"/>
          <w:sz w:val="20"/>
          <w:szCs w:val="20"/>
        </w:rPr>
        <w:tab/>
      </w:r>
      <w:r w:rsidRPr="0081301E">
        <w:rPr>
          <w:rFonts w:cs="Tahoma"/>
          <w:noProof/>
          <w:color w:val="0F0D29" w:themeColor="text1"/>
          <w:sz w:val="20"/>
          <w:szCs w:val="20"/>
        </w:rPr>
        <w:tab/>
        <w:t>Compania de Transport Public Arad</w:t>
      </w:r>
    </w:p>
    <w:p w14:paraId="7D41F01E" w14:textId="77777777" w:rsidR="0081301E" w:rsidRPr="0081301E" w:rsidRDefault="0081301E" w:rsidP="0081301E">
      <w:pPr>
        <w:spacing w:line="240" w:lineRule="auto"/>
        <w:rPr>
          <w:rFonts w:cs="Tahoma"/>
          <w:noProof/>
          <w:color w:val="0F0D29" w:themeColor="text1"/>
          <w:sz w:val="20"/>
          <w:szCs w:val="20"/>
        </w:rPr>
      </w:pPr>
      <w:r w:rsidRPr="0081301E">
        <w:rPr>
          <w:rFonts w:cs="Tahoma"/>
          <w:b/>
          <w:bCs/>
          <w:noProof/>
          <w:color w:val="0F0D29" w:themeColor="text1"/>
          <w:sz w:val="20"/>
          <w:szCs w:val="20"/>
        </w:rPr>
        <w:t>CDI</w:t>
      </w:r>
      <w:r w:rsidRPr="0081301E">
        <w:rPr>
          <w:rFonts w:cs="Tahoma"/>
          <w:noProof/>
          <w:color w:val="0F0D29" w:themeColor="text1"/>
          <w:sz w:val="20"/>
          <w:szCs w:val="20"/>
        </w:rPr>
        <w:tab/>
      </w:r>
      <w:r w:rsidRPr="0081301E">
        <w:rPr>
          <w:rFonts w:cs="Tahoma"/>
          <w:noProof/>
          <w:color w:val="0F0D29" w:themeColor="text1"/>
          <w:sz w:val="20"/>
          <w:szCs w:val="20"/>
        </w:rPr>
        <w:tab/>
        <w:t>Cercetare-Dezvoltare și Inovare</w:t>
      </w:r>
    </w:p>
    <w:p w14:paraId="624B99ED" w14:textId="64DD9F4A" w:rsidR="0081301E" w:rsidRPr="0081301E" w:rsidRDefault="0081301E" w:rsidP="0081301E">
      <w:pPr>
        <w:spacing w:line="240" w:lineRule="auto"/>
        <w:rPr>
          <w:rFonts w:cs="Tahoma"/>
          <w:noProof/>
          <w:color w:val="0F0D29" w:themeColor="text1"/>
          <w:sz w:val="20"/>
          <w:szCs w:val="20"/>
        </w:rPr>
      </w:pPr>
      <w:r w:rsidRPr="0081301E">
        <w:rPr>
          <w:rFonts w:cs="Tahoma"/>
          <w:b/>
          <w:bCs/>
          <w:noProof/>
          <w:color w:val="0F0D29" w:themeColor="text1"/>
          <w:sz w:val="20"/>
          <w:szCs w:val="20"/>
        </w:rPr>
        <w:t>DAJ</w:t>
      </w:r>
      <w:r w:rsidRPr="0081301E">
        <w:rPr>
          <w:rFonts w:cs="Tahoma"/>
          <w:noProof/>
          <w:color w:val="0F0D29" w:themeColor="text1"/>
          <w:sz w:val="20"/>
          <w:szCs w:val="20"/>
        </w:rPr>
        <w:t xml:space="preserve"> </w:t>
      </w:r>
      <w:r w:rsidRPr="0081301E">
        <w:rPr>
          <w:rFonts w:cs="Tahoma"/>
          <w:noProof/>
          <w:color w:val="0F0D29" w:themeColor="text1"/>
          <w:sz w:val="20"/>
          <w:szCs w:val="20"/>
        </w:rPr>
        <w:tab/>
      </w:r>
      <w:r w:rsidRPr="0081301E">
        <w:rPr>
          <w:rFonts w:cs="Tahoma"/>
          <w:noProof/>
          <w:color w:val="0F0D29" w:themeColor="text1"/>
          <w:sz w:val="20"/>
          <w:szCs w:val="20"/>
        </w:rPr>
        <w:tab/>
        <w:t>Direcţia pentru Agricultura Judeţeană</w:t>
      </w:r>
    </w:p>
    <w:p w14:paraId="77D7DDEF" w14:textId="6D018FD4" w:rsidR="0081301E" w:rsidRPr="0081301E" w:rsidRDefault="0081301E" w:rsidP="0081301E">
      <w:pPr>
        <w:rPr>
          <w:rFonts w:cs="Tahoma"/>
          <w:color w:val="0F0D29" w:themeColor="text1"/>
          <w:sz w:val="20"/>
          <w:szCs w:val="20"/>
          <w:lang w:val="ro-RO"/>
        </w:rPr>
      </w:pPr>
      <w:r w:rsidRPr="0081301E">
        <w:rPr>
          <w:rFonts w:cs="Tahoma"/>
          <w:b/>
          <w:bCs/>
          <w:color w:val="0F0D29" w:themeColor="text1"/>
          <w:sz w:val="20"/>
          <w:szCs w:val="20"/>
          <w:lang w:val="ro-RO"/>
        </w:rPr>
        <w:t>DG Energy</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t>Directoratul General de Energie</w:t>
      </w:r>
    </w:p>
    <w:p w14:paraId="6225CB87" w14:textId="30169291" w:rsidR="00172A67" w:rsidRPr="0081301E" w:rsidRDefault="00172A67" w:rsidP="00172A67">
      <w:pPr>
        <w:rPr>
          <w:rFonts w:cs="Tahoma"/>
          <w:color w:val="0F0D29" w:themeColor="text1"/>
          <w:sz w:val="20"/>
          <w:szCs w:val="20"/>
          <w:lang w:val="ro-RO"/>
        </w:rPr>
      </w:pPr>
      <w:r w:rsidRPr="0081301E">
        <w:rPr>
          <w:rFonts w:cs="Tahoma"/>
          <w:b/>
          <w:bCs/>
          <w:color w:val="0F0D29" w:themeColor="text1"/>
          <w:sz w:val="20"/>
          <w:szCs w:val="20"/>
          <w:lang w:val="ro-RO"/>
        </w:rPr>
        <w:t>EASME</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t>Agenția Executivă pentru Întreprinderile Mici şi Mijlocii</w:t>
      </w:r>
    </w:p>
    <w:p w14:paraId="71032489" w14:textId="77777777" w:rsidR="00172A67" w:rsidRPr="0081301E" w:rsidRDefault="00172A67" w:rsidP="00172A67">
      <w:pPr>
        <w:spacing w:line="240" w:lineRule="auto"/>
        <w:jc w:val="both"/>
        <w:rPr>
          <w:rFonts w:cs="Tahoma"/>
          <w:noProof/>
          <w:color w:val="0F0D29" w:themeColor="text1"/>
          <w:sz w:val="20"/>
          <w:szCs w:val="20"/>
        </w:rPr>
      </w:pPr>
      <w:r w:rsidRPr="0081301E">
        <w:rPr>
          <w:rFonts w:cs="Tahoma"/>
          <w:b/>
          <w:bCs/>
          <w:noProof/>
          <w:color w:val="0F0D29" w:themeColor="text1"/>
          <w:sz w:val="20"/>
          <w:szCs w:val="20"/>
        </w:rPr>
        <w:t>Eeol/ Eel</w:t>
      </w:r>
      <w:r w:rsidRPr="0081301E">
        <w:rPr>
          <w:rFonts w:cs="Tahoma"/>
          <w:noProof/>
          <w:color w:val="0F0D29" w:themeColor="text1"/>
          <w:sz w:val="20"/>
          <w:szCs w:val="20"/>
        </w:rPr>
        <w:t xml:space="preserve"> </w:t>
      </w:r>
      <w:r w:rsidRPr="0081301E">
        <w:rPr>
          <w:rFonts w:cs="Tahoma"/>
          <w:noProof/>
          <w:color w:val="0F0D29" w:themeColor="text1"/>
          <w:sz w:val="20"/>
          <w:szCs w:val="20"/>
        </w:rPr>
        <w:tab/>
        <w:t>Energia electrică produsă în instalaţii eoliene în corelaţie cu consumul brut de energie electrică</w:t>
      </w:r>
    </w:p>
    <w:p w14:paraId="65BADEE5" w14:textId="76AB98EC" w:rsidR="00172A67" w:rsidRPr="0081301E" w:rsidRDefault="00172A67" w:rsidP="00172A67">
      <w:pPr>
        <w:rPr>
          <w:rFonts w:cs="Tahoma"/>
          <w:color w:val="0F0D29" w:themeColor="text1"/>
          <w:sz w:val="20"/>
          <w:szCs w:val="20"/>
          <w:lang w:val="ro-RO"/>
        </w:rPr>
      </w:pPr>
      <w:r w:rsidRPr="0081301E">
        <w:rPr>
          <w:rFonts w:cs="Tahoma"/>
          <w:b/>
          <w:bCs/>
          <w:color w:val="0F0D29" w:themeColor="text1"/>
          <w:sz w:val="20"/>
          <w:szCs w:val="20"/>
          <w:lang w:val="ro-RO"/>
        </w:rPr>
        <w:t>FEDARENE</w:t>
      </w:r>
      <w:r w:rsidRPr="0081301E">
        <w:rPr>
          <w:rFonts w:cs="Tahoma"/>
          <w:color w:val="0F0D29" w:themeColor="text1"/>
          <w:sz w:val="20"/>
          <w:szCs w:val="20"/>
          <w:lang w:val="ro-RO"/>
        </w:rPr>
        <w:t xml:space="preserve">    </w:t>
      </w:r>
      <w:r>
        <w:rPr>
          <w:rFonts w:cs="Tahoma"/>
          <w:color w:val="0F0D29" w:themeColor="text1"/>
          <w:sz w:val="20"/>
          <w:szCs w:val="20"/>
          <w:lang w:val="ro-RO"/>
        </w:rPr>
        <w:tab/>
      </w:r>
      <w:r w:rsidRPr="0081301E">
        <w:rPr>
          <w:rFonts w:cs="Tahoma"/>
          <w:color w:val="0F0D29" w:themeColor="text1"/>
          <w:sz w:val="20"/>
          <w:szCs w:val="20"/>
          <w:lang w:val="ro-RO"/>
        </w:rPr>
        <w:t>Federația Europeană a Agențiilor şi Regiunilor pentru Energie şi Mediu</w:t>
      </w:r>
    </w:p>
    <w:p w14:paraId="13D976F4" w14:textId="18B519CD"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 xml:space="preserve">FVIGS </w:t>
      </w:r>
      <w:r w:rsidRPr="0081301E">
        <w:rPr>
          <w:rFonts w:cs="Tahoma"/>
          <w:noProof/>
          <w:color w:val="0F0D29" w:themeColor="text1"/>
          <w:sz w:val="20"/>
          <w:szCs w:val="20"/>
        </w:rPr>
        <w:tab/>
      </w:r>
      <w:r>
        <w:rPr>
          <w:rFonts w:cs="Tahoma"/>
          <w:noProof/>
          <w:color w:val="0F0D29" w:themeColor="text1"/>
          <w:sz w:val="20"/>
          <w:szCs w:val="20"/>
        </w:rPr>
        <w:tab/>
      </w:r>
      <w:r w:rsidRPr="0081301E">
        <w:rPr>
          <w:rFonts w:cs="Tahoma"/>
          <w:noProof/>
          <w:color w:val="0F0D29" w:themeColor="text1"/>
          <w:sz w:val="20"/>
          <w:szCs w:val="20"/>
        </w:rPr>
        <w:t>Sistem de informaţii geografice fotovoltaice</w:t>
      </w:r>
    </w:p>
    <w:p w14:paraId="042347C2" w14:textId="77777777" w:rsidR="00172A67" w:rsidRPr="0081301E" w:rsidRDefault="00172A67" w:rsidP="00172A67">
      <w:pPr>
        <w:rPr>
          <w:rFonts w:cs="Tahoma"/>
          <w:color w:val="0F0D29" w:themeColor="text1"/>
          <w:sz w:val="20"/>
          <w:szCs w:val="20"/>
          <w:lang w:val="ro-RO"/>
        </w:rPr>
      </w:pPr>
      <w:r w:rsidRPr="0081301E">
        <w:rPr>
          <w:rFonts w:cs="Tahoma"/>
          <w:b/>
          <w:bCs/>
          <w:color w:val="0F0D29" w:themeColor="text1"/>
          <w:sz w:val="20"/>
          <w:szCs w:val="20"/>
          <w:lang w:val="ro-RO"/>
        </w:rPr>
        <w:t xml:space="preserve">GES </w:t>
      </w:r>
      <w:r w:rsidRPr="0081301E">
        <w:rPr>
          <w:rFonts w:cs="Tahoma"/>
          <w:color w:val="0F0D29" w:themeColor="text1"/>
          <w:sz w:val="20"/>
          <w:szCs w:val="20"/>
          <w:lang w:val="ro-RO"/>
        </w:rPr>
        <w:tab/>
      </w:r>
      <w:r w:rsidRPr="0081301E">
        <w:rPr>
          <w:rFonts w:cs="Tahoma"/>
          <w:color w:val="0F0D29" w:themeColor="text1"/>
          <w:sz w:val="20"/>
          <w:szCs w:val="20"/>
          <w:lang w:val="ro-RO"/>
        </w:rPr>
        <w:tab/>
        <w:t>Gaze cu efect de seră</w:t>
      </w:r>
    </w:p>
    <w:p w14:paraId="060BE63A"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GJ</w:t>
      </w:r>
      <w:r w:rsidRPr="0081301E">
        <w:rPr>
          <w:rFonts w:cs="Tahoma"/>
          <w:noProof/>
          <w:color w:val="0F0D29" w:themeColor="text1"/>
          <w:sz w:val="20"/>
          <w:szCs w:val="20"/>
        </w:rPr>
        <w:t xml:space="preserve"> </w:t>
      </w:r>
      <w:r w:rsidRPr="0081301E">
        <w:rPr>
          <w:rFonts w:cs="Tahoma"/>
          <w:noProof/>
          <w:color w:val="0F0D29" w:themeColor="text1"/>
          <w:sz w:val="20"/>
          <w:szCs w:val="20"/>
        </w:rPr>
        <w:tab/>
      </w:r>
      <w:r w:rsidRPr="0081301E">
        <w:rPr>
          <w:rFonts w:cs="Tahoma"/>
          <w:noProof/>
          <w:color w:val="0F0D29" w:themeColor="text1"/>
          <w:sz w:val="20"/>
          <w:szCs w:val="20"/>
        </w:rPr>
        <w:tab/>
        <w:t>Giga Joule</w:t>
      </w:r>
    </w:p>
    <w:p w14:paraId="58849D17" w14:textId="77777777" w:rsidR="00172A67" w:rsidRPr="0081301E" w:rsidRDefault="00172A67" w:rsidP="00172A67">
      <w:pPr>
        <w:spacing w:line="240" w:lineRule="auto"/>
        <w:rPr>
          <w:rFonts w:cs="Tahoma"/>
          <w:color w:val="0F0D29" w:themeColor="text1"/>
          <w:sz w:val="20"/>
          <w:szCs w:val="20"/>
          <w:lang w:val="ro-RO"/>
        </w:rPr>
      </w:pPr>
      <w:r w:rsidRPr="0081301E">
        <w:rPr>
          <w:rFonts w:cs="Tahoma"/>
          <w:b/>
          <w:bCs/>
          <w:color w:val="0F0D29" w:themeColor="text1"/>
          <w:sz w:val="20"/>
          <w:szCs w:val="20"/>
          <w:lang w:val="ro-RO"/>
        </w:rPr>
        <w:t>GPL</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Gaz petrolier lichefiat</w:t>
      </w:r>
    </w:p>
    <w:p w14:paraId="728B5D5C" w14:textId="77777777" w:rsidR="00172A67" w:rsidRPr="0081301E" w:rsidRDefault="00172A67" w:rsidP="00172A67">
      <w:pPr>
        <w:spacing w:line="240" w:lineRule="auto"/>
        <w:rPr>
          <w:rFonts w:cs="Tahoma"/>
          <w:color w:val="0F0D29" w:themeColor="text1"/>
          <w:sz w:val="20"/>
          <w:szCs w:val="20"/>
          <w:lang w:val="ro-RO"/>
        </w:rPr>
      </w:pPr>
      <w:r w:rsidRPr="0081301E">
        <w:rPr>
          <w:rFonts w:cs="Tahoma"/>
          <w:b/>
          <w:bCs/>
          <w:color w:val="0F0D29" w:themeColor="text1"/>
          <w:sz w:val="20"/>
          <w:szCs w:val="20"/>
          <w:lang w:val="ro-RO"/>
        </w:rPr>
        <w:t>Gcal</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Gigacalorie</w:t>
      </w:r>
    </w:p>
    <w:p w14:paraId="1559593F"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 xml:space="preserve">GW </w:t>
      </w:r>
      <w:r w:rsidRPr="0081301E">
        <w:rPr>
          <w:rFonts w:cs="Tahoma"/>
          <w:noProof/>
          <w:color w:val="0F0D29" w:themeColor="text1"/>
          <w:sz w:val="20"/>
          <w:szCs w:val="20"/>
        </w:rPr>
        <w:tab/>
      </w:r>
      <w:r w:rsidRPr="0081301E">
        <w:rPr>
          <w:rFonts w:cs="Tahoma"/>
          <w:noProof/>
          <w:color w:val="0F0D29" w:themeColor="text1"/>
          <w:sz w:val="20"/>
          <w:szCs w:val="20"/>
        </w:rPr>
        <w:tab/>
        <w:t>Giga Watt</w:t>
      </w:r>
    </w:p>
    <w:p w14:paraId="1FC19444" w14:textId="77777777" w:rsidR="00172A67" w:rsidRPr="0081301E" w:rsidRDefault="00172A67" w:rsidP="00172A67">
      <w:pPr>
        <w:spacing w:line="240" w:lineRule="auto"/>
        <w:rPr>
          <w:rFonts w:cs="Tahoma"/>
          <w:noProof/>
          <w:color w:val="0F0D29" w:themeColor="text1"/>
          <w:sz w:val="20"/>
          <w:szCs w:val="20"/>
          <w:lang w:val="ro-RO"/>
        </w:rPr>
      </w:pPr>
      <w:r w:rsidRPr="0081301E">
        <w:rPr>
          <w:rFonts w:cs="Tahoma"/>
          <w:b/>
          <w:bCs/>
          <w:noProof/>
          <w:color w:val="0F0D29" w:themeColor="text1"/>
          <w:sz w:val="20"/>
          <w:szCs w:val="20"/>
        </w:rPr>
        <w:t>GWh</w:t>
      </w:r>
      <w:r w:rsidRPr="0081301E">
        <w:rPr>
          <w:rFonts w:cs="Tahoma"/>
          <w:noProof/>
          <w:color w:val="0F0D29" w:themeColor="text1"/>
          <w:sz w:val="20"/>
          <w:szCs w:val="20"/>
        </w:rPr>
        <w:t xml:space="preserve"> </w:t>
      </w:r>
      <w:r w:rsidRPr="0081301E">
        <w:rPr>
          <w:rFonts w:cs="Tahoma"/>
          <w:noProof/>
          <w:color w:val="0F0D29" w:themeColor="text1"/>
          <w:sz w:val="20"/>
          <w:szCs w:val="20"/>
        </w:rPr>
        <w:tab/>
      </w:r>
      <w:r w:rsidRPr="0081301E">
        <w:rPr>
          <w:rFonts w:cs="Tahoma"/>
          <w:noProof/>
          <w:color w:val="0F0D29" w:themeColor="text1"/>
          <w:sz w:val="20"/>
          <w:szCs w:val="20"/>
        </w:rPr>
        <w:tab/>
        <w:t>Giga Watt or</w:t>
      </w:r>
      <w:r w:rsidRPr="0081301E">
        <w:rPr>
          <w:rFonts w:cs="Tahoma"/>
          <w:noProof/>
          <w:color w:val="0F0D29" w:themeColor="text1"/>
          <w:sz w:val="20"/>
          <w:szCs w:val="20"/>
          <w:lang w:val="ro-RO"/>
        </w:rPr>
        <w:t>ă</w:t>
      </w:r>
    </w:p>
    <w:p w14:paraId="3ADCBDDD"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INS</w:t>
      </w:r>
      <w:r w:rsidRPr="0081301E">
        <w:rPr>
          <w:rFonts w:cs="Tahoma"/>
          <w:b/>
          <w:bCs/>
          <w:noProof/>
          <w:color w:val="0F0D29" w:themeColor="text1"/>
          <w:sz w:val="20"/>
          <w:szCs w:val="20"/>
        </w:rPr>
        <w:tab/>
      </w:r>
      <w:r w:rsidRPr="0081301E">
        <w:rPr>
          <w:rFonts w:cs="Tahoma"/>
          <w:noProof/>
          <w:color w:val="0F0D29" w:themeColor="text1"/>
          <w:sz w:val="20"/>
          <w:szCs w:val="20"/>
        </w:rPr>
        <w:tab/>
        <w:t>Institutul Naţional de Statistică</w:t>
      </w:r>
    </w:p>
    <w:p w14:paraId="5440CE77" w14:textId="77777777" w:rsidR="00172A67" w:rsidRPr="0081301E" w:rsidRDefault="00172A67" w:rsidP="00172A67">
      <w:pPr>
        <w:rPr>
          <w:rFonts w:cs="Tahoma"/>
          <w:color w:val="0F0D29" w:themeColor="text1"/>
          <w:sz w:val="20"/>
          <w:szCs w:val="20"/>
          <w:lang w:val="ro-RO"/>
        </w:rPr>
      </w:pPr>
      <w:r w:rsidRPr="0081301E">
        <w:rPr>
          <w:rFonts w:cs="Tahoma"/>
          <w:b/>
          <w:bCs/>
          <w:color w:val="0F0D29" w:themeColor="text1"/>
          <w:sz w:val="20"/>
          <w:szCs w:val="20"/>
          <w:lang w:val="ro-RO"/>
        </w:rPr>
        <w:t xml:space="preserve">IRENA </w:t>
      </w:r>
      <w:r w:rsidRPr="0081301E">
        <w:rPr>
          <w:rFonts w:cs="Tahoma"/>
          <w:b/>
          <w:bCs/>
          <w:color w:val="0F0D29" w:themeColor="text1"/>
          <w:sz w:val="20"/>
          <w:szCs w:val="20"/>
          <w:lang w:val="ro-RO"/>
        </w:rPr>
        <w:tab/>
      </w:r>
      <w:r w:rsidRPr="0081301E">
        <w:rPr>
          <w:rFonts w:cs="Tahoma"/>
          <w:color w:val="0F0D29" w:themeColor="text1"/>
          <w:sz w:val="20"/>
          <w:szCs w:val="20"/>
          <w:lang w:val="ro-RO"/>
        </w:rPr>
        <w:t xml:space="preserve"> </w:t>
      </w:r>
      <w:r>
        <w:rPr>
          <w:rFonts w:cs="Tahoma"/>
          <w:color w:val="0F0D29" w:themeColor="text1"/>
          <w:sz w:val="20"/>
          <w:szCs w:val="20"/>
          <w:lang w:val="ro-RO"/>
        </w:rPr>
        <w:tab/>
      </w:r>
      <w:r w:rsidRPr="0081301E">
        <w:rPr>
          <w:rFonts w:cs="Tahoma"/>
          <w:color w:val="0F0D29" w:themeColor="text1"/>
          <w:sz w:val="20"/>
          <w:szCs w:val="20"/>
          <w:lang w:val="ro-RO"/>
        </w:rPr>
        <w:t>Agenția Internațională pentru Energia Regenerabilă</w:t>
      </w:r>
    </w:p>
    <w:p w14:paraId="07A32010"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IPCC</w:t>
      </w:r>
      <w:r w:rsidRPr="0081301E">
        <w:rPr>
          <w:rFonts w:cs="Tahoma"/>
          <w:noProof/>
          <w:color w:val="0F0D29" w:themeColor="text1"/>
          <w:sz w:val="20"/>
          <w:szCs w:val="20"/>
        </w:rPr>
        <w:tab/>
      </w:r>
      <w:r w:rsidRPr="0081301E">
        <w:rPr>
          <w:rFonts w:cs="Tahoma"/>
          <w:noProof/>
          <w:color w:val="0F0D29" w:themeColor="text1"/>
          <w:sz w:val="20"/>
          <w:szCs w:val="20"/>
        </w:rPr>
        <w:tab/>
        <w:t>Intergovernmental Panel on Climate Change</w:t>
      </w:r>
    </w:p>
    <w:p w14:paraId="6061A807" w14:textId="4D87DF8B"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kWh</w:t>
      </w:r>
      <w:r w:rsidRPr="0081301E">
        <w:rPr>
          <w:rFonts w:cs="Tahoma"/>
          <w:noProof/>
          <w:color w:val="0F0D29" w:themeColor="text1"/>
          <w:sz w:val="20"/>
          <w:szCs w:val="20"/>
        </w:rPr>
        <w:t xml:space="preserve"> </w:t>
      </w:r>
      <w:r w:rsidRPr="0081301E">
        <w:rPr>
          <w:rFonts w:cs="Tahoma"/>
          <w:noProof/>
          <w:color w:val="0F0D29" w:themeColor="text1"/>
          <w:sz w:val="20"/>
          <w:szCs w:val="20"/>
        </w:rPr>
        <w:tab/>
      </w:r>
      <w:r w:rsidRPr="0081301E">
        <w:rPr>
          <w:rFonts w:cs="Tahoma"/>
          <w:noProof/>
          <w:color w:val="0F0D29" w:themeColor="text1"/>
          <w:sz w:val="20"/>
          <w:szCs w:val="20"/>
        </w:rPr>
        <w:tab/>
        <w:t>Kilo Watt oră</w:t>
      </w:r>
    </w:p>
    <w:p w14:paraId="24EB01C0"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LES</w:t>
      </w:r>
      <w:r w:rsidRPr="0081301E">
        <w:rPr>
          <w:rFonts w:cs="Tahoma"/>
          <w:noProof/>
          <w:color w:val="0F0D29" w:themeColor="text1"/>
          <w:sz w:val="20"/>
          <w:szCs w:val="20"/>
        </w:rPr>
        <w:tab/>
      </w:r>
      <w:r w:rsidRPr="0081301E">
        <w:rPr>
          <w:rFonts w:cs="Tahoma"/>
          <w:noProof/>
          <w:color w:val="0F0D29" w:themeColor="text1"/>
          <w:sz w:val="20"/>
          <w:szCs w:val="20"/>
        </w:rPr>
        <w:tab/>
        <w:t>Linii Electrice Subterane</w:t>
      </w:r>
    </w:p>
    <w:p w14:paraId="66AEE369"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LEA</w:t>
      </w:r>
      <w:r w:rsidRPr="0081301E">
        <w:rPr>
          <w:rFonts w:cs="Tahoma"/>
          <w:noProof/>
          <w:color w:val="0F0D29" w:themeColor="text1"/>
          <w:sz w:val="20"/>
          <w:szCs w:val="20"/>
        </w:rPr>
        <w:tab/>
      </w:r>
      <w:r w:rsidRPr="0081301E">
        <w:rPr>
          <w:rFonts w:cs="Tahoma"/>
          <w:noProof/>
          <w:color w:val="0F0D29" w:themeColor="text1"/>
          <w:sz w:val="20"/>
          <w:szCs w:val="20"/>
        </w:rPr>
        <w:tab/>
        <w:t>Linii Electrice Aeriene</w:t>
      </w:r>
    </w:p>
    <w:p w14:paraId="5EF8FB61"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MJ</w:t>
      </w:r>
      <w:r w:rsidRPr="0081301E">
        <w:rPr>
          <w:rFonts w:cs="Tahoma"/>
          <w:noProof/>
          <w:color w:val="0F0D29" w:themeColor="text1"/>
          <w:sz w:val="20"/>
          <w:szCs w:val="20"/>
        </w:rPr>
        <w:t xml:space="preserve"> </w:t>
      </w:r>
      <w:r w:rsidRPr="0081301E">
        <w:rPr>
          <w:rFonts w:cs="Tahoma"/>
          <w:noProof/>
          <w:color w:val="0F0D29" w:themeColor="text1"/>
          <w:sz w:val="20"/>
          <w:szCs w:val="20"/>
        </w:rPr>
        <w:tab/>
      </w:r>
      <w:r w:rsidRPr="0081301E">
        <w:rPr>
          <w:rFonts w:cs="Tahoma"/>
          <w:noProof/>
          <w:color w:val="0F0D29" w:themeColor="text1"/>
          <w:sz w:val="20"/>
          <w:szCs w:val="20"/>
        </w:rPr>
        <w:tab/>
        <w:t>Mega Joule</w:t>
      </w:r>
    </w:p>
    <w:p w14:paraId="0622FE95" w14:textId="77777777" w:rsidR="00172A67" w:rsidRPr="0081301E" w:rsidRDefault="00172A67" w:rsidP="00172A67">
      <w:pPr>
        <w:spacing w:line="240" w:lineRule="auto"/>
        <w:rPr>
          <w:rFonts w:cs="Tahoma"/>
          <w:color w:val="0F0D29" w:themeColor="text1"/>
          <w:sz w:val="20"/>
          <w:szCs w:val="20"/>
          <w:lang w:val="ro-RO"/>
        </w:rPr>
      </w:pPr>
      <w:r w:rsidRPr="0081301E">
        <w:rPr>
          <w:rFonts w:cs="Tahoma"/>
          <w:b/>
          <w:bCs/>
          <w:color w:val="0F0D29" w:themeColor="text1"/>
          <w:sz w:val="20"/>
          <w:szCs w:val="20"/>
          <w:lang w:val="ro-RO"/>
        </w:rPr>
        <w:t>MVA</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Megavolt amper</w:t>
      </w:r>
    </w:p>
    <w:p w14:paraId="10D0A064"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MW</w:t>
      </w:r>
      <w:r w:rsidRPr="0081301E">
        <w:rPr>
          <w:rFonts w:cs="Tahoma"/>
          <w:noProof/>
          <w:color w:val="0F0D29" w:themeColor="text1"/>
          <w:sz w:val="20"/>
          <w:szCs w:val="20"/>
        </w:rPr>
        <w:tab/>
      </w:r>
      <w:r w:rsidRPr="0081301E">
        <w:rPr>
          <w:rFonts w:cs="Tahoma"/>
          <w:noProof/>
          <w:color w:val="0F0D29" w:themeColor="text1"/>
          <w:sz w:val="20"/>
          <w:szCs w:val="20"/>
        </w:rPr>
        <w:tab/>
        <w:t>Mega Watt</w:t>
      </w:r>
    </w:p>
    <w:p w14:paraId="2EA5E23D"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MW(el)</w:t>
      </w:r>
      <w:r w:rsidRPr="0081301E">
        <w:rPr>
          <w:rFonts w:cs="Tahoma"/>
          <w:b/>
          <w:bCs/>
          <w:noProof/>
          <w:color w:val="0F0D29" w:themeColor="text1"/>
          <w:sz w:val="20"/>
          <w:szCs w:val="20"/>
        </w:rPr>
        <w:tab/>
      </w:r>
      <w:r w:rsidRPr="0081301E">
        <w:rPr>
          <w:rFonts w:cs="Tahoma"/>
          <w:noProof/>
          <w:color w:val="0F0D29" w:themeColor="text1"/>
          <w:sz w:val="20"/>
          <w:szCs w:val="20"/>
        </w:rPr>
        <w:t>Mega Watt (capacitate electrică instalată)</w:t>
      </w:r>
    </w:p>
    <w:p w14:paraId="2CE503B2"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MW(t)</w:t>
      </w:r>
      <w:r w:rsidRPr="0081301E">
        <w:rPr>
          <w:rFonts w:cs="Tahoma"/>
          <w:noProof/>
          <w:color w:val="0F0D29" w:themeColor="text1"/>
          <w:sz w:val="20"/>
          <w:szCs w:val="20"/>
        </w:rPr>
        <w:t xml:space="preserve"> </w:t>
      </w:r>
      <w:r w:rsidRPr="0081301E">
        <w:rPr>
          <w:rFonts w:cs="Tahoma"/>
          <w:noProof/>
          <w:color w:val="0F0D29" w:themeColor="text1"/>
          <w:sz w:val="20"/>
          <w:szCs w:val="20"/>
        </w:rPr>
        <w:tab/>
      </w:r>
      <w:r>
        <w:rPr>
          <w:rFonts w:cs="Tahoma"/>
          <w:noProof/>
          <w:color w:val="0F0D29" w:themeColor="text1"/>
          <w:sz w:val="20"/>
          <w:szCs w:val="20"/>
        </w:rPr>
        <w:tab/>
      </w:r>
      <w:r w:rsidRPr="0081301E">
        <w:rPr>
          <w:rFonts w:cs="Tahoma"/>
          <w:noProof/>
          <w:color w:val="0F0D29" w:themeColor="text1"/>
          <w:sz w:val="20"/>
          <w:szCs w:val="20"/>
        </w:rPr>
        <w:t>Mega Watt (capacitate termică instalată)</w:t>
      </w:r>
    </w:p>
    <w:p w14:paraId="0102FED0" w14:textId="77777777" w:rsidR="00172A67" w:rsidRPr="0081301E" w:rsidRDefault="00172A67" w:rsidP="00172A67">
      <w:pPr>
        <w:spacing w:line="240" w:lineRule="auto"/>
        <w:rPr>
          <w:rFonts w:cs="Tahoma"/>
          <w:color w:val="0F0D29" w:themeColor="text1"/>
          <w:sz w:val="20"/>
          <w:szCs w:val="20"/>
          <w:lang w:val="ro-RO"/>
        </w:rPr>
      </w:pPr>
      <w:r w:rsidRPr="0081301E">
        <w:rPr>
          <w:rFonts w:cs="Tahoma"/>
          <w:b/>
          <w:bCs/>
          <w:color w:val="0F0D29" w:themeColor="text1"/>
          <w:sz w:val="20"/>
          <w:szCs w:val="20"/>
          <w:lang w:val="ro-RO"/>
        </w:rPr>
        <w:t>OTS</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Operator de servicii de transport şi de sistem</w:t>
      </w:r>
    </w:p>
    <w:p w14:paraId="200E0B0A" w14:textId="77777777" w:rsidR="00172A67" w:rsidRPr="0081301E" w:rsidRDefault="00172A67" w:rsidP="00172A67">
      <w:pPr>
        <w:rPr>
          <w:rFonts w:cs="Tahoma"/>
          <w:color w:val="0F0D29" w:themeColor="text1"/>
          <w:sz w:val="20"/>
          <w:szCs w:val="20"/>
          <w:lang w:val="ro-RO"/>
        </w:rPr>
      </w:pPr>
      <w:r w:rsidRPr="0081301E">
        <w:rPr>
          <w:rFonts w:cs="Tahoma"/>
          <w:b/>
          <w:bCs/>
          <w:color w:val="0F0D29" w:themeColor="text1"/>
          <w:sz w:val="20"/>
          <w:szCs w:val="20"/>
          <w:lang w:val="ro-RO"/>
        </w:rPr>
        <w:t>PAEDC</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t>Planul de Acțiune privind Energia Durabilă şi Clima</w:t>
      </w:r>
    </w:p>
    <w:p w14:paraId="7443D896"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lastRenderedPageBreak/>
        <w:t xml:space="preserve">PATJ </w:t>
      </w:r>
      <w:r w:rsidRPr="0081301E">
        <w:rPr>
          <w:rFonts w:cs="Tahoma"/>
          <w:b/>
          <w:bCs/>
          <w:noProof/>
          <w:color w:val="0F0D29" w:themeColor="text1"/>
          <w:sz w:val="20"/>
          <w:szCs w:val="20"/>
        </w:rPr>
        <w:tab/>
      </w:r>
      <w:r w:rsidRPr="0081301E">
        <w:rPr>
          <w:rFonts w:cs="Tahoma"/>
          <w:noProof/>
          <w:color w:val="0F0D29" w:themeColor="text1"/>
          <w:sz w:val="20"/>
          <w:szCs w:val="20"/>
        </w:rPr>
        <w:tab/>
        <w:t>Planul de amenajare a teritoriului judeţean</w:t>
      </w:r>
    </w:p>
    <w:p w14:paraId="7A128583"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PCI</w:t>
      </w:r>
      <w:r w:rsidRPr="0081301E">
        <w:rPr>
          <w:rFonts w:cs="Tahoma"/>
          <w:noProof/>
          <w:color w:val="0F0D29" w:themeColor="text1"/>
          <w:sz w:val="20"/>
          <w:szCs w:val="20"/>
        </w:rPr>
        <w:tab/>
      </w:r>
      <w:r w:rsidRPr="0081301E">
        <w:rPr>
          <w:rFonts w:cs="Tahoma"/>
          <w:noProof/>
          <w:color w:val="0F0D29" w:themeColor="text1"/>
          <w:sz w:val="20"/>
          <w:szCs w:val="20"/>
        </w:rPr>
        <w:tab/>
        <w:t>Peripheral Component Interconnect</w:t>
      </w:r>
    </w:p>
    <w:p w14:paraId="2A2E26A2"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 xml:space="preserve">PEBL </w:t>
      </w:r>
      <w:r w:rsidRPr="0081301E">
        <w:rPr>
          <w:rFonts w:cs="Tahoma"/>
          <w:noProof/>
          <w:color w:val="0F0D29" w:themeColor="text1"/>
          <w:sz w:val="20"/>
          <w:szCs w:val="20"/>
        </w:rPr>
        <w:tab/>
      </w:r>
      <w:r w:rsidRPr="0081301E">
        <w:rPr>
          <w:rFonts w:cs="Tahoma"/>
          <w:noProof/>
          <w:color w:val="0F0D29" w:themeColor="text1"/>
          <w:sz w:val="20"/>
          <w:szCs w:val="20"/>
        </w:rPr>
        <w:tab/>
        <w:t>Potenţialul energetic din biomasă lemnoasă</w:t>
      </w:r>
    </w:p>
    <w:p w14:paraId="29919F5C" w14:textId="67799014" w:rsidR="00A3791C" w:rsidRPr="0081301E" w:rsidRDefault="00A3791C" w:rsidP="00F0371C">
      <w:pPr>
        <w:rPr>
          <w:rFonts w:cs="Tahoma"/>
          <w:color w:val="0F0D29" w:themeColor="text1"/>
          <w:sz w:val="20"/>
          <w:szCs w:val="20"/>
          <w:lang w:val="ro-RO"/>
        </w:rPr>
      </w:pPr>
      <w:r w:rsidRPr="0081301E">
        <w:rPr>
          <w:rFonts w:cs="Tahoma"/>
          <w:b/>
          <w:bCs/>
          <w:color w:val="0F0D29" w:themeColor="text1"/>
          <w:sz w:val="20"/>
          <w:szCs w:val="20"/>
          <w:lang w:val="ro-RO"/>
        </w:rPr>
        <w:t xml:space="preserve">PESTEL </w:t>
      </w:r>
      <w:r w:rsidR="00172A67">
        <w:rPr>
          <w:rFonts w:cs="Tahoma"/>
          <w:b/>
          <w:bCs/>
          <w:color w:val="0F0D29" w:themeColor="text1"/>
          <w:sz w:val="20"/>
          <w:szCs w:val="20"/>
          <w:lang w:val="ro-RO"/>
        </w:rPr>
        <w:tab/>
      </w:r>
      <w:r w:rsidRPr="0081301E">
        <w:rPr>
          <w:rFonts w:cs="Tahoma"/>
          <w:color w:val="0F0D29" w:themeColor="text1"/>
          <w:sz w:val="20"/>
          <w:szCs w:val="20"/>
          <w:lang w:val="ro-RO"/>
        </w:rPr>
        <w:t>Politic, Economic, Social, Tehnologic, Mediu, Factori legali</w:t>
      </w:r>
    </w:p>
    <w:p w14:paraId="529B66DC" w14:textId="6FF798F8" w:rsidR="00A3791C" w:rsidRPr="0081301E" w:rsidRDefault="00A3791C" w:rsidP="00F0371C">
      <w:pPr>
        <w:rPr>
          <w:rFonts w:cs="Tahoma"/>
          <w:color w:val="0F0D29" w:themeColor="text1"/>
          <w:sz w:val="20"/>
          <w:szCs w:val="20"/>
          <w:lang w:val="ro-RO"/>
        </w:rPr>
      </w:pPr>
      <w:r w:rsidRPr="0081301E">
        <w:rPr>
          <w:rFonts w:cs="Tahoma"/>
          <w:b/>
          <w:bCs/>
          <w:color w:val="0F0D29" w:themeColor="text1"/>
          <w:sz w:val="20"/>
          <w:szCs w:val="20"/>
          <w:lang w:val="ro-RO"/>
        </w:rPr>
        <w:t>PIB</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Produsul Intern Brut</w:t>
      </w:r>
    </w:p>
    <w:p w14:paraId="737FA2D4"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PJ</w:t>
      </w:r>
      <w:r w:rsidRPr="0081301E">
        <w:rPr>
          <w:rFonts w:cs="Tahoma"/>
          <w:noProof/>
          <w:color w:val="0F0D29" w:themeColor="text1"/>
          <w:sz w:val="20"/>
          <w:szCs w:val="20"/>
        </w:rPr>
        <w:t xml:space="preserve"> </w:t>
      </w:r>
      <w:r w:rsidRPr="0081301E">
        <w:rPr>
          <w:rFonts w:cs="Tahoma"/>
          <w:noProof/>
          <w:color w:val="0F0D29" w:themeColor="text1"/>
          <w:sz w:val="20"/>
          <w:szCs w:val="20"/>
        </w:rPr>
        <w:tab/>
      </w:r>
      <w:r w:rsidRPr="0081301E">
        <w:rPr>
          <w:rFonts w:cs="Tahoma"/>
          <w:noProof/>
          <w:color w:val="0F0D29" w:themeColor="text1"/>
          <w:sz w:val="20"/>
          <w:szCs w:val="20"/>
        </w:rPr>
        <w:tab/>
        <w:t>Peta Joule</w:t>
      </w:r>
    </w:p>
    <w:p w14:paraId="62B61487" w14:textId="0105A3CF" w:rsidR="00A3791C" w:rsidRPr="0081301E" w:rsidRDefault="00A3791C" w:rsidP="00F0371C">
      <w:pPr>
        <w:rPr>
          <w:rFonts w:cs="Tahoma"/>
          <w:color w:val="0F0D29" w:themeColor="text1"/>
          <w:sz w:val="20"/>
          <w:szCs w:val="20"/>
          <w:lang w:val="ro-RO"/>
        </w:rPr>
      </w:pPr>
      <w:r w:rsidRPr="0081301E">
        <w:rPr>
          <w:rFonts w:cs="Tahoma"/>
          <w:b/>
          <w:bCs/>
          <w:color w:val="0F0D29" w:themeColor="text1"/>
          <w:sz w:val="20"/>
          <w:szCs w:val="20"/>
          <w:lang w:val="ro-RO"/>
        </w:rPr>
        <w:t>PNIESC</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t xml:space="preserve">Planul </w:t>
      </w:r>
      <w:r w:rsidR="00CE5AED" w:rsidRPr="0081301E">
        <w:rPr>
          <w:rFonts w:cs="Tahoma"/>
          <w:color w:val="0F0D29" w:themeColor="text1"/>
          <w:sz w:val="20"/>
          <w:szCs w:val="20"/>
          <w:lang w:val="ro-RO"/>
        </w:rPr>
        <w:t>Național</w:t>
      </w:r>
      <w:r w:rsidRPr="0081301E">
        <w:rPr>
          <w:rFonts w:cs="Tahoma"/>
          <w:color w:val="0F0D29" w:themeColor="text1"/>
          <w:sz w:val="20"/>
          <w:szCs w:val="20"/>
          <w:lang w:val="ro-RO"/>
        </w:rPr>
        <w:t xml:space="preserve"> Integrat de Energie şi Schimbări Climatice</w:t>
      </w:r>
    </w:p>
    <w:p w14:paraId="7984752C"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PNAER</w:t>
      </w:r>
      <w:r w:rsidRPr="0081301E">
        <w:rPr>
          <w:rFonts w:cs="Tahoma"/>
          <w:noProof/>
          <w:color w:val="0F0D29" w:themeColor="text1"/>
          <w:sz w:val="20"/>
          <w:szCs w:val="20"/>
        </w:rPr>
        <w:t xml:space="preserve"> </w:t>
      </w:r>
      <w:r w:rsidRPr="0081301E">
        <w:rPr>
          <w:rFonts w:cs="Tahoma"/>
          <w:noProof/>
          <w:color w:val="0F0D29" w:themeColor="text1"/>
          <w:sz w:val="20"/>
          <w:szCs w:val="20"/>
        </w:rPr>
        <w:tab/>
        <w:t>Planul Naţional de Acţiune în Domeniul Energiei din Surse Regenerabile</w:t>
      </w:r>
    </w:p>
    <w:p w14:paraId="3CF70E34" w14:textId="2B573071" w:rsidR="00A3791C" w:rsidRPr="0081301E" w:rsidRDefault="00A3791C" w:rsidP="00F0371C">
      <w:pPr>
        <w:rPr>
          <w:rFonts w:cs="Tahoma"/>
          <w:color w:val="0F0D29" w:themeColor="text1"/>
          <w:sz w:val="20"/>
          <w:szCs w:val="20"/>
          <w:lang w:val="ro-RO"/>
        </w:rPr>
      </w:pPr>
      <w:r w:rsidRPr="0081301E">
        <w:rPr>
          <w:rFonts w:cs="Tahoma"/>
          <w:b/>
          <w:bCs/>
          <w:color w:val="0F0D29" w:themeColor="text1"/>
          <w:sz w:val="20"/>
          <w:szCs w:val="20"/>
          <w:lang w:val="ro-RO"/>
        </w:rPr>
        <w:t>PO</w:t>
      </w:r>
      <w:r w:rsidR="00EB05AD" w:rsidRPr="0081301E">
        <w:rPr>
          <w:rFonts w:cs="Tahoma"/>
          <w:b/>
          <w:bCs/>
          <w:color w:val="0F0D29" w:themeColor="text1"/>
          <w:sz w:val="20"/>
          <w:szCs w:val="20"/>
          <w:lang w:val="ro-RO"/>
        </w:rPr>
        <w:t>R</w:t>
      </w:r>
      <w:r w:rsidR="00EB05AD" w:rsidRPr="0081301E">
        <w:rPr>
          <w:rFonts w:cs="Tahoma"/>
          <w:b/>
          <w:bCs/>
          <w:color w:val="0F0D29" w:themeColor="text1"/>
          <w:sz w:val="20"/>
          <w:szCs w:val="20"/>
          <w:lang w:val="ro-RO"/>
        </w:rPr>
        <w:tab/>
      </w:r>
      <w:r w:rsidRPr="0081301E">
        <w:rPr>
          <w:rFonts w:cs="Tahoma"/>
          <w:b/>
          <w:bCs/>
          <w:color w:val="0F0D29" w:themeColor="text1"/>
          <w:sz w:val="20"/>
          <w:szCs w:val="20"/>
          <w:lang w:val="ro-RO"/>
        </w:rPr>
        <w:t xml:space="preserve"> </w:t>
      </w:r>
      <w:r w:rsidR="00EB05AD" w:rsidRPr="0081301E">
        <w:rPr>
          <w:rFonts w:cs="Tahoma"/>
          <w:color w:val="0F0D29" w:themeColor="text1"/>
          <w:sz w:val="20"/>
          <w:szCs w:val="20"/>
          <w:lang w:val="ro-RO"/>
        </w:rPr>
        <w:tab/>
      </w:r>
      <w:r w:rsidRPr="0081301E">
        <w:rPr>
          <w:rFonts w:cs="Tahoma"/>
          <w:color w:val="0F0D29" w:themeColor="text1"/>
          <w:sz w:val="20"/>
          <w:szCs w:val="20"/>
          <w:lang w:val="ro-RO"/>
        </w:rPr>
        <w:t xml:space="preserve">Programul </w:t>
      </w:r>
      <w:r w:rsidR="00EF3B34" w:rsidRPr="0081301E">
        <w:rPr>
          <w:rFonts w:cs="Tahoma"/>
          <w:color w:val="0F0D29" w:themeColor="text1"/>
          <w:sz w:val="20"/>
          <w:szCs w:val="20"/>
          <w:lang w:val="ro-RO"/>
        </w:rPr>
        <w:t>Operațional</w:t>
      </w:r>
      <w:r w:rsidRPr="0081301E">
        <w:rPr>
          <w:rFonts w:cs="Tahoma"/>
          <w:color w:val="0F0D29" w:themeColor="text1"/>
          <w:sz w:val="20"/>
          <w:szCs w:val="20"/>
          <w:lang w:val="ro-RO"/>
        </w:rPr>
        <w:t xml:space="preserve"> </w:t>
      </w:r>
      <w:r w:rsidR="00EB05AD" w:rsidRPr="0081301E">
        <w:rPr>
          <w:rFonts w:cs="Tahoma"/>
          <w:color w:val="0F0D29" w:themeColor="text1"/>
          <w:sz w:val="20"/>
          <w:szCs w:val="20"/>
          <w:lang w:val="ro-RO"/>
        </w:rPr>
        <w:t xml:space="preserve">Regional </w:t>
      </w:r>
    </w:p>
    <w:p w14:paraId="075B6F5D" w14:textId="4E4A7880" w:rsidR="00EB05AD" w:rsidRPr="0081301E" w:rsidRDefault="00EB05AD" w:rsidP="00F0371C">
      <w:pPr>
        <w:spacing w:line="240" w:lineRule="auto"/>
        <w:rPr>
          <w:rFonts w:cs="Tahoma"/>
          <w:color w:val="0F0D29" w:themeColor="text1"/>
          <w:sz w:val="20"/>
          <w:szCs w:val="20"/>
          <w:lang w:val="ro-RO"/>
        </w:rPr>
      </w:pPr>
      <w:r w:rsidRPr="0081301E">
        <w:rPr>
          <w:rFonts w:cs="Tahoma"/>
          <w:b/>
          <w:bCs/>
          <w:color w:val="0F0D29" w:themeColor="text1"/>
          <w:sz w:val="20"/>
          <w:szCs w:val="20"/>
          <w:lang w:val="ro-RO"/>
        </w:rPr>
        <w:t xml:space="preserve">PT/ CS </w:t>
      </w:r>
      <w:r w:rsidR="00FE741A" w:rsidRPr="0081301E">
        <w:rPr>
          <w:rFonts w:cs="Tahoma"/>
          <w:color w:val="0F0D29" w:themeColor="text1"/>
          <w:sz w:val="20"/>
          <w:szCs w:val="20"/>
          <w:lang w:val="ro-RO"/>
        </w:rPr>
        <w:tab/>
      </w:r>
      <w:r w:rsidRPr="0081301E">
        <w:rPr>
          <w:rFonts w:cs="Tahoma"/>
          <w:color w:val="0F0D29" w:themeColor="text1"/>
          <w:sz w:val="20"/>
          <w:szCs w:val="20"/>
          <w:lang w:val="ro-RO"/>
        </w:rPr>
        <w:t>Proiect Tehnic/ Caiet de sarcini</w:t>
      </w:r>
    </w:p>
    <w:p w14:paraId="3E1DFA17"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RET</w:t>
      </w:r>
      <w:r w:rsidRPr="0081301E">
        <w:rPr>
          <w:rFonts w:cs="Tahoma"/>
          <w:noProof/>
          <w:color w:val="0F0D29" w:themeColor="text1"/>
          <w:sz w:val="20"/>
          <w:szCs w:val="20"/>
        </w:rPr>
        <w:tab/>
      </w:r>
      <w:r w:rsidRPr="0081301E">
        <w:rPr>
          <w:rFonts w:cs="Tahoma"/>
          <w:noProof/>
          <w:color w:val="0F0D29" w:themeColor="text1"/>
          <w:sz w:val="20"/>
          <w:szCs w:val="20"/>
        </w:rPr>
        <w:tab/>
        <w:t>Rețea Electrică de Transport</w:t>
      </w:r>
    </w:p>
    <w:p w14:paraId="1F101A3A"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RMB</w:t>
      </w:r>
      <w:r w:rsidRPr="0081301E">
        <w:rPr>
          <w:rFonts w:cs="Tahoma"/>
          <w:noProof/>
          <w:color w:val="0F0D29" w:themeColor="text1"/>
          <w:sz w:val="20"/>
          <w:szCs w:val="20"/>
        </w:rPr>
        <w:tab/>
      </w:r>
      <w:r w:rsidRPr="0081301E">
        <w:rPr>
          <w:rFonts w:cs="Tahoma"/>
          <w:noProof/>
          <w:color w:val="0F0D29" w:themeColor="text1"/>
          <w:sz w:val="20"/>
          <w:szCs w:val="20"/>
        </w:rPr>
        <w:tab/>
        <w:t>Regim Mediu de Bază</w:t>
      </w:r>
    </w:p>
    <w:p w14:paraId="7678E710"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SACET</w:t>
      </w:r>
      <w:r w:rsidRPr="0081301E">
        <w:rPr>
          <w:rFonts w:cs="Tahoma"/>
          <w:noProof/>
          <w:color w:val="0F0D29" w:themeColor="text1"/>
          <w:sz w:val="20"/>
          <w:szCs w:val="20"/>
        </w:rPr>
        <w:tab/>
      </w:r>
      <w:r w:rsidRPr="0081301E">
        <w:rPr>
          <w:rFonts w:cs="Tahoma"/>
          <w:noProof/>
          <w:color w:val="0F0D29" w:themeColor="text1"/>
          <w:sz w:val="20"/>
          <w:szCs w:val="20"/>
        </w:rPr>
        <w:tab/>
        <w:t>Sistemul de Alimentare Centralizată cu Energie Termică</w:t>
      </w:r>
    </w:p>
    <w:p w14:paraId="257368D7" w14:textId="77777777" w:rsidR="00856C5F" w:rsidRPr="0081301E" w:rsidRDefault="00856C5F" w:rsidP="00856C5F">
      <w:pPr>
        <w:spacing w:line="240" w:lineRule="auto"/>
        <w:rPr>
          <w:rFonts w:cs="Tahoma"/>
          <w:color w:val="0F0D29" w:themeColor="text1"/>
          <w:sz w:val="20"/>
          <w:szCs w:val="20"/>
          <w:lang w:val="ro-RO"/>
        </w:rPr>
      </w:pPr>
      <w:r w:rsidRPr="0081301E">
        <w:rPr>
          <w:rFonts w:cs="Tahoma"/>
          <w:b/>
          <w:bCs/>
          <w:color w:val="0F0D29" w:themeColor="text1"/>
          <w:sz w:val="20"/>
          <w:szCs w:val="20"/>
          <w:lang w:val="ro-RO"/>
        </w:rPr>
        <w:t>SEN</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Sistemul Energetic Național</w:t>
      </w:r>
    </w:p>
    <w:p w14:paraId="5789CAA8" w14:textId="77777777" w:rsidR="00856C5F" w:rsidRPr="0081301E" w:rsidRDefault="00856C5F" w:rsidP="00856C5F">
      <w:pPr>
        <w:spacing w:line="240" w:lineRule="auto"/>
        <w:rPr>
          <w:rFonts w:cs="Tahoma"/>
          <w:noProof/>
          <w:color w:val="0F0D29" w:themeColor="text1"/>
          <w:sz w:val="20"/>
          <w:szCs w:val="20"/>
        </w:rPr>
      </w:pPr>
      <w:r w:rsidRPr="0081301E">
        <w:rPr>
          <w:rFonts w:cs="Tahoma"/>
          <w:b/>
          <w:bCs/>
          <w:noProof/>
          <w:color w:val="0F0D29" w:themeColor="text1"/>
          <w:sz w:val="20"/>
          <w:szCs w:val="20"/>
        </w:rPr>
        <w:t xml:space="preserve">SER </w:t>
      </w:r>
      <w:r w:rsidRPr="0081301E">
        <w:rPr>
          <w:rFonts w:cs="Tahoma"/>
          <w:noProof/>
          <w:color w:val="0F0D29" w:themeColor="text1"/>
          <w:sz w:val="20"/>
          <w:szCs w:val="20"/>
        </w:rPr>
        <w:tab/>
      </w:r>
      <w:r w:rsidRPr="0081301E">
        <w:rPr>
          <w:rFonts w:cs="Tahoma"/>
          <w:noProof/>
          <w:color w:val="0F0D29" w:themeColor="text1"/>
          <w:sz w:val="20"/>
          <w:szCs w:val="20"/>
        </w:rPr>
        <w:tab/>
        <w:t>Surse de energie regenerabilă</w:t>
      </w:r>
    </w:p>
    <w:p w14:paraId="2E214630" w14:textId="17454195" w:rsidR="00CC3431" w:rsidRPr="0081301E" w:rsidRDefault="00CC3431" w:rsidP="00F0371C">
      <w:pPr>
        <w:rPr>
          <w:rFonts w:cs="Tahoma"/>
          <w:color w:val="0F0D29" w:themeColor="text1"/>
          <w:sz w:val="20"/>
          <w:szCs w:val="20"/>
          <w:lang w:val="ro-RO"/>
        </w:rPr>
      </w:pPr>
      <w:r w:rsidRPr="0081301E">
        <w:rPr>
          <w:rFonts w:cs="Tahoma"/>
          <w:b/>
          <w:bCs/>
          <w:color w:val="0F0D29" w:themeColor="text1"/>
          <w:sz w:val="20"/>
          <w:szCs w:val="20"/>
          <w:lang w:val="ro-RO"/>
        </w:rPr>
        <w:t xml:space="preserve">SWOT </w:t>
      </w:r>
      <w:r w:rsidRPr="0081301E">
        <w:rPr>
          <w:rFonts w:cs="Tahoma"/>
          <w:b/>
          <w:bCs/>
          <w:color w:val="0F0D29" w:themeColor="text1"/>
          <w:sz w:val="20"/>
          <w:szCs w:val="20"/>
          <w:lang w:val="ro-RO"/>
        </w:rPr>
        <w:tab/>
      </w:r>
      <w:r w:rsidR="00172A67">
        <w:rPr>
          <w:rFonts w:cs="Tahoma"/>
          <w:b/>
          <w:bCs/>
          <w:color w:val="0F0D29" w:themeColor="text1"/>
          <w:sz w:val="20"/>
          <w:szCs w:val="20"/>
          <w:lang w:val="ro-RO"/>
        </w:rPr>
        <w:tab/>
      </w:r>
      <w:r w:rsidRPr="0081301E">
        <w:rPr>
          <w:rFonts w:cs="Tahoma"/>
          <w:color w:val="0F0D29" w:themeColor="text1"/>
          <w:sz w:val="20"/>
          <w:szCs w:val="20"/>
          <w:lang w:val="ro-RO"/>
        </w:rPr>
        <w:t xml:space="preserve">Puncte tari, Puncte slabe, </w:t>
      </w:r>
      <w:r w:rsidR="00ED34ED" w:rsidRPr="0081301E">
        <w:rPr>
          <w:rFonts w:cs="Tahoma"/>
          <w:color w:val="0F0D29" w:themeColor="text1"/>
          <w:sz w:val="20"/>
          <w:szCs w:val="20"/>
          <w:lang w:val="ro-RO"/>
        </w:rPr>
        <w:t>Oportunități</w:t>
      </w:r>
      <w:r w:rsidRPr="0081301E">
        <w:rPr>
          <w:rFonts w:cs="Tahoma"/>
          <w:color w:val="0F0D29" w:themeColor="text1"/>
          <w:sz w:val="20"/>
          <w:szCs w:val="20"/>
          <w:lang w:val="ro-RO"/>
        </w:rPr>
        <w:t xml:space="preserve">, </w:t>
      </w:r>
      <w:r w:rsidR="00ED34ED" w:rsidRPr="0081301E">
        <w:rPr>
          <w:rFonts w:cs="Tahoma"/>
          <w:color w:val="0F0D29" w:themeColor="text1"/>
          <w:sz w:val="20"/>
          <w:szCs w:val="20"/>
          <w:lang w:val="ro-RO"/>
        </w:rPr>
        <w:t>Amenințări</w:t>
      </w:r>
    </w:p>
    <w:p w14:paraId="506CCAD1" w14:textId="7B7B29A2" w:rsidR="00DB3A09" w:rsidRPr="0081301E" w:rsidRDefault="00DB3A09" w:rsidP="00DB3A09">
      <w:pPr>
        <w:spacing w:line="240" w:lineRule="auto"/>
        <w:rPr>
          <w:rFonts w:cs="Tahoma"/>
          <w:noProof/>
          <w:color w:val="0F0D29" w:themeColor="text1"/>
          <w:sz w:val="20"/>
          <w:szCs w:val="20"/>
        </w:rPr>
      </w:pPr>
      <w:r w:rsidRPr="0081301E">
        <w:rPr>
          <w:rFonts w:cs="Tahoma"/>
          <w:b/>
          <w:bCs/>
          <w:noProof/>
          <w:color w:val="0F0D29" w:themeColor="text1"/>
          <w:sz w:val="20"/>
          <w:szCs w:val="20"/>
        </w:rPr>
        <w:t>TEN-T</w:t>
      </w:r>
      <w:r w:rsidRPr="0081301E">
        <w:rPr>
          <w:rFonts w:cs="Tahoma"/>
          <w:noProof/>
          <w:color w:val="0F0D29" w:themeColor="text1"/>
          <w:sz w:val="20"/>
          <w:szCs w:val="20"/>
        </w:rPr>
        <w:tab/>
      </w:r>
      <w:r w:rsidRPr="0081301E">
        <w:rPr>
          <w:rFonts w:cs="Tahoma"/>
          <w:noProof/>
          <w:color w:val="0F0D29" w:themeColor="text1"/>
          <w:sz w:val="20"/>
          <w:szCs w:val="20"/>
        </w:rPr>
        <w:tab/>
        <w:t>Trans-European Transport Network</w:t>
      </w:r>
    </w:p>
    <w:p w14:paraId="7C346876"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Tep</w:t>
      </w:r>
      <w:r w:rsidRPr="0081301E">
        <w:rPr>
          <w:rFonts w:cs="Tahoma"/>
          <w:noProof/>
          <w:color w:val="0F0D29" w:themeColor="text1"/>
          <w:sz w:val="20"/>
          <w:szCs w:val="20"/>
        </w:rPr>
        <w:tab/>
      </w:r>
      <w:r w:rsidRPr="0081301E">
        <w:rPr>
          <w:rFonts w:cs="Tahoma"/>
          <w:noProof/>
          <w:color w:val="0F0D29" w:themeColor="text1"/>
          <w:sz w:val="20"/>
          <w:szCs w:val="20"/>
        </w:rPr>
        <w:tab/>
        <w:t>Tonă echivalent petrol</w:t>
      </w:r>
    </w:p>
    <w:p w14:paraId="0A1491A1" w14:textId="77777777" w:rsidR="00172A67" w:rsidRPr="0081301E" w:rsidRDefault="00172A67" w:rsidP="00172A67">
      <w:pPr>
        <w:spacing w:line="240" w:lineRule="auto"/>
        <w:rPr>
          <w:rFonts w:cs="Tahoma"/>
          <w:noProof/>
          <w:color w:val="0F0D29" w:themeColor="text1"/>
          <w:sz w:val="20"/>
          <w:szCs w:val="20"/>
        </w:rPr>
      </w:pPr>
      <w:r w:rsidRPr="0081301E">
        <w:rPr>
          <w:rFonts w:cs="Tahoma"/>
          <w:b/>
          <w:bCs/>
          <w:noProof/>
          <w:color w:val="0F0D29" w:themeColor="text1"/>
          <w:sz w:val="20"/>
          <w:szCs w:val="20"/>
        </w:rPr>
        <w:t>TJ</w:t>
      </w:r>
      <w:r w:rsidRPr="0081301E">
        <w:rPr>
          <w:rFonts w:cs="Tahoma"/>
          <w:noProof/>
          <w:color w:val="0F0D29" w:themeColor="text1"/>
          <w:sz w:val="20"/>
          <w:szCs w:val="20"/>
        </w:rPr>
        <w:tab/>
      </w:r>
      <w:r w:rsidRPr="0081301E">
        <w:rPr>
          <w:rFonts w:cs="Tahoma"/>
          <w:noProof/>
          <w:color w:val="0F0D29" w:themeColor="text1"/>
          <w:sz w:val="20"/>
          <w:szCs w:val="20"/>
        </w:rPr>
        <w:tab/>
        <w:t>Terra Joule</w:t>
      </w:r>
    </w:p>
    <w:p w14:paraId="4C6C4B39" w14:textId="77777777" w:rsidR="00172A67" w:rsidRPr="0081301E" w:rsidRDefault="00172A67" w:rsidP="00172A67">
      <w:pPr>
        <w:rPr>
          <w:rFonts w:cs="Tahoma"/>
          <w:color w:val="0F0D29" w:themeColor="text1"/>
          <w:sz w:val="20"/>
          <w:szCs w:val="20"/>
          <w:lang w:val="ro-RO"/>
        </w:rPr>
      </w:pPr>
      <w:r w:rsidRPr="0081301E">
        <w:rPr>
          <w:rFonts w:cs="Tahoma"/>
          <w:b/>
          <w:bCs/>
          <w:color w:val="0F0D29" w:themeColor="text1"/>
          <w:sz w:val="20"/>
          <w:szCs w:val="20"/>
          <w:lang w:val="ro-RO"/>
        </w:rPr>
        <w:t>UAT</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Unități Administrativ-Teritoriale</w:t>
      </w:r>
    </w:p>
    <w:p w14:paraId="1F70BB36" w14:textId="77777777" w:rsidR="00172A67" w:rsidRPr="0081301E" w:rsidRDefault="00172A67" w:rsidP="00172A67">
      <w:pPr>
        <w:rPr>
          <w:rFonts w:cs="Tahoma"/>
          <w:color w:val="0F0D29" w:themeColor="text1"/>
          <w:sz w:val="20"/>
          <w:szCs w:val="20"/>
          <w:lang w:val="ro-RO"/>
        </w:rPr>
      </w:pPr>
      <w:r w:rsidRPr="0081301E">
        <w:rPr>
          <w:rFonts w:cs="Tahoma"/>
          <w:b/>
          <w:bCs/>
          <w:color w:val="0F0D29" w:themeColor="text1"/>
          <w:sz w:val="20"/>
          <w:szCs w:val="20"/>
          <w:lang w:val="ro-RO"/>
        </w:rPr>
        <w:t>UE</w:t>
      </w:r>
      <w:r w:rsidRPr="0081301E">
        <w:rPr>
          <w:rFonts w:cs="Tahoma"/>
          <w:color w:val="0F0D29" w:themeColor="text1"/>
          <w:sz w:val="20"/>
          <w:szCs w:val="20"/>
          <w:lang w:val="ro-RO"/>
        </w:rPr>
        <w:t xml:space="preserve"> </w:t>
      </w:r>
      <w:r w:rsidRPr="0081301E">
        <w:rPr>
          <w:rFonts w:cs="Tahoma"/>
          <w:color w:val="0F0D29" w:themeColor="text1"/>
          <w:sz w:val="20"/>
          <w:szCs w:val="20"/>
          <w:lang w:val="ro-RO"/>
        </w:rPr>
        <w:tab/>
      </w:r>
      <w:r w:rsidRPr="0081301E">
        <w:rPr>
          <w:rFonts w:cs="Tahoma"/>
          <w:color w:val="0F0D29" w:themeColor="text1"/>
          <w:sz w:val="20"/>
          <w:szCs w:val="20"/>
          <w:lang w:val="ro-RO"/>
        </w:rPr>
        <w:tab/>
        <w:t>Uniunea Europeană</w:t>
      </w:r>
    </w:p>
    <w:p w14:paraId="186A7352" w14:textId="77777777" w:rsidR="00B95CAA" w:rsidRPr="00F0371C" w:rsidRDefault="00B95CAA" w:rsidP="00B95CAA">
      <w:pPr>
        <w:spacing w:line="240" w:lineRule="auto"/>
        <w:rPr>
          <w:rFonts w:cs="Tahoma"/>
          <w:noProof/>
          <w:color w:val="0F0D29" w:themeColor="text1"/>
        </w:rPr>
      </w:pPr>
    </w:p>
    <w:p w14:paraId="2256931D" w14:textId="77777777" w:rsidR="00DB3A09" w:rsidRPr="00F0371C" w:rsidRDefault="00DB3A09" w:rsidP="009025FF">
      <w:pPr>
        <w:spacing w:line="240" w:lineRule="auto"/>
        <w:rPr>
          <w:rFonts w:cs="Tahoma"/>
          <w:noProof/>
          <w:color w:val="0F0D29" w:themeColor="text1"/>
        </w:rPr>
      </w:pPr>
    </w:p>
    <w:p w14:paraId="3B2285F7" w14:textId="77777777" w:rsidR="005361EF" w:rsidRPr="00ED34ED" w:rsidRDefault="005361EF">
      <w:pPr>
        <w:spacing w:after="200"/>
        <w:rPr>
          <w:rFonts w:cs="Tahoma"/>
          <w:color w:val="0F0D29" w:themeColor="text1"/>
        </w:rPr>
      </w:pPr>
      <w:r w:rsidRPr="00ED34ED">
        <w:rPr>
          <w:rFonts w:cs="Tahoma"/>
          <w:color w:val="0F0D29" w:themeColor="text1"/>
        </w:rPr>
        <w:br w:type="page"/>
      </w:r>
    </w:p>
    <w:p w14:paraId="28F8AA91" w14:textId="00042C42" w:rsidR="004028CF" w:rsidRDefault="004028CF" w:rsidP="004028CF">
      <w:r>
        <w:rPr>
          <w:noProof/>
        </w:rPr>
        <w:lastRenderedPageBreak/>
        <mc:AlternateContent>
          <mc:Choice Requires="wpg">
            <w:drawing>
              <wp:anchor distT="0" distB="0" distL="114300" distR="114300" simplePos="0" relativeHeight="251705344" behindDoc="0" locked="0" layoutInCell="1" allowOverlap="1" wp14:anchorId="5BFFBE2B" wp14:editId="3A7728C4">
                <wp:simplePos x="0" y="0"/>
                <wp:positionH relativeFrom="page">
                  <wp:align>left</wp:align>
                </wp:positionH>
                <wp:positionV relativeFrom="paragraph">
                  <wp:posOffset>10160</wp:posOffset>
                </wp:positionV>
                <wp:extent cx="7846695" cy="9692640"/>
                <wp:effectExtent l="0" t="0" r="1905" b="3810"/>
                <wp:wrapNone/>
                <wp:docPr id="5" name="Group 5"/>
                <wp:cNvGraphicFramePr/>
                <a:graphic xmlns:a="http://schemas.openxmlformats.org/drawingml/2006/main">
                  <a:graphicData uri="http://schemas.microsoft.com/office/word/2010/wordprocessingGroup">
                    <wpg:wgp>
                      <wpg:cNvGrpSpPr/>
                      <wpg:grpSpPr>
                        <a:xfrm>
                          <a:off x="0" y="0"/>
                          <a:ext cx="7846695" cy="9692640"/>
                          <a:chOff x="0" y="0"/>
                          <a:chExt cx="7846695" cy="9692640"/>
                        </a:xfrm>
                      </wpg:grpSpPr>
                      <pic:pic xmlns:pic="http://schemas.openxmlformats.org/drawingml/2006/picture">
                        <pic:nvPicPr>
                          <pic:cNvPr id="75" name="Graphic 75">
                            <a:extLst>
                              <a:ext uri="{C183D7F6-B498-43B3-948B-1728B52AA6E4}">
                                <adec:decorative xmlns:adec="http://schemas.microsoft.com/office/drawing/2017/decorative" val="1"/>
                              </a:ext>
                            </a:extLst>
                          </pic:cNvPr>
                          <pic:cNvPicPr>
                            <a:picLocks noChangeAspect="1"/>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7846695" cy="9692640"/>
                          </a:xfrm>
                          <a:prstGeom prst="rect">
                            <a:avLst/>
                          </a:prstGeom>
                        </pic:spPr>
                      </pic:pic>
                      <wps:wsp>
                        <wps:cNvPr id="255" name="Text Box 2"/>
                        <wps:cNvSpPr txBox="1">
                          <a:spLocks noChangeArrowheads="1"/>
                        </wps:cNvSpPr>
                        <wps:spPr bwMode="auto">
                          <a:xfrm>
                            <a:off x="1668780" y="3863340"/>
                            <a:ext cx="5719444" cy="1780539"/>
                          </a:xfrm>
                          <a:prstGeom prst="rect">
                            <a:avLst/>
                          </a:prstGeom>
                          <a:noFill/>
                          <a:ln w="9525">
                            <a:noFill/>
                            <a:miter lim="800000"/>
                            <a:headEnd/>
                            <a:tailEnd/>
                          </a:ln>
                        </wps:spPr>
                        <wps:txbx>
                          <w:txbxContent>
                            <w:p w14:paraId="0BFC53D4" w14:textId="77777777" w:rsidR="004028CF" w:rsidRDefault="004028CF" w:rsidP="004028CF">
                              <w:pPr>
                                <w:spacing w:line="360" w:lineRule="auto"/>
                                <w:jc w:val="right"/>
                                <w:rPr>
                                  <w:rFonts w:cs="Tahoma"/>
                                  <w:noProof/>
                                  <w:color w:val="0F0D29"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5A9D">
                                <w:rPr>
                                  <w:rFonts w:cs="Tahoma"/>
                                  <w:noProof/>
                                  <w:color w:val="0F0D29"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Analiza </w:t>
                              </w:r>
                              <w:r>
                                <w:rPr>
                                  <w:rFonts w:cs="Tahoma"/>
                                  <w:noProof/>
                                  <w:color w:val="0F0D29"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situației existente din </w:t>
                              </w:r>
                            </w:p>
                            <w:p w14:paraId="6A28B24C" w14:textId="70C40A1D" w:rsidR="004028CF" w:rsidRPr="00F325CC" w:rsidRDefault="0091179B" w:rsidP="004028CF">
                              <w:pPr>
                                <w:spacing w:line="360" w:lineRule="auto"/>
                                <w:jc w:val="right"/>
                                <w:rPr>
                                  <w:rFonts w:cs="Tahoma"/>
                                  <w:noProof/>
                                  <w:color w:val="0F0D29"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ahoma"/>
                                  <w:noProof/>
                                  <w:color w:val="0F0D29"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w:t>
                              </w:r>
                              <w:r w:rsidR="004028CF">
                                <w:rPr>
                                  <w:rFonts w:cs="Tahoma"/>
                                  <w:noProof/>
                                  <w:color w:val="0F0D29"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udețul Arad în sectorul energetic</w:t>
                              </w:r>
                            </w:p>
                            <w:p w14:paraId="364CF5FC" w14:textId="77777777" w:rsidR="004028CF" w:rsidRPr="00975A9D" w:rsidRDefault="004028CF" w:rsidP="004028CF">
                              <w:pPr>
                                <w:spacing w:line="360" w:lineRule="auto"/>
                                <w:jc w:val="center"/>
                                <w:rPr>
                                  <w:rFonts w:cs="Tahoma"/>
                                  <w:b/>
                                  <w:noProof/>
                                  <w:color w:val="082A75" w:themeColor="text2"/>
                                  <w:sz w:val="36"/>
                                  <w:szCs w:val="36"/>
                                </w:rPr>
                              </w:pPr>
                            </w:p>
                            <w:p w14:paraId="41859F5C" w14:textId="77777777" w:rsidR="004028CF" w:rsidRPr="00504AC1" w:rsidRDefault="004028CF" w:rsidP="004028CF">
                              <w:pPr>
                                <w:spacing w:line="360" w:lineRule="auto"/>
                                <w:jc w:val="center"/>
                                <w:rPr>
                                  <w:rFonts w:cs="Tahoma"/>
                                  <w:color w:val="082A75" w:themeColor="text2"/>
                                </w:rPr>
                              </w:pPr>
                            </w:p>
                          </w:txbxContent>
                        </wps:txbx>
                        <wps:bodyPr rot="0" vert="horz" wrap="square" lIns="91440" tIns="45720" rIns="91440" bIns="45720" anchor="t" anchorCtr="0">
                          <a:spAutoFit/>
                        </wps:bodyPr>
                      </wps:wsp>
                    </wpg:wgp>
                  </a:graphicData>
                </a:graphic>
              </wp:anchor>
            </w:drawing>
          </mc:Choice>
          <mc:Fallback>
            <w:pict>
              <v:group w14:anchorId="5BFFBE2B" id="Group 5" o:spid="_x0000_s1029" style="position:absolute;margin-left:0;margin-top:.8pt;width:617.85pt;height:763.2pt;z-index:251705344;mso-position-horizontal:left;mso-position-horizontal-relative:page" coordsize="78466,9692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0h+RqHwMAAGUHAAAOAAAAZHJzL2Uyb0RvYy54bWykVdtO&#10;GzEQfa/Uf7D8Dps7yYqAKJcIibZRoR/geL1Zi13btR029Ot77N2EkFSiUCQ2M76Mz5w5Y5+er6uS&#10;PAnrpFZT2j3uUCIU15lUyyn9+XBzNKbEeaYyVmolpvRZOHp+9vnTaW1S0dOFLjNhCYIol9ZmSgvv&#10;TZokjheiYu5YG6EwmWtbMQ/XLpPMshrRqzLpdTqjpNY2M1Zz4RxGr5pJehbj57ng/nueO+FJOaXA&#10;5uPXxu8ifJOzU5YuLTOF5C0M9gEUFZMKh25DXTHPyMrKg1CV5FY7nftjrqtE57nkIuaAbLqdvWxm&#10;Vq9MzGWZ1kuzpQnU7vH04bD829PMmnszt2CiNktwEb2Qyzq3VfgFSrKOlD1vKRNrTzgGT8aD0Wgy&#10;pIRjbjKa9EaDllRegPmDfby4fmNnsjk4eQXHSJ7iv+UA1gEHb2sFu/zKCtoGqf4pRsXs48ocoVyG&#10;ebmQpfTPUXooTAClnuaSz23jgM65JTIDMeBEsQqSn7Xqwgg4DlvCqmYPCzndaf7oiNKXBVNLceEM&#10;VIteCquT18uj++rARSnNjSzLUKdgt6lB4XsK+Qs7jfquNF9VQvmmnawokaVWrpDGUWJTUS0E0rG3&#10;WQTEUuet8LwIB+Y4+AfABqA7ExHlC7CQgoPA/ldSW2GANOv8TOiKBAPggAHVYCl7unMtms2SlsMG&#10;QEQGPEHquG/chi54B4S9q6XuC2YEIISwLxroDbcieAgN80WvSS+UtV0W2o74NYZDuUMCzuyJwVpd&#10;F4JlwNcIYmdrEydkRhb1V51Ba2zldQy017vd0Wh8MsYFiC7tj0f9/qZLN308POlOBoNB08ddLB32&#10;J1GAm258J+ksVTroEsmytFSkxu0w7A0jtp2ZSnpc/6WspnTcCX/hTJaGjK9VFm3PZNnYEECpUM9A&#10;QVPPYPn1Yh07rr9hdqGzZ3BiNaSBlPE6wSi0/U1JjV6cUvdrxcI1UN4q8DrpDsAG8dEZDE96cOzu&#10;zGJ3himOUFPqKWnMSx+fk6Z6F+D/RkYJBmwNkhYy5BateJfDevVY7Ppx1cvrePYHAAD//wMAUEsD&#10;BAoAAAAAAAAAIQDp7JRrzkcAAM5HAAAUAAAAZHJzL21lZGlhL2ltYWdlMS5wbmeJUE5HDQoaCgAA&#10;AA1JSERSAAAEmAAABgQIBgAAAKFvsKEAAAABc1JHQgCuzhzpAAAABGdBTUEAALGPC/xhBQAAAAlw&#10;SFlzAAA7DgAAOw4BzLahgwAAR2NJREFUeF7t3eFxE2mDhVELEiAEh0AITmDUhOAMoMqt8t/JgBAI&#10;gRAIgRAcAiHsqqWGZXYaxtgC3as+p+qprdrB/n6Y4lVfq1tXEGl4++pqGF+/HHZvXgzju812937f&#10;h32fXmx3n4+ND/v/++XQsPsfSZJU3vFc/7zZjh+ns396DbDv9mq4u5leFxy7v178WkmSdLamc3u+&#10;moczOoxJdzfzkPThOB4ZjSRJuuj2Z/30i6N5SLo9jkf71wSPsPj9JEnS2TIwcR7zoLT56+5vY5Ik&#10;SSvp66C0P/9/ZUxasvj9JUnS2TIw8efsX0ROt7tNb3k3KEmStJIOo9L4cXoN8JxB6f9b/N+SJEln&#10;y8DE7/X1nUrH296MSpIkraH5nUrH296WR6XFr5MkSbUZmPg9hvvr6S+XUUmSpBU1ffjGML57zDuV&#10;Fr9ekiTVZmDitI7vVpo+5c2wJEnSSprO/uOnvD3+Fril7yNJknozMPF8+xeT03MVXkwP6174SyZJ&#10;ki6w+dlKh4d1P8Hi95QkSbUZmHi6+flKhiVJklbUt+crLfw3SZK02gxMPI1hSZKk1XW8Fe74jqWl&#10;/y5JktabgYlfY1iSJGl1fT8sfbX05yRJ0nozMPE4w9tX01+W6W3xS3+RJEnSBXY495c/FW7xz0uS&#10;pNVmYOLn9i8o9y8sbw1LkiStqONzlj4sDUtfLX6dJElabQYmfmwYX7sdTpKklbU/+x/zyXCLXytJ&#10;klabgYl/czucJEnr6ye3wy1Z/B6SJGm1GZj4p2F8vdmOH5f+skiSpAttu/v8cti9mV8NPMri95Ek&#10;SavNwMQ3028tvWtJkqR1dXgx+Mh3LX1v6XtJkqT1ZmDi6y1xH5b+gkiSpAvteEvc7fxq4Jctfk9J&#10;krTaDExrd3iQ9/iw9JdDkiRdaIcHed9fz68GnmTx+0qSpNVmYFqx6beWbomTJGldTe9afsotcf/f&#10;0veWJEnrzcC0UtMPfukvhCRJuuTGd/NLAQORJEk6aQamtfG8JUmS1tfC85YW/5wkSdITMzCtyWFc&#10;Gj8u/UWQJEkX2nb35eWwezO/Gvhm8c9KkiQ9MQPTWhiXJElaXz8YlyaLf16SJOmJGZjWwCfFSZK0&#10;vv7jk+IWv0aSJOmJGZgunXFJkqT19R/j0mTx6yRJkp6YgemSDXc3x4d6Lv/wJUnS5bV/cfdpujV+&#10;fjXwQ0tfK0mS9NQMTBdq+qQY45IkSetq/8Luw2PGpcnS10uSJD01A9MFejGM74xLkiStq8OLukeO&#10;S5Ol7yFJkvTUDEwX5jAuLfygJUnS5faUF3RL30eSJOmpGZguiNviJElaX/sXc4++Le57S99LkiTp&#10;qRmYLsXh0+KMS5IkrarDp8X9+rg0Wfx+kiRJT8zAdAmMS5IkSZIk6YwZmNoZlyRJWl/b3efF/78k&#10;SdKZMjA1G96+erEdH5Z+sJIk6ULb7r5cDffXi/9NkiTpTBmYWg1vX+1/eJ+WfqiSJOlCO4xLdzfT&#10;S4HF/y5JknSmDEyNDuPS+HHpBypJki607e7Ly2H3Zn41YGCSJElRGZgK7X9oH5Z+mJIk6ZIbb+eX&#10;AgfLf0aSJOk8GZjKTD+wpR+kJEm65MZ380uBb5b/nCRJ0nkyMBWZXlwu/RAlSdLl9qMXa0t/VpIk&#10;6VwZmFoM4+vp2QtLP0RJknShbXefp2cvzq8G/mHxz0uSJJ0pA1OD/QvL6QXm0g9QkiRdaIdPjBtf&#10;z68G/mXxayRJks6UgamAT4yTJGl9ff+JcUuWvkaSJOlcGZjCee6SJEnr6zEv0Ja+TpIk6VwZmJIN&#10;dzeeuyRJ0rravzj79KPnLn1v6WslSZLOlYEp1eG5S+PD0g9NkiRdaIfnLt1fz68Gfmrx6yVJks6U&#10;gSmU5y5JkrS+/uu5S99b+npJkqRzZWAK5LlLkiStr199Ubb0PSRJks6VgSnM9JtLz12SJGldTe9c&#10;fsxzl7639H0kSZLOlYEpyXB/bVySJGllbceHXx2XJovfS5Ik6UwZmFLsX1h67pIk6eKbfpEyfYjF&#10;dvdZU+PD5q+7v6+G8fWvtvz9JEmSztPhNQ3n57lLkqS6DmPR/sXEdvw4/cbqeJaNt1fD3c2xr2PI&#10;/fVT3qGzBs85/+dvAQAAM7fGSZKS259Rm+3u09cR6f/GI6MRAADEmF60L76glyTpT/d1TPp225YR&#10;CQAA4rk1TpJ01gxKAABQzq1xkqQ/nUEJAAAui1vjJEl/pHlUMigBAMCFcWucJOl3d/xFxvRQbqMS&#10;AABcHrfGSZJ+V9vd52+3vwEAAJfLrXGSpJN2vAXuvVEJAABWwq1xkqRT5RY4AABYI7fGSZJO0DQs&#10;vRx2b+bTBQAAWJP9BcGHpQsFSZIe0zQsXQ13N/OxAgAArM7+gmDpYkGSpP/qOCx5vhIAAKze8TkZ&#10;yxcOkiT9q+ODuw1LAADA0YthvF28eJAkaSHDEgAA8E/D21cvtuPD0gWEJEn/6PBBEOPtfIIAAAAc&#10;bf66+3vxIkKSpK8dh6V30y8l5uMDAABgNtxfHy8aFi4mJEna53Y4AADgp/YXDR+WLiYkSfr2riUA&#10;AIAfGu5uFi8oJEnr7vjpcB/cDgcAAPyn6ZaHxQsLSdJ62+4+ux0OAAB4lOkTgBYvLCRJq827lgAA&#10;gMfbXzy82I4PSxcXkqQV5llLAADAr9r8dff34gWGJGl9uSUOAAD4ZYd3L02/qV64yJAkrSq3xAEA&#10;AE/i3UuSJLfEAQAATzfcX3v3kiStPLfEAQAAzzHdCrF4sSFJWkWb7fjRLXEAAMDTDXc3SxcbkqR1&#10;tNnu3huXAACAZ9lfWHxauuCQJF1+h3EJAADgOV4OuzdLFxySpDXkYd4AAMBzDW9fTQ90Xb7okCRd&#10;bMdPirudTwMAAICn2/x19/fihYck6XLb7r5M716djwIAAIBnGO6vj7/BXrj4kCRdZsYlAADglDzY&#10;W5JW1nZ8mH65MB8DAAAAz+PB3pK0soxLAADASR0e7D0+LF6ASJIur+3uy9Uwvp5PAQAAgOfzYG9J&#10;WlGeuQQAAJzccHfjwd6StJKMSwAAwMkdbo3bfV68CJEkXWDj7XwCAAAAnIZb4yRpPU3/5s///AMA&#10;AJyIW+MkaTVttrv387/+AAAAJ+LWOElaTcYlAADgt5guNpYuQiRJl9X+3/tP0y8V5n/+AQAATmS6&#10;NW7hIkSSdGFtxwfjEgAAcHqHW+PGh8ULEUnS5bTdfXk57N7M//oDAACczmY7fly8EJEkXVQ+MQ4A&#10;APgtXgzju6WLEEnSZTX9MsGtcQAAwOlNz13a7r4sXYhIki4oz10CAAB+C89dkqR15LlLAADA7+K5&#10;S5K0jjx3CQAA+C08d0mS1tFmu/vk1jgAAODkXgzj7dJFiCTpwtruvhiXAACA0xvG1x7qLUlrabyd&#10;//UHAAA4keH+2kO9JWkdTc/Zm//1BwAAOJHh7avpORxLFyGSpAvrcGvc+Ho+AQAAAE5js919WLwI&#10;kSRdXD41DgAAOLnpQmPpAkSSdIFtxwcP9gYAAE7qxTC+W7wAkSRdZC+H3Zv5CAAAAHg+45IkrSsP&#10;9gYAAE5q+mjq6SGvSxcgkqQLzIO9AQCAk9pfYBiXJGldebA3AABwOsYlSVpfHuwNAACczHB3Y1yS&#10;pDU23s4nAQAAwDMYlyRpnU3vXgIAAHguD/SWpDXn3UsAAMAz7S8s3hmXJGmlefYSAADwXMYlSVp3&#10;PjkOAAB4uuHtq812937pYkOStJK8ewkAAHiyw7g0fly82JAkrSbvXgIAAJ7m+M6lT0sXGpKkFbXd&#10;ffHuJQAA4NcN4+vpdojFCw1J0qry7iUAAOCXeZi3JOlb3r0EAAD8kuMtcR8WLzAkSats+pCH+ZQA&#10;AAD4D4db4nafly4uJEnr7Wq4u5lPCgAAgB97OezeuCVOkvSvtrvP81EBAADwA26JkyT9JA/3BgAA&#10;furFMN5615Ik6WddDffX87EBAADwnWF8vdmOH5cuJCRJ+tp0VswnBwAAwOx4O9x771qSJD2m6fl8&#10;8wkCAACs3vD21fF2uPFh6QJCkqR/td19mc6P+SQBAABWbbi7mT4BaPHiQZKkHzR9AMR8kgAAAKs0&#10;/cbZsCRJekbTOTKfKgAAwKpMz1j66+5vt8JJkp7V/hyZTxYAAGA1hrsbD++WJJ2q6UyZTxgAAOCi&#10;TaPS4d1KboOTJJ02nx4HAACXan6uklFJkvRb8+lxAABwQYb7638MSm5/kyT9gTbb3af5JAIAAOIc&#10;3oE0NQ1H4+up6RaEqRfDeDsNSdOLemOSJOmcTefRfHIBAABpDu9EWnghL0lSUp6/BAAAwQxMkqT4&#10;PH8JAACyGZgkSelttuPH+dgCAAASGZgkSel5/hIAAIQzMEmS0ps+vXQ+tgAAgEQGJklSdNPzlwAA&#10;gGwGJklScp6/BAAABQxMkqTkNtvd+/nIAgAAUhmYJEnJvRx2b+YjCwAASGVgkiQl5wHfAABQwMAk&#10;SUruari/no8sAAAglYFJkhTbdnyYjysAACCZgUmSlNpmu/s0H1cAAEAyA5MkKTWfIAcAACUMTJKk&#10;3Mbb+bgCAACSGZgkSam9HHZv5uMKAABIZmCSJKXmE+QAAKCEgUmSlNp8VAEAAOkMTJKkyLa7z/NR&#10;BQAApDMwSZIS22x3n+ajCgAASGdgkiQlttmOH+ejCgAASGdgkiQlttnuPsxHFQAAkM7AJElKbLPd&#10;vZ+PKgAAIJ2BSZKUmIEJAACKGJgkSYlN59N8VAEAAOkMTJKkzMZ381EFAACkMzBJkjIbb+ejCgAA&#10;SGdgkiQl9nLYvZmPKgAAIJ2BSZKUmIEJAACKGJgkSYldDXc381EFAACkMzBJkhK7GsbX81EFAACk&#10;MzBJkhK7Gu6v56MKAABIZ2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gYmAAAoYmCSJCVmYAIAgCIGJklSYgYmAAAoYmCS&#10;JCVmYAIAgCIGJklSYgYmAAAoYmCSJCVmYAIAgCIGJklSYgYmAAAoYmCSJCVmYAIAgCIGJklSYgYm&#10;AAAoYmCSJCVmYAIAgCIGJklSYgYmAAAoYmCSJCVmYAIAgCIGJklSYgYmAAAoYmCSJCVmYAIAgCIG&#10;JklSYgYmAAAoYmCSJCVmYAIAgCIGJklSYgYmAAAoYmCSJCVmYAIAgCIGJklSYgYmAAAoYmCSJCVm&#10;YAIAgCIGJklSYgYmAAAoYmCSJCVmYAIAgCIGJklSYgYmAAAoYmCSJCVmYAIAgCIGJklSYgYmAAAo&#10;YmCSJCVmYAIAgCIGJklSYgYmAAAoYmCSJCVmYAIAgCIGJklSYgYmAAAoYmCSJCVmYAIAgCIGJklS&#10;YgYmAAAoYmCSJCVmYAIAgCIGJklSYgYmAAAoYmCSJCVmYAIAgCIGJklSYgYmAAAoYmCSJCVmYAIA&#10;gCIGJklSYgYmAAAoYmCSJCVmYAIAgCIGJklSYlfD21fzUQUAAKQzMEmSEpuPKQAAoIGBSZIU13b3&#10;ZT6mAACABgYmSVJc2/FhPqYAAIAGBiZJUlzb3ef5mAIAABoYmCRJaW2248f5mAIAABoYmCRJaW22&#10;u/fzMQUAADQwMEmS8hpv52MKAABoYGCSJKX1cti9mY8pAACggYFJkpTW1XB/PR9TAABAAwOTJCmq&#10;7fgwH1EAAEALA5MkKSmfIAcAAIUMTJKkrDzgGwAA6hiYJElJef4SAAAUMjBJkmLy/CUAAOhkYJIk&#10;pbTZ7j7MxxMAANDEwCRJSunlsHszH08AAEATA5MkKaLt7svV8PbVfDwBAABNDEySpIQ22/HjfDQB&#10;AABtDEySpITcHgcAAMUMTJKks+fT4wAAoJuBSZJ07qazaD6WAACARgYmSdJZOzzce3w9H0sAAEAj&#10;A5Mk6ZxttrsP85EEAAC0MjBJks6Zdy8BAMAFMDBJks7VZjt+nI8jAACgmYFJknSuroa7m/k4AgAA&#10;mhmYJEnnyLuXAADgghiYJEl/vMMnx91fz0cRAADQzsAkSfrTTWfPfAwBAACXwMAkSfqjbXefr4a3&#10;r+ZjCAAAuAQGJknSn8yDvQEA4AIZmCRJf6rNdvd+Pn4AAIBLYmCSJP2R3BoHAACXy8AkSfrtHT41&#10;bnw9Hz0AAMClMTBJkn5/47v52AEAAC6RgUmS9Dvz3CUAAFgBA5Mk6bfluUsAALAOBiZJ0m/JuAQA&#10;AOthYJIknTzjEgAArIuBSZJ00g6fGHd/PR8zAADAGhiYJEkn6zAuja/nIwYAAFgLA5Mk6SQdbovz&#10;ziUAAFglA5Mk6dl55hIAAKybgUmS9Jw2290n4xIAAKycgUmS9NQ229174xIAAGBgkiT9etvdlxfD&#10;eDsfJQAAwNoZmCRJv9LxljgP8wYAAL5jYJIkPart7otb4gAAgEUGJknSf3V819L4ej46AAAA/snA&#10;JEn6YcdnLb3zriUAAOCnDEySpH91vB3ug2EJAAB4FAOTJOlb34Ylt8MBAAC/wMAkSToMS/vzwKfD&#10;AQAAT2JgkqT1Nj2827AEAAA8m4FJklbWt3cruQ0OAAA4EQOTJF140yfBbXefN9vd+8Oo5MHdAADA&#10;qRmYJOnC+segdHdjUAIAAH47A5MklXQcjvaND9OAdByRxo/TkPRiGN8dxyTvUAIAAP60q6v/BSMv&#10;xqHppWHuAAAAAElFTkSuQmCCUEsDBAoAAAAAAAAAIQC0YA3RsQEAALEBAAAUAAAAZHJzL21lZGlh&#10;L2ltYWdlMi5zdmc8c3ZnIHdpZHRoPSIyOTQiIGhlaWdodD0iMzg1LjMiIHZpZXdCb3g9IjAgMCAy&#10;OTQgMzg1LjMiIHhtbG5zPSJodHRwOi8vd3d3LnczLm9yZy8yMDAwL3N2ZyIgeG1sbnM6eGxpbms9&#10;Imh0dHA6Ly93d3cudzMub3JnLzE5OTkveGxpbmsiIG92ZXJmbG93PSJoaWRkZW4iPjxkZWZzPjwv&#10;ZGVmcz48cGF0aCBkPSJNMjQuNCAxMi43QzIzLjIgMTQuNCAyMiAxNi4zIDIwLjkgMTguNCAxOC4x&#10;IDIzLjggMTQuOCAyNy45IDExLjMgMzAuNyA3LjkgMzMuNSA0LjEgMzUgMC4zIDM1TDAgMzUgMCAz&#10;ODUuMyA5MC44IDM4NS4zQzk5LjIgMzg1LjMgMTA2IDM3OC41IDEwNiAzNzAuMUwxMDYgNDIuOEMx&#10;MDYgMjYuMiAxMTkuNSAxMi43IDEzNi4xIDEyLjdMMjk0IDEyLjcgMjk0IDAgNDQuNCAwQzM3LjEg&#10;MCAzMC4xIDQuNSAyNC40IDEyLjdaIiBmaWxsPSIjMDI0Rjc1Ii8+PC9zdmc+UEsDBBQABgAIAAAA&#10;IQAWEqy73wAAAAgBAAAPAAAAZHJzL2Rvd25yZXYueG1sTI9Ba8JAEIXvhf6HZQq91U0isRKzEZG2&#10;JylUC8XbmB2TYHY3ZNck/vuOp/Y2M+/x5nv5ejKtGKj3jbMK4lkEgmzpdGMrBd+H95clCB/Qamyd&#10;JQU38rAuHh9yzLQb7RcN+1AJDrE+QwV1CF0mpS9rMuhnriPL2tn1BgOvfSV1jyOHm1YmUbSQBhvL&#10;H2rsaFtTedlfjYKPEcfNPH4bdpfz9nY8pJ8/u5iUen6aNisQgabwZ4Y7PqNDwUwnd7Xai1YBFwl8&#10;XYC4i8k8fQVx4ilNlhHIIpf/CxS/AAAA//8DAFBLAwQUAAYACAAAACEAIlYO7scAAAClAQAAGQAA&#10;AGRycy9fcmVscy9lMm9Eb2MueG1sLnJlbHO8kLFqAzEMhvdC3sFo7/nuhlJKfFlKIWtIH0DYOp/J&#10;WTaWG5q3j2mWBgLdOkri//4PbXffcVVnKhISGxi6HhSxTS6wN/B5/Hh+BSUV2eGamAxcSGA3bZ62&#10;B1qxtpAsIYtqFBYDS635TWuxC0WULmXidplTiVjbWLzOaE/oSY99/6LLbwZMd0y1dwbK3o2gjpfc&#10;mv9mp3kOlt6T/YrE9UGFDrF1NyAWT9VAJBfwthw7OXvQjx2G/3EYusw/DvruudMVAAD//wMAUEsB&#10;Ai0AFAAGAAgAAAAhAKjWx6gTAQAASQIAABMAAAAAAAAAAAAAAAAAAAAAAFtDb250ZW50X1R5cGVz&#10;XS54bWxQSwECLQAUAAYACAAAACEAOP0h/9YAAACUAQAACwAAAAAAAAAAAAAAAABEAQAAX3JlbHMv&#10;LnJlbHNQSwECLQAUAAYACAAAACEAtIfkah8DAABlBwAADgAAAAAAAAAAAAAAAABDAgAAZHJzL2Uy&#10;b0RvYy54bWxQSwECLQAKAAAAAAAAACEA6eyUa85HAADORwAAFAAAAAAAAAAAAAAAAACOBQAAZHJz&#10;L21lZGlhL2ltYWdlMS5wbmdQSwECLQAKAAAAAAAAACEAtGAN0bEBAACxAQAAFAAAAAAAAAAAAAAA&#10;AACOTQAAZHJzL21lZGlhL2ltYWdlMi5zdmdQSwECLQAUAAYACAAAACEAFhKsu98AAAAIAQAADwAA&#10;AAAAAAAAAAAAAABxTwAAZHJzL2Rvd25yZXYueG1sUEsBAi0AFAAGAAgAAAAhACJWDu7HAAAApQEA&#10;ABkAAAAAAAAAAAAAAAAAfVAAAGRycy9fcmVscy9lMm9Eb2MueG1sLnJlbHNQSwUGAAAAAAcABwC+&#10;AQAAe1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75" o:spid="_x0000_s1030" type="#_x0000_t75" style="position:absolute;width:78466;height:96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7jGxAAAANsAAAAPAAAAZHJzL2Rvd25yZXYueG1sRI/RasJA&#10;FETfC/2H5RZ8Ed2kYCvRNVSpIJS2NPoBl+xNNjR7N2TXGP++Kwh9HGbmDLPOR9uKgXrfOFaQzhMQ&#10;xKXTDdcKTsf9bAnCB2SNrWNScCUP+ebxYY2Zdhf+oaEItYgQ9hkqMCF0mZS+NGTRz11HHL3K9RZD&#10;lH0tdY+XCLetfE6SF2mx4bhgsKOdofK3OFsFH6dFKqfv3VDYahum5vur+vRnpSZP49sKRKAx/Ifv&#10;7YNW8LqA25f4A+TmDwAA//8DAFBLAQItABQABgAIAAAAIQDb4fbL7gAAAIUBAAATAAAAAAAAAAAA&#10;AAAAAAAAAABbQ29udGVudF9UeXBlc10ueG1sUEsBAi0AFAAGAAgAAAAhAFr0LFu/AAAAFQEAAAsA&#10;AAAAAAAAAAAAAAAAHwEAAF9yZWxzLy5yZWxzUEsBAi0AFAAGAAgAAAAhAPenuMbEAAAA2wAAAA8A&#10;AAAAAAAAAAAAAAAABwIAAGRycy9kb3ducmV2LnhtbFBLBQYAAAAAAwADALcAAAD4AgAAAAA=&#10;">
                  <v:imagedata r:id="rId21" o:title=""/>
                </v:shape>
                <v:shape id="Text Box 2" o:spid="_x0000_s1031" type="#_x0000_t202" style="position:absolute;left:16687;top:38633;width:57195;height:17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V8AwgAAANwAAAAPAAAAZHJzL2Rvd25yZXYueG1sRI9Ba8JA&#10;FITvhf6H5RV6qxuFFEldRayCBy/VeH9kX7PB7NuQfTXx33cFweMwM98wi9XoW3WlPjaBDUwnGSji&#10;KtiGawPlafcxBxUF2WIbmAzcKMJq+fqywMKGgX/oepRaJQjHAg04ka7QOlaOPMZJ6IiT9xt6j5Jk&#10;X2vb45DgvtWzLPvUHhtOCw472jiqLsc/b0DErqe3cuvj/jwevgeXVTmWxry/jesvUEKjPMOP9t4a&#10;mOU53M+kI6CX/wAAAP//AwBQSwECLQAUAAYACAAAACEA2+H2y+4AAACFAQAAEwAAAAAAAAAAAAAA&#10;AAAAAAAAW0NvbnRlbnRfVHlwZXNdLnhtbFBLAQItABQABgAIAAAAIQBa9CxbvwAAABUBAAALAAAA&#10;AAAAAAAAAAAAAB8BAABfcmVscy8ucmVsc1BLAQItABQABgAIAAAAIQBGNV8AwgAAANwAAAAPAAAA&#10;AAAAAAAAAAAAAAcCAABkcnMvZG93bnJldi54bWxQSwUGAAAAAAMAAwC3AAAA9gIAAAAA&#10;" filled="f" stroked="f">
                  <v:textbox style="mso-fit-shape-to-text:t">
                    <w:txbxContent>
                      <w:p w14:paraId="0BFC53D4" w14:textId="77777777" w:rsidR="004028CF" w:rsidRDefault="004028CF" w:rsidP="004028CF">
                        <w:pPr>
                          <w:spacing w:line="360" w:lineRule="auto"/>
                          <w:jc w:val="right"/>
                          <w:rPr>
                            <w:rFonts w:cs="Tahoma"/>
                            <w:noProof/>
                            <w:color w:val="0F0D29"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5A9D">
                          <w:rPr>
                            <w:rFonts w:cs="Tahoma"/>
                            <w:noProof/>
                            <w:color w:val="0F0D29"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Analiza </w:t>
                        </w:r>
                        <w:r>
                          <w:rPr>
                            <w:rFonts w:cs="Tahoma"/>
                            <w:noProof/>
                            <w:color w:val="0F0D29"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situației existente din </w:t>
                        </w:r>
                      </w:p>
                      <w:p w14:paraId="6A28B24C" w14:textId="70C40A1D" w:rsidR="004028CF" w:rsidRPr="00F325CC" w:rsidRDefault="0091179B" w:rsidP="004028CF">
                        <w:pPr>
                          <w:spacing w:line="360" w:lineRule="auto"/>
                          <w:jc w:val="right"/>
                          <w:rPr>
                            <w:rFonts w:cs="Tahoma"/>
                            <w:noProof/>
                            <w:color w:val="0F0D29"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ahoma"/>
                            <w:noProof/>
                            <w:color w:val="0F0D29"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w:t>
                        </w:r>
                        <w:r w:rsidR="004028CF">
                          <w:rPr>
                            <w:rFonts w:cs="Tahoma"/>
                            <w:noProof/>
                            <w:color w:val="0F0D29"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udețul Arad în sectorul energetic</w:t>
                        </w:r>
                      </w:p>
                      <w:p w14:paraId="364CF5FC" w14:textId="77777777" w:rsidR="004028CF" w:rsidRPr="00975A9D" w:rsidRDefault="004028CF" w:rsidP="004028CF">
                        <w:pPr>
                          <w:spacing w:line="360" w:lineRule="auto"/>
                          <w:jc w:val="center"/>
                          <w:rPr>
                            <w:rFonts w:cs="Tahoma"/>
                            <w:b/>
                            <w:noProof/>
                            <w:color w:val="082A75" w:themeColor="text2"/>
                            <w:sz w:val="36"/>
                            <w:szCs w:val="36"/>
                          </w:rPr>
                        </w:pPr>
                      </w:p>
                      <w:p w14:paraId="41859F5C" w14:textId="77777777" w:rsidR="004028CF" w:rsidRPr="00504AC1" w:rsidRDefault="004028CF" w:rsidP="004028CF">
                        <w:pPr>
                          <w:spacing w:line="360" w:lineRule="auto"/>
                          <w:jc w:val="center"/>
                          <w:rPr>
                            <w:rFonts w:cs="Tahoma"/>
                            <w:color w:val="082A75" w:themeColor="text2"/>
                          </w:rPr>
                        </w:pPr>
                      </w:p>
                    </w:txbxContent>
                  </v:textbox>
                </v:shape>
                <w10:wrap anchorx="page"/>
              </v:group>
            </w:pict>
          </mc:Fallback>
        </mc:AlternateContent>
      </w:r>
    </w:p>
    <w:p w14:paraId="3CD7211B" w14:textId="258660D9" w:rsidR="004028CF" w:rsidRDefault="004028CF">
      <w:pPr>
        <w:spacing w:after="200"/>
      </w:pPr>
      <w:r>
        <w:br w:type="page"/>
      </w:r>
    </w:p>
    <w:p w14:paraId="2C59ABD8" w14:textId="16EC4645" w:rsidR="004028CF" w:rsidRPr="00542BC2" w:rsidRDefault="006A7051" w:rsidP="003C69BE">
      <w:pPr>
        <w:pStyle w:val="Heading1"/>
        <w:rPr>
          <w:lang w:val="ro-RO"/>
        </w:rPr>
      </w:pPr>
      <w:bookmarkStart w:id="0" w:name="_Toc105745271"/>
      <w:r w:rsidRPr="00542BC2">
        <w:rPr>
          <w:lang w:val="ro-RO"/>
        </w:rPr>
        <w:lastRenderedPageBreak/>
        <w:t>Introducere</w:t>
      </w:r>
      <w:bookmarkEnd w:id="0"/>
    </w:p>
    <w:p w14:paraId="338BA39D" w14:textId="58344429" w:rsidR="003B1C27" w:rsidRPr="00ED34ED" w:rsidRDefault="00900251" w:rsidP="00972077">
      <w:pPr>
        <w:spacing w:before="120" w:after="120"/>
        <w:jc w:val="both"/>
        <w:rPr>
          <w:color w:val="0F0D29" w:themeColor="text1"/>
          <w:lang w:val="ro-RO"/>
        </w:rPr>
      </w:pPr>
      <w:r>
        <w:rPr>
          <w:color w:val="0F0D29" w:themeColor="text1"/>
          <w:lang w:val="ro-RO"/>
        </w:rPr>
        <w:t xml:space="preserve">Având în vedere rolul esențial pe care îl joacă în </w:t>
      </w:r>
      <w:r w:rsidRPr="00ED34ED">
        <w:rPr>
          <w:color w:val="0F0D29" w:themeColor="text1"/>
          <w:lang w:val="ro-RO"/>
        </w:rPr>
        <w:t>dezvolt</w:t>
      </w:r>
      <w:r>
        <w:rPr>
          <w:color w:val="0F0D29" w:themeColor="text1"/>
          <w:lang w:val="ro-RO"/>
        </w:rPr>
        <w:t>area</w:t>
      </w:r>
      <w:r w:rsidRPr="00ED34ED">
        <w:rPr>
          <w:color w:val="0F0D29" w:themeColor="text1"/>
          <w:lang w:val="ro-RO"/>
        </w:rPr>
        <w:t xml:space="preserve"> economic</w:t>
      </w:r>
      <w:r>
        <w:rPr>
          <w:color w:val="0F0D29" w:themeColor="text1"/>
          <w:lang w:val="ro-RO"/>
        </w:rPr>
        <w:t>ă</w:t>
      </w:r>
      <w:r w:rsidRPr="00ED34ED">
        <w:rPr>
          <w:color w:val="0F0D29" w:themeColor="text1"/>
          <w:lang w:val="ro-RO"/>
        </w:rPr>
        <w:t xml:space="preserve">, </w:t>
      </w:r>
      <w:r>
        <w:rPr>
          <w:color w:val="0F0D29" w:themeColor="text1"/>
          <w:lang w:val="ro-RO"/>
        </w:rPr>
        <w:t xml:space="preserve">în </w:t>
      </w:r>
      <w:r w:rsidRPr="00ED34ED">
        <w:rPr>
          <w:color w:val="0F0D29" w:themeColor="text1"/>
          <w:lang w:val="ro-RO"/>
        </w:rPr>
        <w:t>dezvolt</w:t>
      </w:r>
      <w:r>
        <w:rPr>
          <w:color w:val="0F0D29" w:themeColor="text1"/>
          <w:lang w:val="ro-RO"/>
        </w:rPr>
        <w:t>area</w:t>
      </w:r>
      <w:r w:rsidRPr="00ED34ED">
        <w:rPr>
          <w:color w:val="0F0D29" w:themeColor="text1"/>
          <w:lang w:val="ro-RO"/>
        </w:rPr>
        <w:t xml:space="preserve"> durabil</w:t>
      </w:r>
      <w:r>
        <w:rPr>
          <w:color w:val="0F0D29" w:themeColor="text1"/>
          <w:lang w:val="ro-RO"/>
        </w:rPr>
        <w:t>ă</w:t>
      </w:r>
      <w:r w:rsidRPr="00ED34ED">
        <w:rPr>
          <w:color w:val="0F0D29" w:themeColor="text1"/>
          <w:lang w:val="ro-RO"/>
        </w:rPr>
        <w:t xml:space="preserve">, </w:t>
      </w:r>
      <w:r>
        <w:rPr>
          <w:color w:val="0F0D29" w:themeColor="text1"/>
          <w:lang w:val="ro-RO"/>
        </w:rPr>
        <w:t xml:space="preserve">în </w:t>
      </w:r>
      <w:r w:rsidRPr="00ED34ED">
        <w:rPr>
          <w:color w:val="0F0D29" w:themeColor="text1"/>
          <w:lang w:val="ro-RO"/>
        </w:rPr>
        <w:t>îmbunătăț</w:t>
      </w:r>
      <w:r>
        <w:rPr>
          <w:color w:val="0F0D29" w:themeColor="text1"/>
          <w:lang w:val="ro-RO"/>
        </w:rPr>
        <w:t>irea</w:t>
      </w:r>
      <w:r w:rsidRPr="00ED34ED">
        <w:rPr>
          <w:color w:val="0F0D29" w:themeColor="text1"/>
          <w:lang w:val="ro-RO"/>
        </w:rPr>
        <w:t xml:space="preserve"> calității vieții și stabilirea direcțiilor pentru tranziția către o economie cu emisii scăzute de carbon</w:t>
      </w:r>
      <w:r>
        <w:rPr>
          <w:color w:val="0F0D29" w:themeColor="text1"/>
          <w:lang w:val="ro-RO"/>
        </w:rPr>
        <w:t>,</w:t>
      </w:r>
      <w:r w:rsidRPr="00ED34ED">
        <w:rPr>
          <w:color w:val="0F0D29" w:themeColor="text1"/>
          <w:lang w:val="ro-RO"/>
        </w:rPr>
        <w:t xml:space="preserve"> </w:t>
      </w:r>
      <w:r>
        <w:rPr>
          <w:color w:val="0F0D29" w:themeColor="text1"/>
          <w:lang w:val="ro-RO"/>
        </w:rPr>
        <w:t>e</w:t>
      </w:r>
      <w:r w:rsidR="003B1C27" w:rsidRPr="00ED34ED">
        <w:rPr>
          <w:color w:val="0F0D29" w:themeColor="text1"/>
          <w:lang w:val="ro-RO"/>
        </w:rPr>
        <w:t xml:space="preserve">nergia este o sursă importantă atât la nivel </w:t>
      </w:r>
      <w:r w:rsidR="00C53F2A" w:rsidRPr="00ED34ED">
        <w:rPr>
          <w:color w:val="0F0D29" w:themeColor="text1"/>
          <w:lang w:val="ro-RO"/>
        </w:rPr>
        <w:t xml:space="preserve">internațional, </w:t>
      </w:r>
      <w:r w:rsidR="003B1C27" w:rsidRPr="00ED34ED">
        <w:rPr>
          <w:color w:val="0F0D29" w:themeColor="text1"/>
          <w:lang w:val="ro-RO"/>
        </w:rPr>
        <w:t>național cât și la nivel județean</w:t>
      </w:r>
      <w:r>
        <w:rPr>
          <w:color w:val="0F0D29" w:themeColor="text1"/>
          <w:lang w:val="ro-RO"/>
        </w:rPr>
        <w:t>, constituind o temă pentru strategiile sectoriale inclusiv la nivel administrației publice al județului Arad.</w:t>
      </w:r>
    </w:p>
    <w:p w14:paraId="45209F7C" w14:textId="18CC33E4" w:rsidR="003B1C27" w:rsidRPr="00ED34ED" w:rsidRDefault="00900251" w:rsidP="00972077">
      <w:pPr>
        <w:spacing w:before="120" w:after="120"/>
        <w:jc w:val="both"/>
        <w:rPr>
          <w:color w:val="0F0D29" w:themeColor="text1"/>
          <w:lang w:val="ro-RO"/>
        </w:rPr>
      </w:pPr>
      <w:r>
        <w:rPr>
          <w:color w:val="0F0D29" w:themeColor="text1"/>
          <w:lang w:val="ro-RO"/>
        </w:rPr>
        <w:t>În domeniul energiei, la nivelul Uniunii Europene, sunt întâ</w:t>
      </w:r>
      <w:r w:rsidR="006D377A">
        <w:rPr>
          <w:color w:val="0F0D29" w:themeColor="text1"/>
          <w:lang w:val="ro-RO"/>
        </w:rPr>
        <w:t>l</w:t>
      </w:r>
      <w:r>
        <w:rPr>
          <w:color w:val="0F0D29" w:themeColor="text1"/>
          <w:lang w:val="ro-RO"/>
        </w:rPr>
        <w:t>nite o serie de p</w:t>
      </w:r>
      <w:r w:rsidR="003B1C27" w:rsidRPr="00ED34ED">
        <w:rPr>
          <w:color w:val="0F0D29" w:themeColor="text1"/>
          <w:lang w:val="ro-RO"/>
        </w:rPr>
        <w:t>rovocări</w:t>
      </w:r>
      <w:r>
        <w:rPr>
          <w:color w:val="0F0D29" w:themeColor="text1"/>
          <w:lang w:val="ro-RO"/>
        </w:rPr>
        <w:t xml:space="preserve">, precum </w:t>
      </w:r>
      <w:r w:rsidR="003B1C27" w:rsidRPr="00ED34ED">
        <w:rPr>
          <w:color w:val="0F0D29" w:themeColor="text1"/>
          <w:lang w:val="ro-RO"/>
        </w:rPr>
        <w:t>creșterea dependenței de importuri, diversificarea limitată, prețuri ridicate și volatile la energie, creșterea cererii mondiale de energie, riscuri de securitate care afectează țările producătoare și pe cele de tranzit, amenințări</w:t>
      </w:r>
      <w:r>
        <w:rPr>
          <w:color w:val="0F0D29" w:themeColor="text1"/>
          <w:lang w:val="ro-RO"/>
        </w:rPr>
        <w:t xml:space="preserve"> </w:t>
      </w:r>
      <w:r w:rsidR="003B1C27" w:rsidRPr="00ED34ED">
        <w:rPr>
          <w:color w:val="0F0D29" w:themeColor="text1"/>
          <w:lang w:val="ro-RO"/>
        </w:rPr>
        <w:t xml:space="preserve">crescânde pe care le reprezintă schimbările climatice, decarbonizarea, progresul lent spre eficiența energetică, provocările care decurg din ponderea tot mai mare a energiei regenerabile, precum și nevoia de o mai mare transparență și de o mai bună integrare și interconectare pe piețele de energie. </w:t>
      </w:r>
      <w:r>
        <w:rPr>
          <w:color w:val="0F0D29" w:themeColor="text1"/>
          <w:lang w:val="ro-RO"/>
        </w:rPr>
        <w:t>Întreaga p</w:t>
      </w:r>
      <w:r w:rsidR="003B1C27" w:rsidRPr="00ED34ED">
        <w:rPr>
          <w:color w:val="0F0D29" w:themeColor="text1"/>
          <w:lang w:val="ro-RO"/>
        </w:rPr>
        <w:t>olitic</w:t>
      </w:r>
      <w:r w:rsidR="0080296E">
        <w:rPr>
          <w:color w:val="0F0D29" w:themeColor="text1"/>
          <w:lang w:val="ro-RO"/>
        </w:rPr>
        <w:t>ă</w:t>
      </w:r>
      <w:r w:rsidR="003B1C27" w:rsidRPr="00ED34ED">
        <w:rPr>
          <w:color w:val="0F0D29" w:themeColor="text1"/>
          <w:lang w:val="ro-RO"/>
        </w:rPr>
        <w:t xml:space="preserve"> energetică a UE </w:t>
      </w:r>
      <w:r>
        <w:rPr>
          <w:color w:val="0F0D29" w:themeColor="text1"/>
          <w:lang w:val="ro-RO"/>
        </w:rPr>
        <w:t xml:space="preserve">se bazează pe </w:t>
      </w:r>
      <w:r w:rsidR="003B1C27" w:rsidRPr="00ED34ED">
        <w:rPr>
          <w:color w:val="0F0D29" w:themeColor="text1"/>
          <w:lang w:val="ro-RO"/>
        </w:rPr>
        <w:t xml:space="preserve">un ansamblu de măsuri variate, </w:t>
      </w:r>
      <w:r>
        <w:rPr>
          <w:color w:val="0F0D29" w:themeColor="text1"/>
          <w:lang w:val="ro-RO"/>
        </w:rPr>
        <w:t xml:space="preserve">orientate către </w:t>
      </w:r>
      <w:r w:rsidR="003B1C27" w:rsidRPr="00ED34ED">
        <w:rPr>
          <w:color w:val="0F0D29" w:themeColor="text1"/>
          <w:lang w:val="ro-RO"/>
        </w:rPr>
        <w:t>realiza</w:t>
      </w:r>
      <w:r>
        <w:rPr>
          <w:color w:val="0F0D29" w:themeColor="text1"/>
          <w:lang w:val="ro-RO"/>
        </w:rPr>
        <w:t xml:space="preserve">rea unei </w:t>
      </w:r>
      <w:r w:rsidR="00D648E4" w:rsidRPr="00ED34ED">
        <w:rPr>
          <w:color w:val="0F0D29" w:themeColor="text1"/>
          <w:lang w:val="ro-RO"/>
        </w:rPr>
        <w:t>pi</w:t>
      </w:r>
      <w:r w:rsidR="00D648E4">
        <w:rPr>
          <w:color w:val="0F0D29" w:themeColor="text1"/>
          <w:lang w:val="ro-RO"/>
        </w:rPr>
        <w:t>e</w:t>
      </w:r>
      <w:r w:rsidR="00D648E4" w:rsidRPr="00ED34ED">
        <w:rPr>
          <w:color w:val="0F0D29" w:themeColor="text1"/>
          <w:lang w:val="ro-RO"/>
        </w:rPr>
        <w:t>ț</w:t>
      </w:r>
      <w:r w:rsidR="00D648E4">
        <w:rPr>
          <w:color w:val="0F0D29" w:themeColor="text1"/>
          <w:lang w:val="ro-RO"/>
        </w:rPr>
        <w:t>e</w:t>
      </w:r>
      <w:r w:rsidR="00D648E4" w:rsidRPr="00ED34ED">
        <w:rPr>
          <w:color w:val="0F0D29" w:themeColor="text1"/>
          <w:lang w:val="ro-RO"/>
        </w:rPr>
        <w:t xml:space="preserve"> </w:t>
      </w:r>
      <w:r w:rsidR="003B1C27" w:rsidRPr="00ED34ED">
        <w:rPr>
          <w:color w:val="0F0D29" w:themeColor="text1"/>
          <w:lang w:val="ro-RO"/>
        </w:rPr>
        <w:t>energetic</w:t>
      </w:r>
      <w:r>
        <w:rPr>
          <w:color w:val="0F0D29" w:themeColor="text1"/>
          <w:lang w:val="ro-RO"/>
        </w:rPr>
        <w:t>e</w:t>
      </w:r>
      <w:r w:rsidR="003B1C27" w:rsidRPr="00ED34ED">
        <w:rPr>
          <w:color w:val="0F0D29" w:themeColor="text1"/>
          <w:lang w:val="ro-RO"/>
        </w:rPr>
        <w:t xml:space="preserve"> integrat</w:t>
      </w:r>
      <w:r>
        <w:rPr>
          <w:color w:val="0F0D29" w:themeColor="text1"/>
          <w:lang w:val="ro-RO"/>
        </w:rPr>
        <w:t>e</w:t>
      </w:r>
      <w:r w:rsidR="003B1C27" w:rsidRPr="00ED34ED">
        <w:rPr>
          <w:color w:val="0F0D29" w:themeColor="text1"/>
          <w:lang w:val="ro-RO"/>
        </w:rPr>
        <w:t xml:space="preserve"> și </w:t>
      </w:r>
      <w:r>
        <w:rPr>
          <w:color w:val="0F0D29" w:themeColor="text1"/>
          <w:lang w:val="ro-RO"/>
        </w:rPr>
        <w:t xml:space="preserve">către </w:t>
      </w:r>
      <w:r w:rsidR="003B1C27" w:rsidRPr="00ED34ED">
        <w:rPr>
          <w:color w:val="0F0D29" w:themeColor="text1"/>
          <w:lang w:val="ro-RO"/>
        </w:rPr>
        <w:t>asigura</w:t>
      </w:r>
      <w:r>
        <w:rPr>
          <w:color w:val="0F0D29" w:themeColor="text1"/>
          <w:lang w:val="ro-RO"/>
        </w:rPr>
        <w:t>rea</w:t>
      </w:r>
      <w:r w:rsidR="003B1C27" w:rsidRPr="00ED34ED">
        <w:rPr>
          <w:color w:val="0F0D29" w:themeColor="text1"/>
          <w:lang w:val="ro-RO"/>
        </w:rPr>
        <w:t xml:space="preserve"> securit</w:t>
      </w:r>
      <w:r>
        <w:rPr>
          <w:color w:val="0F0D29" w:themeColor="text1"/>
          <w:lang w:val="ro-RO"/>
        </w:rPr>
        <w:t xml:space="preserve">ății </w:t>
      </w:r>
      <w:r w:rsidR="003B1C27" w:rsidRPr="00ED34ED">
        <w:rPr>
          <w:color w:val="0F0D29" w:themeColor="text1"/>
          <w:lang w:val="ro-RO"/>
        </w:rPr>
        <w:t xml:space="preserve">aprovizionării cu energie și </w:t>
      </w:r>
      <w:r>
        <w:rPr>
          <w:color w:val="0F0D29" w:themeColor="text1"/>
          <w:lang w:val="ro-RO"/>
        </w:rPr>
        <w:t xml:space="preserve">a </w:t>
      </w:r>
      <w:r w:rsidR="003B1C27" w:rsidRPr="00ED34ED">
        <w:rPr>
          <w:color w:val="0F0D29" w:themeColor="text1"/>
          <w:lang w:val="ro-RO"/>
        </w:rPr>
        <w:t>durabilit</w:t>
      </w:r>
      <w:r>
        <w:rPr>
          <w:color w:val="0F0D29" w:themeColor="text1"/>
          <w:lang w:val="ro-RO"/>
        </w:rPr>
        <w:t>ății</w:t>
      </w:r>
      <w:r w:rsidR="003B1C27" w:rsidRPr="00ED34ED">
        <w:rPr>
          <w:color w:val="0F0D29" w:themeColor="text1"/>
          <w:lang w:val="ro-RO"/>
        </w:rPr>
        <w:t xml:space="preserve"> sectorului energetic.</w:t>
      </w:r>
    </w:p>
    <w:p w14:paraId="67A82AC8" w14:textId="33236A92" w:rsidR="003B1C27" w:rsidRPr="00ED34ED" w:rsidRDefault="003B1C27" w:rsidP="00972077">
      <w:pPr>
        <w:spacing w:before="120" w:after="120"/>
        <w:jc w:val="both"/>
        <w:rPr>
          <w:color w:val="0F0D29" w:themeColor="text1"/>
          <w:lang w:val="ro-RO"/>
        </w:rPr>
      </w:pPr>
      <w:r w:rsidRPr="00ED34ED">
        <w:rPr>
          <w:color w:val="0F0D29" w:themeColor="text1"/>
          <w:lang w:val="ro-RO"/>
        </w:rPr>
        <w:t xml:space="preserve">În prezent, producția și utilizarea energiei </w:t>
      </w:r>
      <w:r w:rsidR="00900251">
        <w:rPr>
          <w:color w:val="0F0D29" w:themeColor="text1"/>
          <w:lang w:val="ro-RO"/>
        </w:rPr>
        <w:t>constituie</w:t>
      </w:r>
      <w:r w:rsidRPr="00ED34ED">
        <w:rPr>
          <w:color w:val="0F0D29" w:themeColor="text1"/>
          <w:lang w:val="ro-RO"/>
        </w:rPr>
        <w:t xml:space="preserve"> cauza a 75% din emisiile de gaze cu efect de seră din U</w:t>
      </w:r>
      <w:r w:rsidR="00C53F2A" w:rsidRPr="00ED34ED">
        <w:rPr>
          <w:color w:val="0F0D29" w:themeColor="text1"/>
          <w:lang w:val="ro-RO"/>
        </w:rPr>
        <w:t xml:space="preserve">niunea </w:t>
      </w:r>
      <w:r w:rsidRPr="00ED34ED">
        <w:rPr>
          <w:color w:val="0F0D29" w:themeColor="text1"/>
          <w:lang w:val="ro-RO"/>
        </w:rPr>
        <w:t>E</w:t>
      </w:r>
      <w:r w:rsidR="00C53F2A" w:rsidRPr="00ED34ED">
        <w:rPr>
          <w:color w:val="0F0D29" w:themeColor="text1"/>
          <w:lang w:val="ro-RO"/>
        </w:rPr>
        <w:t>uropeană</w:t>
      </w:r>
      <w:r w:rsidR="00900251">
        <w:rPr>
          <w:color w:val="0F0D29" w:themeColor="text1"/>
          <w:lang w:val="ro-RO"/>
        </w:rPr>
        <w:t xml:space="preserve">, ceea ce justifică eforturile de </w:t>
      </w:r>
      <w:r w:rsidRPr="00ED34ED">
        <w:rPr>
          <w:color w:val="0F0D29" w:themeColor="text1"/>
          <w:lang w:val="ro-RO"/>
        </w:rPr>
        <w:t>revizuire generală a sectorului energetic pentru a aduce U</w:t>
      </w:r>
      <w:r w:rsidR="00C53F2A" w:rsidRPr="00ED34ED">
        <w:rPr>
          <w:color w:val="0F0D29" w:themeColor="text1"/>
          <w:lang w:val="ro-RO"/>
        </w:rPr>
        <w:t xml:space="preserve">niunea </w:t>
      </w:r>
      <w:r w:rsidRPr="00ED34ED">
        <w:rPr>
          <w:color w:val="0F0D29" w:themeColor="text1"/>
          <w:lang w:val="ro-RO"/>
        </w:rPr>
        <w:t>E</w:t>
      </w:r>
      <w:r w:rsidR="00C53F2A" w:rsidRPr="00ED34ED">
        <w:rPr>
          <w:color w:val="0F0D29" w:themeColor="text1"/>
          <w:lang w:val="ro-RO"/>
        </w:rPr>
        <w:t>uropeană</w:t>
      </w:r>
      <w:r w:rsidRPr="00ED34ED">
        <w:rPr>
          <w:color w:val="0F0D29" w:themeColor="text1"/>
          <w:lang w:val="ro-RO"/>
        </w:rPr>
        <w:t xml:space="preserve"> pe calea către neutralitatea climatică până în 2050</w:t>
      </w:r>
      <w:r w:rsidR="00900251">
        <w:rPr>
          <w:color w:val="0F0D29" w:themeColor="text1"/>
          <w:lang w:val="ro-RO"/>
        </w:rPr>
        <w:t>, deziderat care reprezintă angajamentul politic</w:t>
      </w:r>
      <w:r w:rsidR="001646AC">
        <w:rPr>
          <w:color w:val="0F0D29" w:themeColor="text1"/>
          <w:lang w:val="ro-RO"/>
        </w:rPr>
        <w:t xml:space="preserve"> al Pactului Verde European</w:t>
      </w:r>
      <w:r w:rsidR="00C66313" w:rsidRPr="00ED34ED">
        <w:rPr>
          <w:color w:val="0F0D29" w:themeColor="text1"/>
          <w:lang w:val="ro-RO"/>
        </w:rPr>
        <w:t>.</w:t>
      </w:r>
      <w:r w:rsidR="00C53F2A" w:rsidRPr="00ED34ED">
        <w:rPr>
          <w:rStyle w:val="FootnoteReference"/>
          <w:color w:val="0F0D29" w:themeColor="text1"/>
          <w:lang w:val="ro-RO"/>
        </w:rPr>
        <w:footnoteReference w:id="1"/>
      </w:r>
    </w:p>
    <w:p w14:paraId="7A5680EF" w14:textId="0C48D7F1" w:rsidR="00542BC2" w:rsidRPr="00ED34ED" w:rsidRDefault="00AA257A" w:rsidP="00972077">
      <w:pPr>
        <w:spacing w:before="120" w:after="120"/>
        <w:jc w:val="both"/>
        <w:rPr>
          <w:color w:val="0F0D29" w:themeColor="text1"/>
          <w:lang w:val="ro-RO"/>
        </w:rPr>
      </w:pPr>
      <w:r w:rsidRPr="00ED34ED">
        <w:rPr>
          <w:color w:val="0F0D29" w:themeColor="text1"/>
          <w:lang w:val="ro-RO"/>
        </w:rPr>
        <w:t>Comisia Europeană a lansat, în anul 2020, </w:t>
      </w:r>
      <w:r w:rsidRPr="001646AC">
        <w:rPr>
          <w:color w:val="0F0D29" w:themeColor="text1"/>
          <w:lang w:val="ro-RO"/>
        </w:rPr>
        <w:t>cinci strategii UE</w:t>
      </w:r>
      <w:r w:rsidR="001646AC">
        <w:rPr>
          <w:color w:val="0F0D29" w:themeColor="text1"/>
          <w:lang w:val="ro-RO"/>
        </w:rPr>
        <w:t xml:space="preserve"> p</w:t>
      </w:r>
      <w:r w:rsidR="001646AC" w:rsidRPr="00ED34ED">
        <w:rPr>
          <w:color w:val="0F0D29" w:themeColor="text1"/>
          <w:lang w:val="ro-RO"/>
        </w:rPr>
        <w:t>entru a atinge obiectivele Pactului Ecologic European</w:t>
      </w:r>
      <w:r w:rsidR="001646AC">
        <w:rPr>
          <w:color w:val="0F0D29" w:themeColor="text1"/>
          <w:lang w:val="ro-RO"/>
        </w:rPr>
        <w:t>, respectiv</w:t>
      </w:r>
      <w:r w:rsidRPr="00ED34ED">
        <w:rPr>
          <w:i/>
          <w:iCs/>
          <w:color w:val="0F0D29" w:themeColor="text1"/>
          <w:lang w:val="ro-RO"/>
        </w:rPr>
        <w:t xml:space="preserve"> pentru integrarea sistemelor energetice, pentru hidrogen, pentru reducerea emisiilor de metan, pentru valorificarea potențialului energiei regenerabile offshore, precum și pentru renovarea clădirilor în Europa.</w:t>
      </w:r>
      <w:r w:rsidRPr="00ED34ED">
        <w:rPr>
          <w:color w:val="0F0D29" w:themeColor="text1"/>
          <w:lang w:val="ro-RO"/>
        </w:rPr>
        <w:t xml:space="preserve"> Totodată, în completarea eforturilor Comisiei Europene, miniștrii europeni ai energiei au decis adoptarea a trei seturi de </w:t>
      </w:r>
      <w:r w:rsidR="00D648E4">
        <w:rPr>
          <w:color w:val="0F0D29" w:themeColor="text1"/>
          <w:lang w:val="ro-RO"/>
        </w:rPr>
        <w:t>c</w:t>
      </w:r>
      <w:r w:rsidR="00D648E4" w:rsidRPr="00ED34ED">
        <w:rPr>
          <w:color w:val="0F0D29" w:themeColor="text1"/>
          <w:lang w:val="ro-RO"/>
        </w:rPr>
        <w:t xml:space="preserve">oncluzii </w:t>
      </w:r>
      <w:r w:rsidRPr="00ED34ED">
        <w:rPr>
          <w:color w:val="0F0D29" w:themeColor="text1"/>
          <w:lang w:val="ro-RO"/>
        </w:rPr>
        <w:t>în domeniile pieței europene a hidrogenului, cooperării europene în privința energiilor regenerabile offshore și impactului pandemiei COVID-19 asupra sectorului energetic în Europa. </w:t>
      </w:r>
    </w:p>
    <w:p w14:paraId="1B265FDF" w14:textId="12225CB0" w:rsidR="00A40AC2" w:rsidRPr="00ED34ED" w:rsidRDefault="001646AC" w:rsidP="00972077">
      <w:pPr>
        <w:spacing w:before="120" w:after="120"/>
        <w:jc w:val="both"/>
        <w:rPr>
          <w:color w:val="0F0D29" w:themeColor="text1"/>
          <w:lang w:val="ro-RO"/>
        </w:rPr>
      </w:pPr>
      <w:r>
        <w:rPr>
          <w:color w:val="0F0D29" w:themeColor="text1"/>
          <w:lang w:val="ro-RO"/>
        </w:rPr>
        <w:t xml:space="preserve">Obiectivele </w:t>
      </w:r>
      <w:r w:rsidR="00A40AC2" w:rsidRPr="00ED34ED">
        <w:rPr>
          <w:color w:val="0F0D29" w:themeColor="text1"/>
          <w:lang w:val="ro-RO"/>
        </w:rPr>
        <w:t>politic</w:t>
      </w:r>
      <w:r>
        <w:rPr>
          <w:color w:val="0F0D29" w:themeColor="text1"/>
          <w:lang w:val="ro-RO"/>
        </w:rPr>
        <w:t>ii</w:t>
      </w:r>
      <w:r w:rsidR="00A40AC2" w:rsidRPr="00ED34ED">
        <w:rPr>
          <w:color w:val="0F0D29" w:themeColor="text1"/>
          <w:lang w:val="ro-RO"/>
        </w:rPr>
        <w:t xml:space="preserve"> privind clima și energia, adoptată de către Consiliul European la 24 octombrie 2014, revizuită în decembrie 2018, </w:t>
      </w:r>
      <w:r>
        <w:rPr>
          <w:color w:val="0F0D29" w:themeColor="text1"/>
          <w:lang w:val="ro-RO"/>
        </w:rPr>
        <w:t xml:space="preserve">se referă la </w:t>
      </w:r>
      <w:r w:rsidR="00A40AC2" w:rsidRPr="00ED34ED">
        <w:rPr>
          <w:color w:val="0F0D29" w:themeColor="text1"/>
          <w:lang w:val="ro-RO"/>
        </w:rPr>
        <w:t>realiza</w:t>
      </w:r>
      <w:r w:rsidR="0080296E">
        <w:rPr>
          <w:color w:val="0F0D29" w:themeColor="text1"/>
          <w:lang w:val="ro-RO"/>
        </w:rPr>
        <w:t>rea</w:t>
      </w:r>
      <w:r w:rsidR="00A40AC2" w:rsidRPr="00ED34ED">
        <w:rPr>
          <w:color w:val="0F0D29" w:themeColor="text1"/>
          <w:lang w:val="ro-RO"/>
        </w:rPr>
        <w:t>, până în 2030, următoarele:</w:t>
      </w:r>
      <w:r w:rsidR="00A40AC2" w:rsidRPr="00ED34ED">
        <w:rPr>
          <w:rStyle w:val="FootnoteReference"/>
          <w:color w:val="0F0D29" w:themeColor="text1"/>
          <w:lang w:val="ro-RO"/>
        </w:rPr>
        <w:footnoteReference w:id="2"/>
      </w:r>
    </w:p>
    <w:p w14:paraId="2A38B785" w14:textId="5B3CB523" w:rsidR="00A40AC2" w:rsidRPr="00ED34ED" w:rsidRDefault="00A40AC2" w:rsidP="00D648E4">
      <w:pPr>
        <w:pStyle w:val="ListParagraph"/>
        <w:numPr>
          <w:ilvl w:val="0"/>
          <w:numId w:val="2"/>
        </w:numPr>
        <w:ind w:left="709" w:hanging="283"/>
        <w:contextualSpacing w:val="0"/>
        <w:jc w:val="both"/>
        <w:rPr>
          <w:color w:val="0F0D29" w:themeColor="text1"/>
          <w:lang w:val="ro-RO"/>
        </w:rPr>
      </w:pPr>
      <w:r w:rsidRPr="00ED34ED">
        <w:rPr>
          <w:color w:val="0F0D29" w:themeColor="text1"/>
          <w:lang w:val="ro-RO"/>
        </w:rPr>
        <w:t>reducerea cu cel puțin 40% a emisiilor de gaze cu efect de seră față de nivelurile din 1990;</w:t>
      </w:r>
    </w:p>
    <w:p w14:paraId="5CE5240F" w14:textId="42FDECF6" w:rsidR="00A40AC2" w:rsidRPr="00ED34ED" w:rsidRDefault="00A40AC2" w:rsidP="009025FF">
      <w:pPr>
        <w:pStyle w:val="ListParagraph"/>
        <w:numPr>
          <w:ilvl w:val="0"/>
          <w:numId w:val="2"/>
        </w:numPr>
        <w:ind w:left="709" w:hanging="283"/>
        <w:contextualSpacing w:val="0"/>
        <w:jc w:val="both"/>
        <w:rPr>
          <w:color w:val="0F0D29" w:themeColor="text1"/>
          <w:lang w:val="ro-RO"/>
        </w:rPr>
      </w:pPr>
      <w:r w:rsidRPr="00ED34ED">
        <w:rPr>
          <w:color w:val="0F0D29" w:themeColor="text1"/>
          <w:lang w:val="ro-RO"/>
        </w:rPr>
        <w:t>creșterea cu 32% a ponderii energiilor regenerabile în consumul de energie;</w:t>
      </w:r>
    </w:p>
    <w:p w14:paraId="5DA53CDF" w14:textId="77777777" w:rsidR="00A40AC2" w:rsidRPr="00ED34ED" w:rsidRDefault="00A40AC2" w:rsidP="009025FF">
      <w:pPr>
        <w:pStyle w:val="ListParagraph"/>
        <w:numPr>
          <w:ilvl w:val="0"/>
          <w:numId w:val="2"/>
        </w:numPr>
        <w:ind w:left="709" w:hanging="283"/>
        <w:contextualSpacing w:val="0"/>
        <w:jc w:val="both"/>
        <w:rPr>
          <w:color w:val="0F0D29" w:themeColor="text1"/>
          <w:lang w:val="ro-RO"/>
        </w:rPr>
      </w:pPr>
      <w:r w:rsidRPr="00ED34ED">
        <w:rPr>
          <w:color w:val="0F0D29" w:themeColor="text1"/>
          <w:lang w:val="ro-RO"/>
        </w:rPr>
        <w:t>îmbunătățirea cu 32,5% a eficienței energetice;</w:t>
      </w:r>
    </w:p>
    <w:p w14:paraId="107AFBD9" w14:textId="271D26A8" w:rsidR="00A40AC2" w:rsidRPr="00ED34ED" w:rsidRDefault="00A40AC2" w:rsidP="009025FF">
      <w:pPr>
        <w:pStyle w:val="ListParagraph"/>
        <w:numPr>
          <w:ilvl w:val="0"/>
          <w:numId w:val="2"/>
        </w:numPr>
        <w:ind w:left="709" w:hanging="283"/>
        <w:contextualSpacing w:val="0"/>
        <w:jc w:val="both"/>
        <w:rPr>
          <w:color w:val="0F0D29" w:themeColor="text1"/>
          <w:lang w:val="ro-RO"/>
        </w:rPr>
      </w:pPr>
      <w:r w:rsidRPr="00ED34ED">
        <w:rPr>
          <w:color w:val="0F0D29" w:themeColor="text1"/>
          <w:lang w:val="ro-RO"/>
        </w:rPr>
        <w:t>interconectarea a cel puțin 15 % din sistemele de energie electrică ale UE.</w:t>
      </w:r>
    </w:p>
    <w:p w14:paraId="5FFEE32D" w14:textId="1C00FAFB" w:rsidR="00542BC2" w:rsidRPr="00ED34ED" w:rsidRDefault="00542BC2" w:rsidP="009025FF">
      <w:pPr>
        <w:spacing w:before="120" w:after="120"/>
        <w:jc w:val="both"/>
        <w:rPr>
          <w:color w:val="0F0D29" w:themeColor="text1"/>
          <w:lang w:val="ro-RO"/>
        </w:rPr>
      </w:pPr>
      <w:r w:rsidRPr="00ED34ED">
        <w:rPr>
          <w:color w:val="0F0D29" w:themeColor="text1"/>
          <w:lang w:val="ro-RO"/>
        </w:rPr>
        <w:t xml:space="preserve">Dependența energetică și schimbările climatice sunt preocupări comune atât la nivel internațional cât și la nivel național, politicile adoptate la nivel național având efect asupra administrației locale și </w:t>
      </w:r>
      <w:r w:rsidR="00484494">
        <w:rPr>
          <w:color w:val="0F0D29" w:themeColor="text1"/>
          <w:lang w:val="ro-RO"/>
        </w:rPr>
        <w:t xml:space="preserve">asupra </w:t>
      </w:r>
      <w:r w:rsidRPr="00ED34ED">
        <w:rPr>
          <w:color w:val="0F0D29" w:themeColor="text1"/>
          <w:lang w:val="ro-RO"/>
        </w:rPr>
        <w:t xml:space="preserve">fiecărui cetățean, iar în acest sens </w:t>
      </w:r>
      <w:r w:rsidR="00484494" w:rsidRPr="00ED34ED">
        <w:rPr>
          <w:color w:val="0F0D29" w:themeColor="text1"/>
          <w:lang w:val="ro-RO"/>
        </w:rPr>
        <w:t xml:space="preserve">județul </w:t>
      </w:r>
      <w:r w:rsidRPr="00ED34ED">
        <w:rPr>
          <w:color w:val="0F0D29" w:themeColor="text1"/>
          <w:lang w:val="ro-RO"/>
        </w:rPr>
        <w:t>Arad intenționează să contribuie, de jos în sus, la implementarea acestora.</w:t>
      </w:r>
    </w:p>
    <w:p w14:paraId="269EBB41" w14:textId="427899DA" w:rsidR="00542BC2" w:rsidRPr="00ED34ED" w:rsidRDefault="00542BC2" w:rsidP="00972077">
      <w:pPr>
        <w:spacing w:before="120" w:after="120"/>
        <w:jc w:val="both"/>
        <w:rPr>
          <w:color w:val="0F0D29" w:themeColor="text1"/>
          <w:lang w:val="ro-RO"/>
        </w:rPr>
      </w:pPr>
      <w:r w:rsidRPr="00ED34ED">
        <w:rPr>
          <w:color w:val="0F0D29" w:themeColor="text1"/>
          <w:lang w:val="ro-RO"/>
        </w:rPr>
        <w:t>La nivel județean au fost demarate și implementate o serie de proiecte de creștere a eficienței energetice care au vizat dezvoltarea și gestionarea resurselor energetice regenerabile, promovarea și dezvoltarea energiilor alternative.</w:t>
      </w:r>
    </w:p>
    <w:p w14:paraId="4928EF7E" w14:textId="595D450A" w:rsidR="00542BC2" w:rsidRPr="00ED34ED" w:rsidRDefault="00542BC2" w:rsidP="00972077">
      <w:pPr>
        <w:spacing w:before="120" w:after="120"/>
        <w:jc w:val="both"/>
        <w:rPr>
          <w:color w:val="0F0D29" w:themeColor="text1"/>
          <w:lang w:val="ro-RO"/>
        </w:rPr>
      </w:pPr>
      <w:r w:rsidRPr="00ED34ED">
        <w:rPr>
          <w:color w:val="0F0D29" w:themeColor="text1"/>
          <w:lang w:val="ro-RO"/>
        </w:rPr>
        <w:lastRenderedPageBreak/>
        <w:t>În principal</w:t>
      </w:r>
      <w:r w:rsidR="001646AC">
        <w:rPr>
          <w:color w:val="0F0D29" w:themeColor="text1"/>
          <w:lang w:val="ro-RO"/>
        </w:rPr>
        <w:t>,</w:t>
      </w:r>
      <w:r w:rsidRPr="00ED34ED">
        <w:rPr>
          <w:color w:val="0F0D29" w:themeColor="text1"/>
          <w:lang w:val="ro-RO"/>
        </w:rPr>
        <w:t xml:space="preserve"> aceste inițiative integrează dimensiunile sociale (ameliorarea confortului, combaterea sărăciei energetice etc.), economice (dinamizarea economiei locale etc.) și de mediu (reducerea emisiilor de gaz, a efectului de seră, a poluării, diminuarea riscurilor ecologice etc.) și s-au concretizat prin acțiuni dedicate în special populației și administrațiilor publice locale.</w:t>
      </w:r>
    </w:p>
    <w:p w14:paraId="3C4B84BC" w14:textId="00F1550D" w:rsidR="00AA257A" w:rsidRPr="00ED34ED" w:rsidRDefault="00743443" w:rsidP="00972077">
      <w:pPr>
        <w:spacing w:before="120" w:after="120"/>
        <w:jc w:val="both"/>
        <w:rPr>
          <w:color w:val="0F0D29" w:themeColor="text1"/>
          <w:lang w:val="ro-RO"/>
        </w:rPr>
      </w:pPr>
      <w:r w:rsidRPr="00ED34ED">
        <w:rPr>
          <w:color w:val="0F0D29" w:themeColor="text1"/>
          <w:lang w:val="ro-RO"/>
        </w:rPr>
        <w:t>În conformitate cu informațiile precizate anterior, Consiliul Județean a stabilit ca viziune pentru anul 2030, atingerea țintei europene de reducere a emisiilor de CO</w:t>
      </w:r>
      <w:r w:rsidRPr="00ED34ED">
        <w:rPr>
          <w:color w:val="0F0D29" w:themeColor="text1"/>
          <w:vertAlign w:val="subscript"/>
          <w:lang w:val="ro-RO"/>
        </w:rPr>
        <w:t xml:space="preserve">2 </w:t>
      </w:r>
      <w:r w:rsidRPr="00ED34ED">
        <w:rPr>
          <w:color w:val="0F0D29" w:themeColor="text1"/>
          <w:lang w:val="ro-RO"/>
        </w:rPr>
        <w:t>prin implementarea politicilor locale privind îmbunătățirea eficienței energetice și valorificarea surselor de energie regenerabilă existente la nivel județean.</w:t>
      </w:r>
    </w:p>
    <w:p w14:paraId="3B6D56AC" w14:textId="68212674" w:rsidR="00AA257A" w:rsidRPr="00ED34ED" w:rsidRDefault="00743443" w:rsidP="00972077">
      <w:pPr>
        <w:spacing w:before="120" w:after="120"/>
        <w:jc w:val="both"/>
        <w:rPr>
          <w:color w:val="0F0D29" w:themeColor="text1"/>
          <w:lang w:val="ro-RO"/>
        </w:rPr>
      </w:pPr>
      <w:r w:rsidRPr="00ED34ED">
        <w:rPr>
          <w:color w:val="0F0D29" w:themeColor="text1"/>
          <w:lang w:val="ro-RO"/>
        </w:rPr>
        <w:t xml:space="preserve">Misiunea este orientată spre </w:t>
      </w:r>
      <w:r w:rsidR="001646AC">
        <w:rPr>
          <w:color w:val="0F0D29" w:themeColor="text1"/>
          <w:lang w:val="ro-RO"/>
        </w:rPr>
        <w:t xml:space="preserve">introducerea măsurilor de </w:t>
      </w:r>
      <w:r w:rsidRPr="00ED34ED">
        <w:rPr>
          <w:color w:val="0F0D29" w:themeColor="text1"/>
          <w:lang w:val="ro-RO"/>
        </w:rPr>
        <w:t xml:space="preserve">eficientizare energetică la nivelul județului în aproape toate sectoarele de activitate (cu preponderență în cele care pot fi influențate de către Consiliul Județean </w:t>
      </w:r>
      <w:r w:rsidR="001646AC">
        <w:rPr>
          <w:color w:val="0F0D29" w:themeColor="text1"/>
          <w:lang w:val="ro-RO"/>
        </w:rPr>
        <w:t>ș</w:t>
      </w:r>
      <w:r w:rsidRPr="00ED34ED">
        <w:rPr>
          <w:color w:val="0F0D29" w:themeColor="text1"/>
          <w:lang w:val="ro-RO"/>
        </w:rPr>
        <w:t>i de UAT-urile aparținătoare) și dezvoltarea de noi surse alternative de generare de energie sustenabilă.</w:t>
      </w:r>
    </w:p>
    <w:p w14:paraId="3D80329D" w14:textId="65197261" w:rsidR="00AA257A" w:rsidRPr="00ED34ED" w:rsidRDefault="00743443" w:rsidP="00972077">
      <w:pPr>
        <w:spacing w:before="120" w:after="120"/>
        <w:jc w:val="both"/>
        <w:rPr>
          <w:color w:val="0F0D29" w:themeColor="text1"/>
          <w:lang w:val="ro-RO"/>
        </w:rPr>
      </w:pPr>
      <w:r w:rsidRPr="00ED34ED">
        <w:rPr>
          <w:color w:val="0F0D29" w:themeColor="text1"/>
          <w:lang w:val="ro-RO"/>
        </w:rPr>
        <w:t xml:space="preserve">Elaborarea prezentei strategii s-a realizat sub coordonarea Consiliului </w:t>
      </w:r>
      <w:r w:rsidR="00166AA5" w:rsidRPr="00ED34ED">
        <w:rPr>
          <w:color w:val="0F0D29" w:themeColor="text1"/>
          <w:lang w:val="ro-RO"/>
        </w:rPr>
        <w:t>Județean</w:t>
      </w:r>
      <w:r w:rsidRPr="00ED34ED">
        <w:rPr>
          <w:color w:val="0F0D29" w:themeColor="text1"/>
          <w:lang w:val="ro-RO"/>
        </w:rPr>
        <w:t xml:space="preserve"> Arad şi cu sprijinul </w:t>
      </w:r>
      <w:r w:rsidR="00166AA5" w:rsidRPr="00ED34ED">
        <w:rPr>
          <w:color w:val="0F0D29" w:themeColor="text1"/>
          <w:lang w:val="ro-RO"/>
        </w:rPr>
        <w:t>informațional</w:t>
      </w:r>
      <w:r w:rsidRPr="00ED34ED">
        <w:rPr>
          <w:color w:val="0F0D29" w:themeColor="text1"/>
          <w:lang w:val="ro-RO"/>
        </w:rPr>
        <w:t xml:space="preserve"> al </w:t>
      </w:r>
      <w:r w:rsidR="00166AA5" w:rsidRPr="00ED34ED">
        <w:rPr>
          <w:color w:val="0F0D29" w:themeColor="text1"/>
          <w:lang w:val="ro-RO"/>
        </w:rPr>
        <w:t>autorităților</w:t>
      </w:r>
      <w:r w:rsidRPr="00ED34ED">
        <w:rPr>
          <w:color w:val="0F0D29" w:themeColor="text1"/>
          <w:lang w:val="ro-RO"/>
        </w:rPr>
        <w:t xml:space="preserve"> publice locale şi al </w:t>
      </w:r>
      <w:r w:rsidR="00166AA5" w:rsidRPr="00ED34ED">
        <w:rPr>
          <w:color w:val="0F0D29" w:themeColor="text1"/>
          <w:lang w:val="ro-RO"/>
        </w:rPr>
        <w:t>autorităților</w:t>
      </w:r>
      <w:r w:rsidRPr="00ED34ED">
        <w:rPr>
          <w:color w:val="0F0D29" w:themeColor="text1"/>
          <w:lang w:val="ro-RO"/>
        </w:rPr>
        <w:t xml:space="preserve"> d</w:t>
      </w:r>
      <w:r w:rsidR="00166AA5" w:rsidRPr="00ED34ED">
        <w:rPr>
          <w:color w:val="0F0D29" w:themeColor="text1"/>
          <w:lang w:val="ro-RO"/>
        </w:rPr>
        <w:t xml:space="preserve">e </w:t>
      </w:r>
      <w:r w:rsidRPr="00ED34ED">
        <w:rPr>
          <w:color w:val="0F0D29" w:themeColor="text1"/>
          <w:lang w:val="ro-RO"/>
        </w:rPr>
        <w:t xml:space="preserve">resort de pe teritoriul </w:t>
      </w:r>
      <w:r w:rsidR="00166AA5" w:rsidRPr="00ED34ED">
        <w:rPr>
          <w:color w:val="0F0D29" w:themeColor="text1"/>
          <w:lang w:val="ro-RO"/>
        </w:rPr>
        <w:t>județului</w:t>
      </w:r>
      <w:r w:rsidR="001646AC">
        <w:rPr>
          <w:color w:val="0F0D29" w:themeColor="text1"/>
          <w:lang w:val="ro-RO"/>
        </w:rPr>
        <w:t xml:space="preserve"> sau de la nivel național</w:t>
      </w:r>
      <w:r w:rsidRPr="00ED34ED">
        <w:rPr>
          <w:color w:val="0F0D29" w:themeColor="text1"/>
          <w:lang w:val="ro-RO"/>
        </w:rPr>
        <w:t>. Angajamentul acestora în demersul de evaluare</w:t>
      </w:r>
      <w:r w:rsidR="00166AA5" w:rsidRPr="00ED34ED">
        <w:rPr>
          <w:color w:val="0F0D29" w:themeColor="text1"/>
          <w:lang w:val="ro-RO"/>
        </w:rPr>
        <w:t xml:space="preserve"> </w:t>
      </w:r>
      <w:r w:rsidRPr="00ED34ED">
        <w:rPr>
          <w:color w:val="0F0D29" w:themeColor="text1"/>
          <w:lang w:val="ro-RO"/>
        </w:rPr>
        <w:t xml:space="preserve">strategică a constituit o </w:t>
      </w:r>
      <w:r w:rsidR="00166AA5" w:rsidRPr="00ED34ED">
        <w:rPr>
          <w:color w:val="0F0D29" w:themeColor="text1"/>
          <w:lang w:val="ro-RO"/>
        </w:rPr>
        <w:t>contribuție</w:t>
      </w:r>
      <w:r w:rsidRPr="00ED34ED">
        <w:rPr>
          <w:color w:val="0F0D29" w:themeColor="text1"/>
          <w:lang w:val="ro-RO"/>
        </w:rPr>
        <w:t xml:space="preserve"> fundamentală de mare valoare şi relevă rolul pe</w:t>
      </w:r>
      <w:r w:rsidR="00166AA5" w:rsidRPr="00ED34ED">
        <w:rPr>
          <w:color w:val="0F0D29" w:themeColor="text1"/>
          <w:lang w:val="ro-RO"/>
        </w:rPr>
        <w:t xml:space="preserve"> </w:t>
      </w:r>
      <w:r w:rsidRPr="00ED34ED">
        <w:rPr>
          <w:color w:val="0F0D29" w:themeColor="text1"/>
          <w:lang w:val="ro-RO"/>
        </w:rPr>
        <w:t xml:space="preserve">care </w:t>
      </w:r>
      <w:r w:rsidR="00166AA5" w:rsidRPr="00ED34ED">
        <w:rPr>
          <w:color w:val="0F0D29" w:themeColor="text1"/>
          <w:lang w:val="ro-RO"/>
        </w:rPr>
        <w:t>autoritățil</w:t>
      </w:r>
      <w:r w:rsidR="007861AF">
        <w:rPr>
          <w:color w:val="0F0D29" w:themeColor="text1"/>
          <w:lang w:val="ro-RO"/>
        </w:rPr>
        <w:t>e</w:t>
      </w:r>
      <w:r w:rsidRPr="00ED34ED">
        <w:rPr>
          <w:color w:val="0F0D29" w:themeColor="text1"/>
          <w:lang w:val="ro-RO"/>
        </w:rPr>
        <w:t xml:space="preserve"> publice locale îl au prin implicarea acestora, în diagnosticarea şi</w:t>
      </w:r>
      <w:r w:rsidR="00166AA5" w:rsidRPr="00ED34ED">
        <w:rPr>
          <w:color w:val="0F0D29" w:themeColor="text1"/>
          <w:lang w:val="ro-RO"/>
        </w:rPr>
        <w:t xml:space="preserve"> îmbunătățirea</w:t>
      </w:r>
      <w:r w:rsidRPr="00ED34ED">
        <w:rPr>
          <w:color w:val="0F0D29" w:themeColor="text1"/>
          <w:lang w:val="ro-RO"/>
        </w:rPr>
        <w:t xml:space="preserve"> </w:t>
      </w:r>
      <w:r w:rsidR="00166AA5" w:rsidRPr="00ED34ED">
        <w:rPr>
          <w:color w:val="0F0D29" w:themeColor="text1"/>
          <w:lang w:val="ro-RO"/>
        </w:rPr>
        <w:t>situației</w:t>
      </w:r>
      <w:r w:rsidRPr="00ED34ED">
        <w:rPr>
          <w:color w:val="0F0D29" w:themeColor="text1"/>
          <w:lang w:val="ro-RO"/>
        </w:rPr>
        <w:t xml:space="preserve"> existente din domeniul energetic, cu scopul de a crea o</w:t>
      </w:r>
      <w:r w:rsidR="00166AA5" w:rsidRPr="00ED34ED">
        <w:rPr>
          <w:color w:val="0F0D29" w:themeColor="text1"/>
          <w:lang w:val="ro-RO"/>
        </w:rPr>
        <w:t xml:space="preserve"> </w:t>
      </w:r>
      <w:r w:rsidRPr="00ED34ED">
        <w:rPr>
          <w:color w:val="0F0D29" w:themeColor="text1"/>
          <w:lang w:val="ro-RO"/>
        </w:rPr>
        <w:t xml:space="preserve">platformă comună de </w:t>
      </w:r>
      <w:r w:rsidR="00166AA5" w:rsidRPr="00ED34ED">
        <w:rPr>
          <w:color w:val="0F0D29" w:themeColor="text1"/>
          <w:lang w:val="ro-RO"/>
        </w:rPr>
        <w:t>acțiune</w:t>
      </w:r>
      <w:r w:rsidRPr="00ED34ED">
        <w:rPr>
          <w:color w:val="0F0D29" w:themeColor="text1"/>
          <w:lang w:val="ro-RO"/>
        </w:rPr>
        <w:t xml:space="preserve"> acceptată.</w:t>
      </w:r>
    </w:p>
    <w:p w14:paraId="1B4A78A2" w14:textId="3A2078D9" w:rsidR="00AA257A" w:rsidRPr="00ED34ED" w:rsidRDefault="00166AA5" w:rsidP="009025FF">
      <w:pPr>
        <w:spacing w:before="120" w:after="120"/>
        <w:jc w:val="both"/>
        <w:rPr>
          <w:color w:val="0F0D29" w:themeColor="text1"/>
          <w:lang w:val="ro-RO"/>
        </w:rPr>
      </w:pPr>
      <w:r w:rsidRPr="00ED34ED">
        <w:rPr>
          <w:color w:val="0F0D29" w:themeColor="text1"/>
          <w:lang w:val="ro-RO"/>
        </w:rPr>
        <w:t xml:space="preserve">Strategia energetică a </w:t>
      </w:r>
      <w:r w:rsidR="007861AF" w:rsidRPr="00ED34ED">
        <w:rPr>
          <w:color w:val="0F0D29" w:themeColor="text1"/>
          <w:lang w:val="ro-RO"/>
        </w:rPr>
        <w:t xml:space="preserve">județului </w:t>
      </w:r>
      <w:r w:rsidRPr="00ED34ED">
        <w:rPr>
          <w:color w:val="0F0D29" w:themeColor="text1"/>
          <w:lang w:val="ro-RO"/>
        </w:rPr>
        <w:t>Arad pentru perioada 2021-2027 constituie un document strategic și un instrument de soluționare a provocărilor climatice, energetice, de mediu și eficienț</w:t>
      </w:r>
      <w:r w:rsidR="007861AF">
        <w:rPr>
          <w:color w:val="0F0D29" w:themeColor="text1"/>
          <w:lang w:val="ro-RO"/>
        </w:rPr>
        <w:t>ă</w:t>
      </w:r>
      <w:r w:rsidRPr="00ED34ED">
        <w:rPr>
          <w:color w:val="0F0D29" w:themeColor="text1"/>
          <w:lang w:val="ro-RO"/>
        </w:rPr>
        <w:t xml:space="preserve"> energetică în fața schimbărilor climatice.</w:t>
      </w:r>
    </w:p>
    <w:p w14:paraId="689CC52E" w14:textId="4A2DA274" w:rsidR="00AA257A" w:rsidRPr="00ED34ED" w:rsidRDefault="00166AA5" w:rsidP="009025FF">
      <w:pPr>
        <w:spacing w:before="120" w:after="120"/>
        <w:jc w:val="both"/>
        <w:rPr>
          <w:color w:val="0F0D29" w:themeColor="text1"/>
          <w:lang w:val="ro-RO"/>
        </w:rPr>
      </w:pPr>
      <w:r w:rsidRPr="00ED34ED">
        <w:rPr>
          <w:color w:val="0F0D29" w:themeColor="text1"/>
          <w:lang w:val="ro-RO"/>
        </w:rPr>
        <w:t>Prin implementarea măsurilor prevăzute în cadrul prezentului document strategic, Consiliul Județean Arad urmărește asigurarea accesului la energie a tuturor locuitorilor județului, eficientizarea consumurilor energetic</w:t>
      </w:r>
      <w:r w:rsidR="007861AF">
        <w:rPr>
          <w:color w:val="0F0D29" w:themeColor="text1"/>
          <w:lang w:val="ro-RO"/>
        </w:rPr>
        <w:t>i</w:t>
      </w:r>
      <w:r w:rsidRPr="00ED34ED">
        <w:rPr>
          <w:color w:val="0F0D29" w:themeColor="text1"/>
          <w:lang w:val="ro-RO"/>
        </w:rPr>
        <w:t>, dezvoltarea infrastructurii de obținere a energiei provenit</w:t>
      </w:r>
      <w:r w:rsidR="007861AF">
        <w:rPr>
          <w:color w:val="0F0D29" w:themeColor="text1"/>
          <w:lang w:val="ro-RO"/>
        </w:rPr>
        <w:t>e</w:t>
      </w:r>
      <w:r w:rsidRPr="00ED34ED">
        <w:rPr>
          <w:color w:val="0F0D29" w:themeColor="text1"/>
          <w:lang w:val="ro-RO"/>
        </w:rPr>
        <w:t xml:space="preserve"> din surse regenerabile</w:t>
      </w:r>
      <w:r w:rsidR="00A3791C" w:rsidRPr="00ED34ED">
        <w:rPr>
          <w:color w:val="0F0D29" w:themeColor="text1"/>
          <w:lang w:val="ro-RO"/>
        </w:rPr>
        <w:t xml:space="preserve">, în </w:t>
      </w:r>
      <w:r w:rsidR="00D66901" w:rsidRPr="00ED34ED">
        <w:rPr>
          <w:color w:val="0F0D29" w:themeColor="text1"/>
          <w:lang w:val="ro-RO"/>
        </w:rPr>
        <w:t>toate</w:t>
      </w:r>
      <w:r w:rsidR="00A3791C" w:rsidRPr="00ED34ED">
        <w:rPr>
          <w:color w:val="0F0D29" w:themeColor="text1"/>
          <w:lang w:val="ro-RO"/>
        </w:rPr>
        <w:t xml:space="preserve"> sectoarele de activitate.</w:t>
      </w:r>
    </w:p>
    <w:p w14:paraId="4C149C84" w14:textId="4E0B1529" w:rsidR="004028CF" w:rsidRPr="001B23DE" w:rsidRDefault="006A7051" w:rsidP="001B40D8">
      <w:pPr>
        <w:pStyle w:val="Heading2"/>
        <w:rPr>
          <w:lang w:val="ro-RO"/>
        </w:rPr>
      </w:pPr>
      <w:bookmarkStart w:id="1" w:name="_Toc105745272"/>
      <w:r w:rsidRPr="001B23DE">
        <w:rPr>
          <w:lang w:val="ro-RO"/>
        </w:rPr>
        <w:t xml:space="preserve">Cadrul </w:t>
      </w:r>
      <w:r w:rsidR="001B23DE" w:rsidRPr="001B23DE">
        <w:rPr>
          <w:lang w:val="ro-RO"/>
        </w:rPr>
        <w:t>strategic</w:t>
      </w:r>
      <w:r w:rsidR="00C03FC1">
        <w:rPr>
          <w:lang w:val="ro-RO"/>
        </w:rPr>
        <w:t xml:space="preserve"> și </w:t>
      </w:r>
      <w:r w:rsidR="001B23DE" w:rsidRPr="001B23DE">
        <w:rPr>
          <w:lang w:val="ro-RO"/>
        </w:rPr>
        <w:t>legislativ</w:t>
      </w:r>
      <w:bookmarkEnd w:id="1"/>
      <w:r w:rsidR="001B23DE" w:rsidRPr="001B23DE">
        <w:rPr>
          <w:lang w:val="ro-RO"/>
        </w:rPr>
        <w:t xml:space="preserve"> </w:t>
      </w:r>
    </w:p>
    <w:p w14:paraId="311253B2" w14:textId="7787B82F" w:rsidR="00E85AEA" w:rsidRPr="001B23DE" w:rsidRDefault="00E85AEA" w:rsidP="003C69BE">
      <w:pPr>
        <w:pStyle w:val="Heading3"/>
        <w:rPr>
          <w:lang w:val="ro-RO"/>
        </w:rPr>
      </w:pPr>
      <w:bookmarkStart w:id="2" w:name="_Toc105745273"/>
      <w:r w:rsidRPr="001B23DE">
        <w:rPr>
          <w:lang w:val="ro-RO"/>
        </w:rPr>
        <w:t>Cadru strategic european</w:t>
      </w:r>
      <w:bookmarkEnd w:id="2"/>
    </w:p>
    <w:p w14:paraId="5E0DA504" w14:textId="7270CBEA" w:rsidR="001646AC" w:rsidRDefault="001646AC" w:rsidP="00C03FC1">
      <w:pPr>
        <w:spacing w:before="120" w:after="120"/>
        <w:jc w:val="both"/>
        <w:rPr>
          <w:rFonts w:cs="Tahoma"/>
          <w:color w:val="0F0D29" w:themeColor="text1"/>
          <w:lang w:val="ro-RO"/>
        </w:rPr>
      </w:pPr>
      <w:r>
        <w:rPr>
          <w:rFonts w:cs="Tahoma"/>
          <w:color w:val="0F0D29" w:themeColor="text1"/>
          <w:lang w:val="ro-RO"/>
        </w:rPr>
        <w:t xml:space="preserve">Cadrul strategic european cuprinde o serie de directive, tratate, strategii sectoriale, pachete de măsuri </w:t>
      </w:r>
      <w:r w:rsidR="00C03FC1">
        <w:rPr>
          <w:rFonts w:cs="Tahoma"/>
          <w:color w:val="0F0D29" w:themeColor="text1"/>
          <w:lang w:val="ro-RO"/>
        </w:rPr>
        <w:t xml:space="preserve">sau instrumente de cooperare sau de finanțare a intervențiilor care vizează domeniul energetic la nivelul tuturor statelor membre ale Uniunii Europene. </w:t>
      </w:r>
    </w:p>
    <w:p w14:paraId="3897A330" w14:textId="0EAB55F7" w:rsidR="007D54A6" w:rsidRPr="00ED34ED" w:rsidRDefault="007D54A6" w:rsidP="00C03FC1">
      <w:pPr>
        <w:spacing w:before="120" w:after="120"/>
        <w:rPr>
          <w:rFonts w:cs="Tahoma"/>
          <w:b/>
          <w:bCs/>
          <w:color w:val="0F0D29" w:themeColor="text1"/>
          <w:lang w:val="ro-RO"/>
        </w:rPr>
      </w:pPr>
      <w:r w:rsidRPr="00ED34ED">
        <w:rPr>
          <w:rFonts w:cs="Tahoma"/>
          <w:b/>
          <w:bCs/>
          <w:color w:val="0F0D29" w:themeColor="text1"/>
          <w:lang w:val="ro-RO"/>
        </w:rPr>
        <w:t>Tratatul privind funcționarea Uniunii Europene (TFUE)</w:t>
      </w:r>
      <w:r w:rsidR="00CC3431" w:rsidRPr="00ED34ED">
        <w:rPr>
          <w:rStyle w:val="FootnoteReference"/>
          <w:rFonts w:cs="Tahoma"/>
          <w:b/>
          <w:bCs/>
          <w:color w:val="0F0D29" w:themeColor="text1"/>
          <w:lang w:val="ro-RO"/>
        </w:rPr>
        <w:footnoteReference w:id="3"/>
      </w:r>
    </w:p>
    <w:p w14:paraId="76CCA650" w14:textId="4F9040A8" w:rsidR="007D54A6" w:rsidRPr="00ED34ED" w:rsidRDefault="007D54A6" w:rsidP="00AC05BF">
      <w:pPr>
        <w:spacing w:before="120" w:after="120"/>
        <w:jc w:val="both"/>
        <w:rPr>
          <w:rFonts w:cs="Tahoma"/>
          <w:color w:val="0F0D29" w:themeColor="text1"/>
          <w:lang w:val="ro-RO"/>
        </w:rPr>
      </w:pPr>
      <w:r w:rsidRPr="00ED34ED">
        <w:rPr>
          <w:rFonts w:cs="Tahoma"/>
          <w:color w:val="0F0D29" w:themeColor="text1"/>
          <w:lang w:val="ro-RO"/>
        </w:rPr>
        <w:t xml:space="preserve">În conformitate cu art. 194 din Tratatul privind funcționarea </w:t>
      </w:r>
      <w:r w:rsidR="00AC05BF">
        <w:rPr>
          <w:rFonts w:cs="Tahoma"/>
          <w:color w:val="0F0D29" w:themeColor="text1"/>
          <w:lang w:val="ro-RO"/>
        </w:rPr>
        <w:t>U</w:t>
      </w:r>
      <w:r w:rsidRPr="00ED34ED">
        <w:rPr>
          <w:rFonts w:cs="Tahoma"/>
          <w:color w:val="0F0D29" w:themeColor="text1"/>
          <w:lang w:val="ro-RO"/>
        </w:rPr>
        <w:t xml:space="preserve">niunii </w:t>
      </w:r>
      <w:r w:rsidR="00AC05BF">
        <w:rPr>
          <w:rFonts w:cs="Tahoma"/>
          <w:color w:val="0F0D29" w:themeColor="text1"/>
          <w:lang w:val="ro-RO"/>
        </w:rPr>
        <w:t>E</w:t>
      </w:r>
      <w:r w:rsidR="00CE5AED" w:rsidRPr="00ED34ED">
        <w:rPr>
          <w:rFonts w:cs="Tahoma"/>
          <w:color w:val="0F0D29" w:themeColor="text1"/>
          <w:lang w:val="ro-RO"/>
        </w:rPr>
        <w:t>uropene</w:t>
      </w:r>
      <w:r w:rsidRPr="00ED34ED">
        <w:rPr>
          <w:rFonts w:cs="Tahoma"/>
          <w:color w:val="0F0D29" w:themeColor="text1"/>
          <w:lang w:val="ro-RO"/>
        </w:rPr>
        <w:t>, au  fost emise dispoziții în domeniul eficienței energetice</w:t>
      </w:r>
      <w:r w:rsidR="00AC05BF">
        <w:rPr>
          <w:rFonts w:cs="Tahoma"/>
          <w:color w:val="0F0D29" w:themeColor="text1"/>
          <w:lang w:val="ro-RO"/>
        </w:rPr>
        <w:t xml:space="preserve"> privind </w:t>
      </w:r>
      <w:r w:rsidRPr="00ED34ED">
        <w:rPr>
          <w:rFonts w:cs="Tahoma"/>
          <w:color w:val="0F0D29" w:themeColor="text1"/>
          <w:lang w:val="ro-RO"/>
        </w:rPr>
        <w:t>siguranța aprovizionării</w:t>
      </w:r>
      <w:r w:rsidR="00AC05BF">
        <w:rPr>
          <w:rFonts w:cs="Tahoma"/>
          <w:color w:val="0F0D29" w:themeColor="text1"/>
          <w:lang w:val="ro-RO"/>
        </w:rPr>
        <w:t xml:space="preserve"> (art. </w:t>
      </w:r>
      <w:r w:rsidRPr="00ED34ED">
        <w:rPr>
          <w:rFonts w:cs="Tahoma"/>
          <w:color w:val="0F0D29" w:themeColor="text1"/>
          <w:lang w:val="ro-RO"/>
        </w:rPr>
        <w:t>122 din TFUE</w:t>
      </w:r>
      <w:r w:rsidR="00AC05BF">
        <w:rPr>
          <w:rFonts w:cs="Tahoma"/>
          <w:color w:val="0F0D29" w:themeColor="text1"/>
          <w:lang w:val="ro-RO"/>
        </w:rPr>
        <w:t xml:space="preserve">), </w:t>
      </w:r>
      <w:r w:rsidRPr="00ED34ED">
        <w:rPr>
          <w:rFonts w:cs="Tahoma"/>
          <w:color w:val="0F0D29" w:themeColor="text1"/>
          <w:lang w:val="ro-RO"/>
        </w:rPr>
        <w:t>rețelele energetice</w:t>
      </w:r>
      <w:r w:rsidR="00AC05BF">
        <w:rPr>
          <w:rFonts w:cs="Tahoma"/>
          <w:color w:val="0F0D29" w:themeColor="text1"/>
          <w:lang w:val="ro-RO"/>
        </w:rPr>
        <w:t xml:space="preserve"> (art. </w:t>
      </w:r>
      <w:r w:rsidRPr="00ED34ED">
        <w:rPr>
          <w:rFonts w:cs="Tahoma"/>
          <w:color w:val="0F0D29" w:themeColor="text1"/>
          <w:lang w:val="ro-RO"/>
        </w:rPr>
        <w:t>170-172 din TFUE</w:t>
      </w:r>
      <w:r w:rsidR="00AC05BF">
        <w:rPr>
          <w:rFonts w:cs="Tahoma"/>
          <w:color w:val="0F0D29" w:themeColor="text1"/>
          <w:lang w:val="ro-RO"/>
        </w:rPr>
        <w:t xml:space="preserve">), </w:t>
      </w:r>
      <w:r w:rsidRPr="00ED34ED">
        <w:rPr>
          <w:rFonts w:cs="Tahoma"/>
          <w:color w:val="0F0D29" w:themeColor="text1"/>
          <w:lang w:val="ro-RO"/>
        </w:rPr>
        <w:t>cărbunele</w:t>
      </w:r>
      <w:r w:rsidR="00AC05BF">
        <w:rPr>
          <w:rFonts w:cs="Tahoma"/>
          <w:color w:val="0F0D29" w:themeColor="text1"/>
          <w:lang w:val="ro-RO"/>
        </w:rPr>
        <w:t xml:space="preserve"> (</w:t>
      </w:r>
      <w:r w:rsidRPr="00ED34ED">
        <w:rPr>
          <w:rFonts w:cs="Tahoma"/>
          <w:color w:val="0F0D29" w:themeColor="text1"/>
          <w:lang w:val="ro-RO"/>
        </w:rPr>
        <w:t xml:space="preserve">Protocolul 37 </w:t>
      </w:r>
      <w:r w:rsidR="00AC05BF">
        <w:rPr>
          <w:rFonts w:cs="Tahoma"/>
          <w:color w:val="0F0D29" w:themeColor="text1"/>
          <w:lang w:val="ro-RO"/>
        </w:rPr>
        <w:t xml:space="preserve">care </w:t>
      </w:r>
      <w:r w:rsidRPr="00ED34ED">
        <w:rPr>
          <w:rFonts w:cs="Tahoma"/>
          <w:color w:val="0F0D29" w:themeColor="text1"/>
          <w:lang w:val="ro-RO"/>
        </w:rPr>
        <w:t>clarifică consecințele financiare ale expirării Tratatului de instituire a Comunității Europene a Cărbunelui și Oțelului (CECO) în 2002</w:t>
      </w:r>
      <w:r w:rsidR="00AC05BF">
        <w:rPr>
          <w:rFonts w:cs="Tahoma"/>
          <w:color w:val="0F0D29" w:themeColor="text1"/>
          <w:lang w:val="ro-RO"/>
        </w:rPr>
        <w:t xml:space="preserve">) și </w:t>
      </w:r>
      <w:r w:rsidRPr="00ED34ED">
        <w:rPr>
          <w:rFonts w:cs="Tahoma"/>
          <w:color w:val="0F0D29" w:themeColor="text1"/>
          <w:lang w:val="ro-RO"/>
        </w:rPr>
        <w:t>energia nucleară</w:t>
      </w:r>
      <w:r w:rsidR="00AC05BF">
        <w:rPr>
          <w:rFonts w:cs="Tahoma"/>
          <w:color w:val="0F0D29" w:themeColor="text1"/>
          <w:lang w:val="ro-RO"/>
        </w:rPr>
        <w:t xml:space="preserve"> (</w:t>
      </w:r>
      <w:r w:rsidRPr="00ED34ED">
        <w:rPr>
          <w:rFonts w:cs="Tahoma"/>
          <w:color w:val="0F0D29" w:themeColor="text1"/>
          <w:lang w:val="ro-RO"/>
        </w:rPr>
        <w:t>Tratatul de instituire a Comunității Europene a Energiei Atomice (Tratatul Euratom) servește drept temei juridic pentru majoritatea acțiunilor europene în domeniul energiei nucleare.</w:t>
      </w:r>
    </w:p>
    <w:p w14:paraId="3D6DE1AA" w14:textId="041B910F" w:rsidR="00A505FC" w:rsidRDefault="007D54A6" w:rsidP="0071329F">
      <w:pPr>
        <w:spacing w:before="120" w:after="120"/>
        <w:jc w:val="both"/>
        <w:rPr>
          <w:rFonts w:cs="Tahoma"/>
          <w:color w:val="0F0D29" w:themeColor="text1"/>
          <w:lang w:val="ro-RO"/>
        </w:rPr>
      </w:pPr>
      <w:r w:rsidRPr="00ED34ED">
        <w:rPr>
          <w:rFonts w:cs="Tahoma"/>
          <w:color w:val="0F0D29" w:themeColor="text1"/>
          <w:lang w:val="ro-RO"/>
        </w:rPr>
        <w:lastRenderedPageBreak/>
        <w:t>Alte dispoziții legate de politica energetică</w:t>
      </w:r>
      <w:r w:rsidR="00C03FC1">
        <w:rPr>
          <w:rFonts w:cs="Tahoma"/>
          <w:color w:val="0F0D29" w:themeColor="text1"/>
          <w:lang w:val="ro-RO"/>
        </w:rPr>
        <w:t xml:space="preserve"> se referă la </w:t>
      </w:r>
      <w:r w:rsidRPr="00ED34ED">
        <w:rPr>
          <w:rFonts w:cs="Tahoma"/>
          <w:color w:val="0F0D29" w:themeColor="text1"/>
          <w:lang w:val="ro-RO"/>
        </w:rPr>
        <w:t>piața internă a energiei</w:t>
      </w:r>
      <w:r w:rsidR="00C03FC1">
        <w:rPr>
          <w:rFonts w:cs="Tahoma"/>
          <w:color w:val="0F0D29" w:themeColor="text1"/>
          <w:lang w:val="ro-RO"/>
        </w:rPr>
        <w:t xml:space="preserve"> (</w:t>
      </w:r>
      <w:r w:rsidRPr="00ED34ED">
        <w:rPr>
          <w:rFonts w:cs="Tahoma"/>
          <w:color w:val="0F0D29" w:themeColor="text1"/>
          <w:lang w:val="ro-RO"/>
        </w:rPr>
        <w:t>articolul 114 din TFUE</w:t>
      </w:r>
      <w:r w:rsidR="00C03FC1">
        <w:rPr>
          <w:rFonts w:cs="Tahoma"/>
          <w:color w:val="0F0D29" w:themeColor="text1"/>
          <w:lang w:val="ro-RO"/>
        </w:rPr>
        <w:t xml:space="preserve">) sau </w:t>
      </w:r>
      <w:r w:rsidRPr="00ED34ED">
        <w:rPr>
          <w:rFonts w:cs="Tahoma"/>
          <w:color w:val="0F0D29" w:themeColor="text1"/>
          <w:lang w:val="ro-RO"/>
        </w:rPr>
        <w:t>politica energetică externă</w:t>
      </w:r>
      <w:r w:rsidR="00C03FC1">
        <w:rPr>
          <w:rFonts w:cs="Tahoma"/>
          <w:color w:val="0F0D29" w:themeColor="text1"/>
          <w:lang w:val="ro-RO"/>
        </w:rPr>
        <w:t xml:space="preserve"> (</w:t>
      </w:r>
      <w:r w:rsidRPr="00ED34ED">
        <w:rPr>
          <w:rFonts w:cs="Tahoma"/>
          <w:color w:val="0F0D29" w:themeColor="text1"/>
          <w:lang w:val="ro-RO"/>
        </w:rPr>
        <w:t>articolele 216</w:t>
      </w:r>
      <w:r w:rsidR="007861AF">
        <w:rPr>
          <w:rFonts w:cs="Tahoma"/>
          <w:color w:val="0F0D29" w:themeColor="text1"/>
          <w:lang w:val="ro-RO"/>
        </w:rPr>
        <w:t xml:space="preserve"> – </w:t>
      </w:r>
      <w:r w:rsidRPr="00ED34ED">
        <w:rPr>
          <w:rFonts w:cs="Tahoma"/>
          <w:color w:val="0F0D29" w:themeColor="text1"/>
          <w:lang w:val="ro-RO"/>
        </w:rPr>
        <w:t>218 din TFUE</w:t>
      </w:r>
      <w:r w:rsidR="00C03FC1">
        <w:rPr>
          <w:rFonts w:cs="Tahoma"/>
          <w:color w:val="0F0D29" w:themeColor="text1"/>
          <w:lang w:val="ro-RO"/>
        </w:rPr>
        <w:t>)</w:t>
      </w:r>
      <w:r w:rsidRPr="00ED34ED">
        <w:rPr>
          <w:rFonts w:cs="Tahoma"/>
          <w:color w:val="0F0D29" w:themeColor="text1"/>
          <w:lang w:val="ro-RO"/>
        </w:rPr>
        <w:t>.</w:t>
      </w:r>
    </w:p>
    <w:p w14:paraId="5F632AAB" w14:textId="68C0A9D7" w:rsidR="00A505FC" w:rsidRPr="00B1027E" w:rsidRDefault="00A505FC" w:rsidP="00C03FC1">
      <w:pPr>
        <w:spacing w:before="120" w:after="120"/>
        <w:rPr>
          <w:rFonts w:cs="Tahoma"/>
          <w:b/>
          <w:bCs/>
          <w:color w:val="auto"/>
          <w:lang w:val="ro-RO"/>
        </w:rPr>
      </w:pPr>
      <w:r w:rsidRPr="00B1027E">
        <w:rPr>
          <w:rFonts w:cs="Tahoma"/>
          <w:b/>
          <w:bCs/>
          <w:color w:val="auto"/>
          <w:lang w:val="ro-RO"/>
        </w:rPr>
        <w:t>Directiva 2012/</w:t>
      </w:r>
      <w:r w:rsidR="007861AF">
        <w:rPr>
          <w:rFonts w:cs="Tahoma"/>
          <w:b/>
          <w:bCs/>
          <w:color w:val="auto"/>
          <w:lang w:val="ro-RO"/>
        </w:rPr>
        <w:t xml:space="preserve"> </w:t>
      </w:r>
      <w:r w:rsidRPr="00B1027E">
        <w:rPr>
          <w:rFonts w:cs="Tahoma"/>
          <w:b/>
          <w:bCs/>
          <w:color w:val="auto"/>
          <w:lang w:val="ro-RO"/>
        </w:rPr>
        <w:t>27/</w:t>
      </w:r>
      <w:r w:rsidR="007861AF">
        <w:rPr>
          <w:rFonts w:cs="Tahoma"/>
          <w:b/>
          <w:bCs/>
          <w:color w:val="auto"/>
          <w:lang w:val="ro-RO"/>
        </w:rPr>
        <w:t xml:space="preserve"> </w:t>
      </w:r>
      <w:r w:rsidRPr="00B1027E">
        <w:rPr>
          <w:rFonts w:cs="Tahoma"/>
          <w:b/>
          <w:bCs/>
          <w:color w:val="auto"/>
          <w:lang w:val="ro-RO"/>
        </w:rPr>
        <w:t>UE privind eficiența energetică</w:t>
      </w:r>
      <w:r w:rsidRPr="00B1027E">
        <w:rPr>
          <w:rStyle w:val="FootnoteReference"/>
          <w:rFonts w:cs="Tahoma"/>
          <w:b/>
          <w:bCs/>
          <w:color w:val="auto"/>
          <w:lang w:val="ro-RO"/>
        </w:rPr>
        <w:footnoteReference w:id="4"/>
      </w:r>
    </w:p>
    <w:p w14:paraId="3180DA94" w14:textId="75DE0289" w:rsidR="00A505FC" w:rsidRPr="00B1027E" w:rsidRDefault="00A505FC" w:rsidP="00C03FC1">
      <w:pPr>
        <w:spacing w:before="120" w:after="120"/>
        <w:jc w:val="both"/>
        <w:rPr>
          <w:rFonts w:cs="Tahoma"/>
          <w:strike/>
          <w:color w:val="auto"/>
          <w:lang w:val="ro-RO"/>
        </w:rPr>
      </w:pPr>
      <w:r w:rsidRPr="00B1027E">
        <w:rPr>
          <w:rFonts w:cs="Tahoma"/>
          <w:color w:val="auto"/>
          <w:lang w:val="ro-RO"/>
        </w:rPr>
        <w:t>Directiva 2012/</w:t>
      </w:r>
      <w:r w:rsidR="007861AF">
        <w:rPr>
          <w:rFonts w:cs="Tahoma"/>
          <w:color w:val="auto"/>
          <w:lang w:val="ro-RO"/>
        </w:rPr>
        <w:t xml:space="preserve"> </w:t>
      </w:r>
      <w:r w:rsidRPr="00B1027E">
        <w:rPr>
          <w:rFonts w:cs="Tahoma"/>
          <w:color w:val="auto"/>
          <w:lang w:val="ro-RO"/>
        </w:rPr>
        <w:t>27/</w:t>
      </w:r>
      <w:r w:rsidR="007861AF">
        <w:rPr>
          <w:rFonts w:cs="Tahoma"/>
          <w:color w:val="auto"/>
          <w:lang w:val="ro-RO"/>
        </w:rPr>
        <w:t xml:space="preserve"> </w:t>
      </w:r>
      <w:r w:rsidRPr="00B1027E">
        <w:rPr>
          <w:rFonts w:cs="Tahoma"/>
          <w:color w:val="auto"/>
          <w:lang w:val="ro-RO"/>
        </w:rPr>
        <w:t>UE privind eficiența energetică</w:t>
      </w:r>
      <w:r w:rsidR="00C03FC1" w:rsidRPr="00B1027E">
        <w:rPr>
          <w:rFonts w:cs="Tahoma"/>
          <w:color w:val="auto"/>
          <w:lang w:val="ro-RO"/>
        </w:rPr>
        <w:t xml:space="preserve"> este considerată piatra de temelie a politicii UE în materie de eficiență energetică. Directiva, a cărei ultimă consolidare datează din ianuarie</w:t>
      </w:r>
      <w:r w:rsidR="009025FF">
        <w:rPr>
          <w:rFonts w:cs="Tahoma"/>
          <w:color w:val="auto"/>
          <w:lang w:val="ro-RO"/>
        </w:rPr>
        <w:t xml:space="preserve"> 2019</w:t>
      </w:r>
      <w:r w:rsidR="00C03FC1" w:rsidRPr="00B1027E">
        <w:rPr>
          <w:rFonts w:cs="Tahoma"/>
          <w:color w:val="auto"/>
          <w:lang w:val="ro-RO"/>
        </w:rPr>
        <w:t xml:space="preserve">, viza </w:t>
      </w:r>
      <w:r w:rsidRPr="00B1027E">
        <w:rPr>
          <w:rFonts w:cs="Tahoma"/>
          <w:color w:val="auto"/>
          <w:lang w:val="ro-RO"/>
        </w:rPr>
        <w:t>un set de măsuri obligatorii pentru a ajuta UE să își atingă obiectivul de 20% în materie de eficiență energetică până în 2020</w:t>
      </w:r>
      <w:r w:rsidR="007861AF">
        <w:rPr>
          <w:rFonts w:cs="Tahoma"/>
          <w:color w:val="auto"/>
          <w:lang w:val="ro-RO"/>
        </w:rPr>
        <w:t xml:space="preserve">. </w:t>
      </w:r>
      <w:r w:rsidR="007861AF" w:rsidRPr="00B1027E">
        <w:rPr>
          <w:rFonts w:cs="Tahoma"/>
          <w:color w:val="auto"/>
          <w:lang w:val="ro-RO"/>
        </w:rPr>
        <w:t xml:space="preserve">A </w:t>
      </w:r>
      <w:r w:rsidRPr="00B1027E">
        <w:rPr>
          <w:rFonts w:cs="Tahoma"/>
          <w:color w:val="auto"/>
          <w:lang w:val="ro-RO"/>
        </w:rPr>
        <w:t xml:space="preserve">introdus, de asemenea, obiective privind economiile de energie și multe politici în materie de eficiență energetică, inclusiv </w:t>
      </w:r>
      <w:r w:rsidR="007861AF">
        <w:rPr>
          <w:rFonts w:cs="Tahoma"/>
          <w:color w:val="auto"/>
          <w:lang w:val="ro-RO"/>
        </w:rPr>
        <w:t>referitoare la</w:t>
      </w:r>
      <w:r w:rsidRPr="00B1027E">
        <w:rPr>
          <w:rFonts w:cs="Tahoma"/>
          <w:color w:val="auto"/>
          <w:lang w:val="ro-RO"/>
        </w:rPr>
        <w:t xml:space="preserve"> renovările </w:t>
      </w:r>
      <w:r w:rsidR="007861AF">
        <w:rPr>
          <w:rFonts w:cs="Tahoma"/>
          <w:color w:val="auto"/>
          <w:lang w:val="ro-RO"/>
        </w:rPr>
        <w:t>privind</w:t>
      </w:r>
      <w:r w:rsidRPr="00B1027E">
        <w:rPr>
          <w:rFonts w:cs="Tahoma"/>
          <w:color w:val="auto"/>
          <w:lang w:val="ro-RO"/>
        </w:rPr>
        <w:t xml:space="preserve"> creșterea eficienței energetice și certificatele energetice obligatorii pentru clădiri, standardele minime în materie de eficiență energetică pentru o varietate de produse, etichetele de eficiență energetică și contoarele inteligente, precum și stabilirea drepturilor consumatorilor. </w:t>
      </w:r>
    </w:p>
    <w:p w14:paraId="179C452F" w14:textId="5A0BF053" w:rsidR="002B0923" w:rsidRPr="00877D1C" w:rsidRDefault="002B0923" w:rsidP="002B0923">
      <w:pPr>
        <w:spacing w:before="120" w:after="120"/>
        <w:jc w:val="both"/>
        <w:rPr>
          <w:rFonts w:cs="Tahoma"/>
          <w:color w:val="auto"/>
          <w:lang w:val="ro-RO"/>
        </w:rPr>
      </w:pPr>
      <w:r w:rsidRPr="00B1027E">
        <w:rPr>
          <w:rFonts w:cs="Tahoma"/>
          <w:color w:val="auto"/>
          <w:lang w:val="ro-RO"/>
        </w:rPr>
        <w:t>Directiva 2012/</w:t>
      </w:r>
      <w:r w:rsidR="007861AF">
        <w:rPr>
          <w:rFonts w:cs="Tahoma"/>
          <w:color w:val="auto"/>
          <w:lang w:val="ro-RO"/>
        </w:rPr>
        <w:t xml:space="preserve"> </w:t>
      </w:r>
      <w:r w:rsidRPr="00B1027E">
        <w:rPr>
          <w:rFonts w:cs="Tahoma"/>
          <w:color w:val="auto"/>
          <w:lang w:val="ro-RO"/>
        </w:rPr>
        <w:t>27/</w:t>
      </w:r>
      <w:r w:rsidR="007861AF">
        <w:rPr>
          <w:rFonts w:cs="Tahoma"/>
          <w:color w:val="auto"/>
          <w:lang w:val="ro-RO"/>
        </w:rPr>
        <w:t xml:space="preserve"> </w:t>
      </w:r>
      <w:r w:rsidRPr="00B1027E">
        <w:rPr>
          <w:rFonts w:cs="Tahoma"/>
          <w:color w:val="auto"/>
          <w:lang w:val="ro-RO"/>
        </w:rPr>
        <w:t xml:space="preserve">UE mai </w:t>
      </w:r>
      <w:r w:rsidRPr="00877D1C">
        <w:rPr>
          <w:rFonts w:cs="Tahoma"/>
          <w:color w:val="auto"/>
          <w:lang w:val="ro-RO"/>
        </w:rPr>
        <w:t>subliniază necesitatea creșteri</w:t>
      </w:r>
      <w:r w:rsidR="007861AF" w:rsidRPr="00877D1C">
        <w:rPr>
          <w:rFonts w:cs="Tahoma"/>
          <w:color w:val="auto"/>
          <w:lang w:val="ro-RO"/>
        </w:rPr>
        <w:t>i</w:t>
      </w:r>
      <w:r w:rsidRPr="00877D1C">
        <w:rPr>
          <w:rFonts w:cs="Tahoma"/>
          <w:color w:val="auto"/>
          <w:lang w:val="ro-RO"/>
        </w:rPr>
        <w:t xml:space="preserve"> ratei renovărilor de clădiri deoarece parcul imobiliar existent constituie sectorul cu cel mai mare potențial de economisire a energiei</w:t>
      </w:r>
      <w:r w:rsidR="007861AF" w:rsidRPr="00877D1C">
        <w:rPr>
          <w:rFonts w:cs="Tahoma"/>
          <w:color w:val="auto"/>
          <w:lang w:val="ro-RO"/>
        </w:rPr>
        <w:t>,</w:t>
      </w:r>
      <w:r w:rsidRPr="00877D1C">
        <w:rPr>
          <w:rFonts w:cs="Tahoma"/>
          <w:color w:val="auto"/>
          <w:lang w:val="ro-RO"/>
        </w:rPr>
        <w:t xml:space="preserve"> iar clădirile reprezintă un element esențial în ceea ce privește îndeplinirea obiectivului Uniunii </w:t>
      </w:r>
      <w:r w:rsidR="00AC05BF" w:rsidRPr="00877D1C">
        <w:rPr>
          <w:rFonts w:cs="Tahoma"/>
          <w:color w:val="auto"/>
          <w:lang w:val="ro-RO"/>
        </w:rPr>
        <w:t xml:space="preserve">Europene </w:t>
      </w:r>
      <w:r w:rsidRPr="00877D1C">
        <w:rPr>
          <w:rFonts w:cs="Tahoma"/>
          <w:color w:val="auto"/>
          <w:lang w:val="ro-RO"/>
        </w:rPr>
        <w:t xml:space="preserve">de reducere cu 80-95% a emisiilor de gaze cu efect de seră până în 2050 în raport cu 1990. </w:t>
      </w:r>
    </w:p>
    <w:p w14:paraId="2367C134" w14:textId="42AF4EA6" w:rsidR="009A2B20" w:rsidRPr="00877D1C" w:rsidRDefault="00A505FC" w:rsidP="003B653D">
      <w:pPr>
        <w:spacing w:before="120" w:after="120"/>
        <w:jc w:val="both"/>
        <w:rPr>
          <w:rFonts w:cs="Tahoma"/>
          <w:color w:val="auto"/>
          <w:lang w:val="ro-RO"/>
        </w:rPr>
      </w:pPr>
      <w:r w:rsidRPr="00877D1C">
        <w:rPr>
          <w:rFonts w:cs="Tahoma"/>
          <w:b/>
          <w:bCs/>
          <w:color w:val="auto"/>
          <w:lang w:val="ro-RO"/>
        </w:rPr>
        <w:t>Directiva modificată privind performanța energetică a clădirilor</w:t>
      </w:r>
      <w:r w:rsidRPr="00877D1C">
        <w:rPr>
          <w:rFonts w:cs="Tahoma"/>
          <w:color w:val="auto"/>
          <w:lang w:val="ro-RO"/>
        </w:rPr>
        <w:t xml:space="preserve"> [Directiva (UE) 2018/</w:t>
      </w:r>
      <w:r w:rsidR="007861AF" w:rsidRPr="00877D1C">
        <w:rPr>
          <w:rFonts w:cs="Tahoma"/>
          <w:color w:val="auto"/>
          <w:lang w:val="ro-RO"/>
        </w:rPr>
        <w:t xml:space="preserve"> </w:t>
      </w:r>
      <w:r w:rsidRPr="00877D1C">
        <w:rPr>
          <w:rFonts w:cs="Tahoma"/>
          <w:color w:val="auto"/>
          <w:lang w:val="ro-RO"/>
        </w:rPr>
        <w:t>844</w:t>
      </w:r>
      <w:r w:rsidR="00E82F1A" w:rsidRPr="00877D1C">
        <w:rPr>
          <w:rFonts w:cs="Tahoma"/>
          <w:color w:val="auto"/>
          <w:lang w:val="ro-RO"/>
        </w:rPr>
        <w:t xml:space="preserve"> de modificare a Directivei 2010/</w:t>
      </w:r>
      <w:r w:rsidR="007861AF" w:rsidRPr="00877D1C">
        <w:rPr>
          <w:rFonts w:cs="Tahoma"/>
          <w:color w:val="auto"/>
          <w:lang w:val="ro-RO"/>
        </w:rPr>
        <w:t xml:space="preserve"> </w:t>
      </w:r>
      <w:r w:rsidR="00E82F1A" w:rsidRPr="00877D1C">
        <w:rPr>
          <w:rFonts w:cs="Tahoma"/>
          <w:color w:val="auto"/>
          <w:lang w:val="ro-RO"/>
        </w:rPr>
        <w:t>31/</w:t>
      </w:r>
      <w:r w:rsidR="007861AF" w:rsidRPr="00877D1C">
        <w:rPr>
          <w:rFonts w:cs="Tahoma"/>
          <w:color w:val="auto"/>
          <w:lang w:val="ro-RO"/>
        </w:rPr>
        <w:t xml:space="preserve"> </w:t>
      </w:r>
      <w:r w:rsidR="00E82F1A" w:rsidRPr="00877D1C">
        <w:rPr>
          <w:rFonts w:cs="Tahoma"/>
          <w:color w:val="auto"/>
          <w:lang w:val="ro-RO"/>
        </w:rPr>
        <w:t>UE privind performanța energetică a clădirilor și a Directivei 2012/</w:t>
      </w:r>
      <w:r w:rsidR="007861AF" w:rsidRPr="00877D1C">
        <w:rPr>
          <w:rFonts w:cs="Tahoma"/>
          <w:color w:val="auto"/>
          <w:lang w:val="ro-RO"/>
        </w:rPr>
        <w:t xml:space="preserve"> </w:t>
      </w:r>
      <w:r w:rsidR="00E82F1A" w:rsidRPr="00877D1C">
        <w:rPr>
          <w:rFonts w:cs="Tahoma"/>
          <w:color w:val="auto"/>
          <w:lang w:val="ro-RO"/>
        </w:rPr>
        <w:t>27/</w:t>
      </w:r>
      <w:r w:rsidR="007861AF" w:rsidRPr="00877D1C">
        <w:rPr>
          <w:rFonts w:cs="Tahoma"/>
          <w:color w:val="auto"/>
          <w:lang w:val="ro-RO"/>
        </w:rPr>
        <w:t xml:space="preserve"> </w:t>
      </w:r>
      <w:r w:rsidR="00E82F1A" w:rsidRPr="00877D1C">
        <w:rPr>
          <w:rFonts w:cs="Tahoma"/>
          <w:color w:val="auto"/>
          <w:lang w:val="ro-RO"/>
        </w:rPr>
        <w:t>UE privind eficiența energetică</w:t>
      </w:r>
      <w:r w:rsidRPr="00877D1C">
        <w:rPr>
          <w:rFonts w:cs="Tahoma"/>
          <w:color w:val="auto"/>
          <w:lang w:val="ro-RO"/>
        </w:rPr>
        <w:t xml:space="preserve">] stabilește </w:t>
      </w:r>
      <w:r w:rsidR="003B653D" w:rsidRPr="00877D1C">
        <w:rPr>
          <w:rFonts w:cs="Tahoma"/>
          <w:color w:val="auto"/>
          <w:lang w:val="ro-RO"/>
        </w:rPr>
        <w:t xml:space="preserve">necesitatea întocmirii de către fiecare stat membru, a foilor de parcurs </w:t>
      </w:r>
      <w:r w:rsidRPr="00877D1C">
        <w:rPr>
          <w:rFonts w:cs="Tahoma"/>
          <w:color w:val="auto"/>
          <w:lang w:val="ro-RO"/>
        </w:rPr>
        <w:t>cu repere orientative pentru 2030, 2040 și 2050 și strategii pe termen lung</w:t>
      </w:r>
      <w:r w:rsidR="003B653D" w:rsidRPr="00877D1C">
        <w:rPr>
          <w:rFonts w:cs="Tahoma"/>
          <w:color w:val="auto"/>
          <w:lang w:val="ro-RO"/>
        </w:rPr>
        <w:t>,</w:t>
      </w:r>
      <w:r w:rsidRPr="00877D1C">
        <w:rPr>
          <w:rFonts w:cs="Tahoma"/>
          <w:color w:val="auto"/>
          <w:lang w:val="ro-RO"/>
        </w:rPr>
        <w:t xml:space="preserve"> în vederea sprijinirii renovării parcului național de clădiri rezidențiale și nerezidențiale, atât publice, cât și private, în vederea creării, până în 2050, a unui parc imobiliar decarbonizat și cu un nivel ridicat de eficiență energetică</w:t>
      </w:r>
      <w:r w:rsidR="00E82F1A" w:rsidRPr="00877D1C">
        <w:rPr>
          <w:rFonts w:cs="Tahoma"/>
          <w:color w:val="auto"/>
          <w:lang w:val="ro-RO"/>
        </w:rPr>
        <w:t>.</w:t>
      </w:r>
    </w:p>
    <w:p w14:paraId="4E07CC5C" w14:textId="4BB11F43" w:rsidR="00A505FC" w:rsidRPr="00AC05BF" w:rsidRDefault="00A505FC" w:rsidP="00AC05BF">
      <w:pPr>
        <w:spacing w:before="120" w:after="120"/>
        <w:jc w:val="both"/>
        <w:rPr>
          <w:rFonts w:cs="Tahoma"/>
          <w:color w:val="auto"/>
          <w:lang w:val="ro-RO"/>
        </w:rPr>
      </w:pPr>
      <w:r w:rsidRPr="00877D1C">
        <w:rPr>
          <w:rFonts w:cs="Tahoma"/>
          <w:color w:val="auto"/>
          <w:lang w:val="ro-RO"/>
        </w:rPr>
        <w:t xml:space="preserve">În octombrie 2020, Comisia a publicat noua strategie </w:t>
      </w:r>
      <w:r w:rsidRPr="00AC05BF">
        <w:rPr>
          <w:rFonts w:cs="Tahoma"/>
          <w:color w:val="auto"/>
          <w:lang w:val="ro-RO"/>
        </w:rPr>
        <w:t>privind valurile de renovări (COM(2020)0662) care vizează dublarea ratelor anuale de renovare energetică în următorii zece ani.</w:t>
      </w:r>
    </w:p>
    <w:p w14:paraId="1D588D43" w14:textId="69A98E9C" w:rsidR="00A505FC" w:rsidRDefault="00A505FC" w:rsidP="0071329F">
      <w:pPr>
        <w:spacing w:before="120" w:after="120"/>
        <w:jc w:val="both"/>
        <w:rPr>
          <w:rFonts w:cs="Tahoma"/>
          <w:color w:val="auto"/>
          <w:lang w:val="ro-RO"/>
        </w:rPr>
      </w:pPr>
      <w:r w:rsidRPr="00AC05BF">
        <w:rPr>
          <w:rFonts w:cs="Tahoma"/>
          <w:color w:val="auto"/>
          <w:lang w:val="ro-RO"/>
        </w:rPr>
        <w:t>Directiva UE privind proiectarea ecologică (Directiva 2009/</w:t>
      </w:r>
      <w:r w:rsidR="007861AF">
        <w:rPr>
          <w:rFonts w:cs="Tahoma"/>
          <w:color w:val="auto"/>
          <w:lang w:val="ro-RO"/>
        </w:rPr>
        <w:t xml:space="preserve"> </w:t>
      </w:r>
      <w:r w:rsidRPr="00AC05BF">
        <w:rPr>
          <w:rFonts w:cs="Tahoma"/>
          <w:color w:val="auto"/>
          <w:lang w:val="ro-RO"/>
        </w:rPr>
        <w:t>125/</w:t>
      </w:r>
      <w:r w:rsidR="007861AF">
        <w:rPr>
          <w:rFonts w:cs="Tahoma"/>
          <w:color w:val="auto"/>
          <w:lang w:val="ro-RO"/>
        </w:rPr>
        <w:t xml:space="preserve"> </w:t>
      </w:r>
      <w:r w:rsidRPr="00AC05BF">
        <w:rPr>
          <w:rFonts w:cs="Tahoma"/>
          <w:color w:val="auto"/>
          <w:lang w:val="ro-RO"/>
        </w:rPr>
        <w:t>CE) și regulamentul-cadru privind etichetarea energetică [Regulamentul (UE) 2017/</w:t>
      </w:r>
      <w:r w:rsidR="007861AF">
        <w:rPr>
          <w:rFonts w:cs="Tahoma"/>
          <w:color w:val="auto"/>
          <w:lang w:val="ro-RO"/>
        </w:rPr>
        <w:t xml:space="preserve"> </w:t>
      </w:r>
      <w:r w:rsidRPr="00AC05BF">
        <w:rPr>
          <w:rFonts w:cs="Tahoma"/>
          <w:color w:val="auto"/>
          <w:lang w:val="ro-RO"/>
        </w:rPr>
        <w:t>1369] definesc cerințele de proiectare ecologică și de etichetare energetică pentru grupuri individuale de produse</w:t>
      </w:r>
      <w:r w:rsidR="00B1027E">
        <w:rPr>
          <w:rFonts w:cs="Tahoma"/>
          <w:color w:val="auto"/>
          <w:lang w:val="ro-RO"/>
        </w:rPr>
        <w:t>.</w:t>
      </w:r>
      <w:r w:rsidRPr="00AC05BF">
        <w:rPr>
          <w:rFonts w:cs="Tahoma"/>
          <w:color w:val="auto"/>
          <w:lang w:val="ro-RO"/>
        </w:rPr>
        <w:t xml:space="preserve"> </w:t>
      </w:r>
    </w:p>
    <w:p w14:paraId="4BA230E4" w14:textId="1033DD7A" w:rsidR="007D54A6" w:rsidRPr="00AC05BF" w:rsidRDefault="00D66901" w:rsidP="00AC05BF">
      <w:pPr>
        <w:spacing w:before="120" w:after="120"/>
        <w:rPr>
          <w:rFonts w:cs="Tahoma"/>
          <w:b/>
          <w:bCs/>
          <w:color w:val="auto"/>
          <w:lang w:val="ro-RO"/>
        </w:rPr>
      </w:pPr>
      <w:r w:rsidRPr="00AC05BF">
        <w:rPr>
          <w:rFonts w:cs="Tahoma"/>
          <w:b/>
          <w:bCs/>
          <w:color w:val="auto"/>
          <w:lang w:val="ro-RO"/>
        </w:rPr>
        <w:t>Strategia de securitate energetică</w:t>
      </w:r>
      <w:r w:rsidR="00185745" w:rsidRPr="00AC05BF">
        <w:rPr>
          <w:rStyle w:val="FootnoteReference"/>
          <w:rFonts w:cs="Tahoma"/>
          <w:b/>
          <w:bCs/>
          <w:color w:val="auto"/>
          <w:lang w:val="ro-RO"/>
        </w:rPr>
        <w:footnoteReference w:id="5"/>
      </w:r>
    </w:p>
    <w:p w14:paraId="640EBD2A" w14:textId="04F3A0B4" w:rsidR="00185745" w:rsidRPr="00AC05BF" w:rsidRDefault="00185745" w:rsidP="00AC05BF">
      <w:pPr>
        <w:spacing w:before="120" w:after="120"/>
        <w:jc w:val="both"/>
        <w:rPr>
          <w:rFonts w:cs="Tahoma"/>
          <w:color w:val="auto"/>
          <w:lang w:val="ro-RO"/>
        </w:rPr>
      </w:pPr>
      <w:r w:rsidRPr="00AC05BF">
        <w:rPr>
          <w:rFonts w:cs="Tahoma"/>
          <w:color w:val="auto"/>
          <w:lang w:val="ro-RO"/>
        </w:rPr>
        <w:t>În prezent, UE este singurul actor economic important care produce 50% din energia sa electrică fără emisii de gaze cu efect de seră (23% energie din surse regenerabile și 27% energie nucleară)</w:t>
      </w:r>
      <w:r w:rsidR="00D648E4">
        <w:rPr>
          <w:rFonts w:cs="Tahoma"/>
          <w:color w:val="auto"/>
          <w:lang w:val="ro-RO"/>
        </w:rPr>
        <w:t>.</w:t>
      </w:r>
      <w:r w:rsidRPr="00AC05BF">
        <w:rPr>
          <w:rFonts w:cs="Tahoma"/>
          <w:color w:val="auto"/>
          <w:lang w:val="ro-RO"/>
        </w:rPr>
        <w:t xml:space="preserve"> Pe termen lung, securitatea energetică a Uniunii este inseparabilă și încurajată semnificativ de nevoia sa de a trece la o economie competitivă, cu emisii reduse de dioxid de carbon, care reduce utilizarea combustibililor fosili importați. Această strategie europeană a securității energetice este, prin urmare, parte integrantă din cadrul politicii în domeniul climei și energiei pentru 2030 și, de asemenea, este pe deplin compatibilă cu obiectivele politicii noastre industriale și privind competitivitatea.</w:t>
      </w:r>
    </w:p>
    <w:p w14:paraId="22071A5C" w14:textId="3AAE179F" w:rsidR="00185745" w:rsidRPr="00AC05BF" w:rsidRDefault="00185745" w:rsidP="00AC05BF">
      <w:pPr>
        <w:spacing w:before="120" w:after="120"/>
        <w:jc w:val="both"/>
        <w:rPr>
          <w:rFonts w:cs="Tahoma"/>
          <w:color w:val="auto"/>
          <w:lang w:val="ro-RO"/>
        </w:rPr>
      </w:pPr>
      <w:r w:rsidRPr="00AC05BF">
        <w:rPr>
          <w:rFonts w:cs="Tahoma"/>
          <w:color w:val="auto"/>
          <w:lang w:val="ro-RO"/>
        </w:rPr>
        <w:t xml:space="preserve">Prin urmare, este important ca deciziile privind acest cadru să fie luate rapid, conform recomandării Consiliului European, și ca statele membre să se mobilizeze în mod colectiv pentru elaborarea și punerea în aplicare a planurilor pe termen lung pentru o energie competitivă, sigură și durabilă. Abordarea securității energetice într-un mediu cu o evoluție rapidă va necesita flexibilitate, </w:t>
      </w:r>
      <w:r w:rsidRPr="00AC05BF">
        <w:rPr>
          <w:rFonts w:cs="Tahoma"/>
          <w:color w:val="auto"/>
          <w:lang w:val="ro-RO"/>
        </w:rPr>
        <w:lastRenderedPageBreak/>
        <w:t>capacitate de adaptare și de schimbare. Astfel, este posibil ca această strategie să trebuiască să evolueze ca urmare a circumstanțelor în schimbare.</w:t>
      </w:r>
    </w:p>
    <w:p w14:paraId="2E1AEC4D" w14:textId="4386E5B6" w:rsidR="00185745" w:rsidRPr="00AC05BF" w:rsidRDefault="00185745" w:rsidP="00AC05BF">
      <w:pPr>
        <w:spacing w:before="120" w:after="120"/>
        <w:jc w:val="both"/>
        <w:rPr>
          <w:rFonts w:cs="Tahoma"/>
          <w:color w:val="auto"/>
          <w:lang w:val="ro-RO"/>
        </w:rPr>
      </w:pPr>
      <w:r w:rsidRPr="00AC05BF">
        <w:rPr>
          <w:rFonts w:cs="Tahoma"/>
          <w:color w:val="auto"/>
          <w:lang w:val="ro-RO"/>
        </w:rPr>
        <w:t>Strategia stabilește domeniile în care trebuie luate decizii sau puse în aplicare măsuri</w:t>
      </w:r>
      <w:r w:rsidR="007861AF">
        <w:rPr>
          <w:rFonts w:cs="Tahoma"/>
          <w:color w:val="auto"/>
          <w:lang w:val="ro-RO"/>
        </w:rPr>
        <w:t>le</w:t>
      </w:r>
      <w:r w:rsidRPr="00AC05BF">
        <w:rPr>
          <w:rFonts w:cs="Tahoma"/>
          <w:color w:val="auto"/>
          <w:lang w:val="ro-RO"/>
        </w:rPr>
        <w:t xml:space="preserve"> pe termen scurt, mediu și lung pentru a răspunde preocupărilor privind securitatea energetică</w:t>
      </w:r>
      <w:r w:rsidR="007861AF">
        <w:rPr>
          <w:rFonts w:cs="Tahoma"/>
          <w:color w:val="auto"/>
          <w:lang w:val="ro-RO"/>
        </w:rPr>
        <w:t>.</w:t>
      </w:r>
    </w:p>
    <w:p w14:paraId="0CFA9897" w14:textId="6713BC9D" w:rsidR="00D66901" w:rsidRPr="00AC05BF" w:rsidRDefault="00D66901" w:rsidP="00AC05BF">
      <w:pPr>
        <w:spacing w:before="120" w:after="120"/>
        <w:jc w:val="both"/>
        <w:rPr>
          <w:rFonts w:cs="Tahoma"/>
          <w:color w:val="auto"/>
          <w:lang w:val="ro-RO"/>
        </w:rPr>
      </w:pPr>
      <w:r w:rsidRPr="00AC05BF">
        <w:rPr>
          <w:rFonts w:cs="Tahoma"/>
          <w:color w:val="auto"/>
          <w:lang w:val="ro-RO"/>
        </w:rPr>
        <w:t>Strategia abordează, provocările pe termen lung privind securitatea aprovizionării cu energie</w:t>
      </w:r>
      <w:r w:rsidR="00B1027E">
        <w:rPr>
          <w:rFonts w:cs="Tahoma"/>
          <w:color w:val="auto"/>
          <w:lang w:val="ro-RO"/>
        </w:rPr>
        <w:t xml:space="preserve"> și </w:t>
      </w:r>
      <w:r w:rsidRPr="00AC05BF">
        <w:rPr>
          <w:rFonts w:cs="Tahoma"/>
          <w:color w:val="auto"/>
          <w:lang w:val="ro-RO"/>
        </w:rPr>
        <w:t>propune acțiuni în 5 domenii cheie:</w:t>
      </w:r>
    </w:p>
    <w:p w14:paraId="680F127A" w14:textId="78AB00D3" w:rsidR="00D66901" w:rsidRPr="00AC05BF" w:rsidRDefault="00D66901" w:rsidP="00A36100">
      <w:pPr>
        <w:pStyle w:val="ListParagraph"/>
        <w:numPr>
          <w:ilvl w:val="0"/>
          <w:numId w:val="4"/>
        </w:numPr>
        <w:contextualSpacing w:val="0"/>
        <w:jc w:val="both"/>
        <w:rPr>
          <w:rFonts w:cs="Tahoma"/>
          <w:color w:val="auto"/>
          <w:lang w:val="ro-RO"/>
        </w:rPr>
      </w:pPr>
      <w:r w:rsidRPr="00AC05BF">
        <w:rPr>
          <w:rFonts w:cs="Tahoma"/>
          <w:color w:val="auto"/>
          <w:lang w:val="ro-RO"/>
        </w:rPr>
        <w:t>Creșterea eficienței energetice și atingerea obiectivelor propuse pentru 2030 privind energia și clima. Prioritățile din acest domeniu se vor concerta asupra clădirilor și industriei, care utilizează în UE – 40% și respectiv 25% din totalul energiei</w:t>
      </w:r>
      <w:r w:rsidR="00AC05BF">
        <w:rPr>
          <w:rFonts w:cs="Tahoma"/>
          <w:color w:val="auto"/>
          <w:lang w:val="ro-RO"/>
        </w:rPr>
        <w:t xml:space="preserve">; </w:t>
      </w:r>
      <w:r w:rsidRPr="00AC05BF">
        <w:rPr>
          <w:rFonts w:cs="Tahoma"/>
          <w:color w:val="auto"/>
          <w:lang w:val="ro-RO"/>
        </w:rPr>
        <w:t xml:space="preserve"> </w:t>
      </w:r>
    </w:p>
    <w:p w14:paraId="6C5FBE6F" w14:textId="095643EF" w:rsidR="00D66901" w:rsidRPr="00AC05BF" w:rsidRDefault="00D66901" w:rsidP="00A36100">
      <w:pPr>
        <w:pStyle w:val="ListParagraph"/>
        <w:numPr>
          <w:ilvl w:val="0"/>
          <w:numId w:val="4"/>
        </w:numPr>
        <w:contextualSpacing w:val="0"/>
        <w:jc w:val="both"/>
        <w:rPr>
          <w:rFonts w:cs="Tahoma"/>
          <w:color w:val="auto"/>
          <w:lang w:val="ro-RO"/>
        </w:rPr>
      </w:pPr>
      <w:r w:rsidRPr="00AC05BF">
        <w:rPr>
          <w:rFonts w:cs="Tahoma"/>
          <w:color w:val="auto"/>
          <w:lang w:val="ro-RO"/>
        </w:rPr>
        <w:t>Creșterea producției de energie în UE și diversificarea țărilor furnizoare a rutelor;</w:t>
      </w:r>
    </w:p>
    <w:p w14:paraId="2FCFB2AA" w14:textId="2795BDFF" w:rsidR="00D66901" w:rsidRPr="00AC05BF" w:rsidRDefault="00D66901" w:rsidP="00A36100">
      <w:pPr>
        <w:pStyle w:val="ListParagraph"/>
        <w:numPr>
          <w:ilvl w:val="0"/>
          <w:numId w:val="4"/>
        </w:numPr>
        <w:contextualSpacing w:val="0"/>
        <w:jc w:val="both"/>
        <w:rPr>
          <w:rFonts w:cs="Tahoma"/>
          <w:color w:val="auto"/>
          <w:lang w:val="ro-RO"/>
        </w:rPr>
      </w:pPr>
      <w:r w:rsidRPr="00AC05BF">
        <w:rPr>
          <w:rFonts w:cs="Tahoma"/>
          <w:color w:val="auto"/>
          <w:lang w:val="ro-RO"/>
        </w:rPr>
        <w:t>Finalizarea pieței interne a energiei și construirea unor legături de infrastructură care lipsesc pentru a răspunde rapid la întreruperile de aprovizionare;</w:t>
      </w:r>
    </w:p>
    <w:p w14:paraId="052629A4" w14:textId="2AB11D9A" w:rsidR="00D66901" w:rsidRPr="00AC05BF" w:rsidRDefault="00B1027E" w:rsidP="00A36100">
      <w:pPr>
        <w:pStyle w:val="ListParagraph"/>
        <w:numPr>
          <w:ilvl w:val="0"/>
          <w:numId w:val="4"/>
        </w:numPr>
        <w:contextualSpacing w:val="0"/>
        <w:jc w:val="both"/>
        <w:rPr>
          <w:rFonts w:cs="Tahoma"/>
          <w:color w:val="auto"/>
          <w:lang w:val="ro-RO"/>
        </w:rPr>
      </w:pPr>
      <w:r>
        <w:rPr>
          <w:rFonts w:cs="Tahoma"/>
          <w:color w:val="auto"/>
          <w:lang w:val="ro-RO"/>
        </w:rPr>
        <w:t>A</w:t>
      </w:r>
      <w:r w:rsidR="00D66901" w:rsidRPr="00AC05BF">
        <w:rPr>
          <w:rFonts w:cs="Tahoma"/>
          <w:color w:val="auto"/>
          <w:lang w:val="ro-RO"/>
        </w:rPr>
        <w:t>sigurarea informării timpurii a țărilor UE cu privire la acordurile planificate cu țările terțe</w:t>
      </w:r>
      <w:r w:rsidR="00AC05BF">
        <w:rPr>
          <w:rFonts w:cs="Tahoma"/>
          <w:color w:val="auto"/>
          <w:lang w:val="ro-RO"/>
        </w:rPr>
        <w:t xml:space="preserve">; </w:t>
      </w:r>
    </w:p>
    <w:p w14:paraId="679BEDCA" w14:textId="06629D29" w:rsidR="0071329F" w:rsidRPr="00577B34" w:rsidRDefault="00185745" w:rsidP="00A36100">
      <w:pPr>
        <w:pStyle w:val="ListParagraph"/>
        <w:numPr>
          <w:ilvl w:val="0"/>
          <w:numId w:val="4"/>
        </w:numPr>
        <w:contextualSpacing w:val="0"/>
        <w:jc w:val="both"/>
        <w:rPr>
          <w:rFonts w:cs="Tahoma"/>
          <w:b/>
          <w:bCs/>
          <w:color w:val="0F0D29" w:themeColor="text1"/>
          <w:lang w:val="ro-RO"/>
        </w:rPr>
      </w:pPr>
      <w:r w:rsidRPr="0071329F">
        <w:rPr>
          <w:rFonts w:cs="Tahoma"/>
          <w:color w:val="auto"/>
          <w:lang w:val="ro-RO"/>
        </w:rPr>
        <w:t>Consolidarea mecanismelor de urgență/</w:t>
      </w:r>
      <w:r w:rsidR="00B1027E" w:rsidRPr="0071329F">
        <w:rPr>
          <w:rFonts w:cs="Tahoma"/>
          <w:color w:val="auto"/>
          <w:lang w:val="ro-RO"/>
        </w:rPr>
        <w:t xml:space="preserve"> </w:t>
      </w:r>
      <w:r w:rsidRPr="0071329F">
        <w:rPr>
          <w:rFonts w:cs="Tahoma"/>
          <w:color w:val="auto"/>
          <w:lang w:val="ro-RO"/>
        </w:rPr>
        <w:t>solidaritate care includ coordonarea evaluărilor riscurilor și a planurilor pentru situații de urgență și protejarea infrastructurii strategice</w:t>
      </w:r>
      <w:r w:rsidR="00AC05BF" w:rsidRPr="0071329F">
        <w:rPr>
          <w:rFonts w:cs="Tahoma"/>
          <w:color w:val="auto"/>
          <w:lang w:val="ro-RO"/>
        </w:rPr>
        <w:t xml:space="preserve">. </w:t>
      </w:r>
    </w:p>
    <w:p w14:paraId="09092A31" w14:textId="5B202E73" w:rsidR="009B6BE3" w:rsidRPr="00AC05BF" w:rsidRDefault="00A505FC" w:rsidP="00AC05BF">
      <w:pPr>
        <w:spacing w:before="120" w:after="120"/>
        <w:jc w:val="both"/>
        <w:rPr>
          <w:rFonts w:cs="Tahoma"/>
          <w:b/>
          <w:bCs/>
          <w:color w:val="auto"/>
          <w:lang w:val="ro-RO"/>
        </w:rPr>
      </w:pPr>
      <w:r w:rsidRPr="00AC05BF">
        <w:rPr>
          <w:rFonts w:cs="Tahoma"/>
          <w:b/>
          <w:bCs/>
          <w:color w:val="auto"/>
          <w:lang w:val="ro-RO"/>
        </w:rPr>
        <w:t>Energie curată pentru toți europenii</w:t>
      </w:r>
      <w:r w:rsidR="009B6BE3" w:rsidRPr="00AC05BF">
        <w:rPr>
          <w:rStyle w:val="FootnoteReference"/>
          <w:rFonts w:cs="Tahoma"/>
          <w:b/>
          <w:bCs/>
          <w:color w:val="auto"/>
          <w:lang w:val="ro-RO"/>
        </w:rPr>
        <w:footnoteReference w:id="6"/>
      </w:r>
    </w:p>
    <w:p w14:paraId="55009776" w14:textId="72C1B5E9" w:rsidR="0088044D" w:rsidRPr="00AC05BF" w:rsidRDefault="009B6BE3" w:rsidP="00AC05BF">
      <w:pPr>
        <w:spacing w:before="120" w:after="120"/>
        <w:jc w:val="both"/>
        <w:rPr>
          <w:rFonts w:cs="Tahoma"/>
          <w:color w:val="auto"/>
          <w:lang w:val="ro-RO"/>
        </w:rPr>
      </w:pPr>
      <w:r w:rsidRPr="00AC05BF">
        <w:rPr>
          <w:rFonts w:cs="Tahoma"/>
          <w:color w:val="auto"/>
          <w:lang w:val="ro-RO"/>
        </w:rPr>
        <w:t>În noiembrie 2016,</w:t>
      </w:r>
      <w:r w:rsidR="00AC05BF">
        <w:rPr>
          <w:rFonts w:cs="Tahoma"/>
          <w:color w:val="auto"/>
          <w:lang w:val="ro-RO"/>
        </w:rPr>
        <w:t xml:space="preserve"> </w:t>
      </w:r>
      <w:r w:rsidRPr="00AC05BF">
        <w:rPr>
          <w:rFonts w:cs="Tahoma"/>
          <w:color w:val="auto"/>
          <w:lang w:val="ro-RO"/>
        </w:rPr>
        <w:t>Comisia Europeană a prezentat un nou pachet de măsuri cu scopul de a asigura un cadru legislativ stabil necesar pentru a facilita tranziția în domeniul energiei curate și pentru a întreprinde un pas important</w:t>
      </w:r>
      <w:r w:rsidR="0088044D" w:rsidRPr="00AC05BF">
        <w:rPr>
          <w:rFonts w:cs="Tahoma"/>
          <w:color w:val="auto"/>
          <w:lang w:val="ro-RO"/>
        </w:rPr>
        <w:t xml:space="preserve"> către crearea Uniunii Energetice. În scopul de a permite UE să-și îndeplinească angajamentele asumat</w:t>
      </w:r>
      <w:r w:rsidR="0037789E">
        <w:rPr>
          <w:rFonts w:cs="Tahoma"/>
          <w:color w:val="auto"/>
          <w:lang w:val="ro-RO"/>
        </w:rPr>
        <w:t>e</w:t>
      </w:r>
      <w:r w:rsidR="0088044D" w:rsidRPr="00AC05BF">
        <w:rPr>
          <w:rFonts w:cs="Tahoma"/>
          <w:color w:val="auto"/>
          <w:lang w:val="ro-RO"/>
        </w:rPr>
        <w:t xml:space="preserve"> în cadrul acordului de la Paris, propunerile </w:t>
      </w:r>
      <w:r w:rsidR="00AC05BF">
        <w:rPr>
          <w:rFonts w:cs="Tahoma"/>
          <w:color w:val="auto"/>
          <w:lang w:val="ro-RO"/>
        </w:rPr>
        <w:t xml:space="preserve">pachetului </w:t>
      </w:r>
      <w:r w:rsidR="0037789E" w:rsidRPr="0037789E">
        <w:rPr>
          <w:rFonts w:cs="Tahoma"/>
          <w:color w:val="auto"/>
          <w:lang w:val="ro-RO"/>
        </w:rPr>
        <w:t>„</w:t>
      </w:r>
      <w:r w:rsidR="0088044D" w:rsidRPr="00AC05BF">
        <w:rPr>
          <w:rFonts w:cs="Tahoma"/>
          <w:color w:val="auto"/>
          <w:lang w:val="ro-RO"/>
        </w:rPr>
        <w:t>Energia curată pentru toți cetățenii europeni</w:t>
      </w:r>
      <w:r w:rsidR="0037789E" w:rsidRPr="0037789E">
        <w:rPr>
          <w:rFonts w:cs="Tahoma"/>
          <w:color w:val="auto"/>
          <w:lang w:val="ro-RO"/>
        </w:rPr>
        <w:t>”</w:t>
      </w:r>
      <w:r w:rsidR="0088044D" w:rsidRPr="00AC05BF">
        <w:rPr>
          <w:rFonts w:cs="Tahoma"/>
          <w:color w:val="auto"/>
          <w:lang w:val="ro-RO"/>
        </w:rPr>
        <w:t xml:space="preserve"> sunt menite să ajute sectorul energetic al UE să devină mai stabil, mai competitiv și mai durabil și potrivit. </w:t>
      </w:r>
      <w:r w:rsidR="00AC05BF">
        <w:rPr>
          <w:rFonts w:cs="Tahoma"/>
          <w:color w:val="auto"/>
          <w:lang w:val="ro-RO"/>
        </w:rPr>
        <w:t xml:space="preserve"> </w:t>
      </w:r>
    </w:p>
    <w:p w14:paraId="743F6EE4" w14:textId="236BAA49" w:rsidR="009B6BE3" w:rsidRPr="00AC05BF" w:rsidRDefault="009B6BE3" w:rsidP="00AC05BF">
      <w:pPr>
        <w:spacing w:before="120" w:after="120"/>
        <w:jc w:val="both"/>
        <w:rPr>
          <w:rFonts w:cs="Tahoma"/>
          <w:color w:val="auto"/>
          <w:lang w:val="ro-RO"/>
        </w:rPr>
      </w:pPr>
      <w:r w:rsidRPr="00AC05BF">
        <w:rPr>
          <w:rFonts w:cs="Tahoma"/>
          <w:color w:val="auto"/>
          <w:lang w:val="ro-RO"/>
        </w:rPr>
        <w:t>Propunerile de reglementare și măsurile de facilitare prezentate în pachet au ca scop accelerarea, transformarea și consolidarea tranziției economiei UE către o energie curată, creând astfel locuri de muncă și creștere economică în noi sectoare economice și modele de afaceri.</w:t>
      </w:r>
    </w:p>
    <w:p w14:paraId="23321426" w14:textId="40D58C79" w:rsidR="009B6BE3" w:rsidRPr="00AC05BF" w:rsidRDefault="009B6BE3" w:rsidP="00AC05BF">
      <w:pPr>
        <w:spacing w:before="120" w:after="120"/>
        <w:jc w:val="both"/>
        <w:rPr>
          <w:rFonts w:cs="Tahoma"/>
          <w:color w:val="auto"/>
          <w:lang w:val="ro-RO"/>
        </w:rPr>
      </w:pPr>
      <w:r w:rsidRPr="00AC05BF">
        <w:rPr>
          <w:rFonts w:cs="Tahoma"/>
          <w:color w:val="auto"/>
          <w:lang w:val="ro-RO"/>
        </w:rPr>
        <w:t xml:space="preserve">Propunerile legislative se referă la </w:t>
      </w:r>
      <w:r w:rsidRPr="00AC05BF">
        <w:rPr>
          <w:rFonts w:cs="Tahoma"/>
          <w:i/>
          <w:iCs/>
          <w:color w:val="auto"/>
          <w:lang w:val="ro-RO"/>
        </w:rPr>
        <w:t xml:space="preserve">eficiența energetică, energia din surse regenerabile, organizarea pieței energiei, securitatea aprovizionării și norme de guvernanță pentru </w:t>
      </w:r>
      <w:r w:rsidR="0037789E" w:rsidRPr="00AC05BF">
        <w:rPr>
          <w:rFonts w:cs="Tahoma"/>
          <w:i/>
          <w:iCs/>
          <w:color w:val="auto"/>
          <w:lang w:val="ro-RO"/>
        </w:rPr>
        <w:t xml:space="preserve">Uniunea </w:t>
      </w:r>
      <w:r w:rsidRPr="00AC05BF">
        <w:rPr>
          <w:rFonts w:cs="Tahoma"/>
          <w:i/>
          <w:iCs/>
          <w:color w:val="auto"/>
          <w:lang w:val="ro-RO"/>
        </w:rPr>
        <w:t>energetică</w:t>
      </w:r>
      <w:r w:rsidRPr="00AC05BF">
        <w:rPr>
          <w:rFonts w:cs="Tahoma"/>
          <w:color w:val="auto"/>
          <w:lang w:val="ro-RO"/>
        </w:rPr>
        <w:t>.</w:t>
      </w:r>
    </w:p>
    <w:p w14:paraId="32CBA17A" w14:textId="3F1BAA93" w:rsidR="009B6BE3" w:rsidRPr="00AC05BF" w:rsidRDefault="009B6BE3" w:rsidP="00AC05BF">
      <w:pPr>
        <w:spacing w:before="120" w:after="120"/>
        <w:jc w:val="both"/>
        <w:rPr>
          <w:rFonts w:cs="Tahoma"/>
          <w:color w:val="auto"/>
          <w:lang w:val="ro-RO"/>
        </w:rPr>
      </w:pPr>
      <w:r w:rsidRPr="00AC05BF">
        <w:rPr>
          <w:rFonts w:cs="Tahoma"/>
          <w:color w:val="auto"/>
          <w:lang w:val="ro-RO"/>
        </w:rPr>
        <w:t>Pachetul propus urmărește trei obiective principale:</w:t>
      </w:r>
    </w:p>
    <w:p w14:paraId="687238FE" w14:textId="5B7ACD3B" w:rsidR="009B6BE3" w:rsidRPr="00AC05BF" w:rsidRDefault="009B6BE3" w:rsidP="00A36100">
      <w:pPr>
        <w:pStyle w:val="ListParagraph"/>
        <w:numPr>
          <w:ilvl w:val="0"/>
          <w:numId w:val="22"/>
        </w:numPr>
        <w:contextualSpacing w:val="0"/>
        <w:jc w:val="both"/>
        <w:rPr>
          <w:rFonts w:cs="Tahoma"/>
          <w:color w:val="auto"/>
          <w:lang w:val="ro-RO"/>
        </w:rPr>
      </w:pPr>
      <w:r w:rsidRPr="00AC05BF">
        <w:rPr>
          <w:rFonts w:cs="Tahoma"/>
          <w:color w:val="auto"/>
          <w:lang w:val="ro-RO"/>
        </w:rPr>
        <w:t>Plasarea eficienței energetice pe primul loc</w:t>
      </w:r>
      <w:r w:rsidR="0037789E">
        <w:rPr>
          <w:rFonts w:cs="Tahoma"/>
          <w:color w:val="auto"/>
          <w:lang w:val="ro-RO"/>
        </w:rPr>
        <w:t>;</w:t>
      </w:r>
    </w:p>
    <w:p w14:paraId="28D93E21" w14:textId="11203105" w:rsidR="009B6BE3" w:rsidRPr="00AC05BF" w:rsidRDefault="009B6BE3" w:rsidP="00A36100">
      <w:pPr>
        <w:pStyle w:val="ListParagraph"/>
        <w:numPr>
          <w:ilvl w:val="0"/>
          <w:numId w:val="22"/>
        </w:numPr>
        <w:contextualSpacing w:val="0"/>
        <w:jc w:val="both"/>
        <w:rPr>
          <w:rFonts w:cs="Tahoma"/>
          <w:color w:val="auto"/>
          <w:lang w:val="ro-RO"/>
        </w:rPr>
      </w:pPr>
      <w:r w:rsidRPr="00AC05BF">
        <w:rPr>
          <w:rFonts w:cs="Tahoma"/>
          <w:color w:val="auto"/>
          <w:lang w:val="ro-RO"/>
        </w:rPr>
        <w:t>Atingerea poziției de lider mondial în domeniul energiei din surse regenerabile</w:t>
      </w:r>
      <w:r w:rsidR="0037789E">
        <w:rPr>
          <w:rFonts w:cs="Tahoma"/>
          <w:color w:val="auto"/>
          <w:lang w:val="ro-RO"/>
        </w:rPr>
        <w:t>;</w:t>
      </w:r>
    </w:p>
    <w:p w14:paraId="31314F82" w14:textId="1B054577" w:rsidR="009B6BE3" w:rsidRPr="00AC05BF" w:rsidRDefault="009B6BE3" w:rsidP="00A36100">
      <w:pPr>
        <w:pStyle w:val="ListParagraph"/>
        <w:numPr>
          <w:ilvl w:val="0"/>
          <w:numId w:val="22"/>
        </w:numPr>
        <w:spacing w:after="120"/>
        <w:ind w:left="1077" w:hanging="357"/>
        <w:contextualSpacing w:val="0"/>
        <w:jc w:val="both"/>
        <w:rPr>
          <w:rFonts w:cs="Tahoma"/>
          <w:color w:val="auto"/>
          <w:lang w:val="ro-RO"/>
        </w:rPr>
      </w:pPr>
      <w:r w:rsidRPr="00AC05BF">
        <w:rPr>
          <w:rFonts w:cs="Tahoma"/>
          <w:color w:val="auto"/>
          <w:lang w:val="ro-RO"/>
        </w:rPr>
        <w:t>Asigurarea de condiții echitabile pentru consumatori</w:t>
      </w:r>
      <w:r w:rsidR="0037789E">
        <w:rPr>
          <w:rFonts w:cs="Tahoma"/>
          <w:color w:val="auto"/>
          <w:lang w:val="ro-RO"/>
        </w:rPr>
        <w:t>.</w:t>
      </w:r>
    </w:p>
    <w:p w14:paraId="6EC83CA2" w14:textId="3400A59C" w:rsidR="009B6BE3" w:rsidRPr="00AC05BF" w:rsidRDefault="009B6BE3" w:rsidP="00AC05BF">
      <w:pPr>
        <w:spacing w:before="120" w:after="120"/>
        <w:jc w:val="both"/>
        <w:rPr>
          <w:rFonts w:cs="Tahoma"/>
          <w:color w:val="auto"/>
          <w:lang w:val="ro-RO"/>
        </w:rPr>
      </w:pPr>
      <w:r w:rsidRPr="00AC05BF">
        <w:rPr>
          <w:rFonts w:cs="Tahoma"/>
          <w:color w:val="auto"/>
          <w:lang w:val="ro-RO"/>
        </w:rPr>
        <w:t>Măsurile de facilitare includ inițiative pentru accelerarea inovării în domeniul energiei curate și pentru renovarea clădirilor din Europa, precum și măsuri pentru: încurajarea investițiilor publice și private și valorificarea la maximum a bugetului UE disponibil; promovarea inițiativelor conduse de industria de specialitate pentru stimularea competitivității; atenuarea impactului social al tranziției către o energie curată; implicarea mai multor actori, inclusiv, pe de o parte, autoritățile statelor membre, autoritățile locale și municipale și, pe de altă parte, întreprinderile, partenerii sociali și investitorii, precum și maximizarea rolului de lider al Europei în ceea ce privește tehnologia și serviciile energetice curate pentru a sprijini țările terțe să își atingă obiectivele de politică.</w:t>
      </w:r>
    </w:p>
    <w:p w14:paraId="1A3D9519" w14:textId="0B8989D1" w:rsidR="009B6BE3" w:rsidRPr="00AC05BF" w:rsidRDefault="009B6BE3" w:rsidP="00AC05BF">
      <w:pPr>
        <w:spacing w:before="120" w:after="120"/>
        <w:jc w:val="both"/>
        <w:rPr>
          <w:rFonts w:cs="Tahoma"/>
          <w:color w:val="auto"/>
          <w:lang w:val="ro-RO"/>
        </w:rPr>
      </w:pPr>
      <w:r w:rsidRPr="00AC05BF">
        <w:rPr>
          <w:rFonts w:cs="Tahoma"/>
          <w:color w:val="auto"/>
          <w:lang w:val="ro-RO"/>
        </w:rPr>
        <w:lastRenderedPageBreak/>
        <w:t xml:space="preserve">În vederea atingerii obiectivelor pentru 2030 ale UE privind clima și energia, sunt necesare investiții de aproximativ 379 de miliarde </w:t>
      </w:r>
      <w:r w:rsidR="00AC05BF">
        <w:rPr>
          <w:rFonts w:cs="Tahoma"/>
          <w:color w:val="auto"/>
          <w:lang w:val="ro-RO"/>
        </w:rPr>
        <w:t>euro</w:t>
      </w:r>
      <w:r w:rsidRPr="00AC05BF">
        <w:rPr>
          <w:rFonts w:cs="Tahoma"/>
          <w:color w:val="auto"/>
          <w:lang w:val="ro-RO"/>
        </w:rPr>
        <w:t xml:space="preserve"> anual în perioada 2020-2030: în special în eficiență energetică, surse regenerabile de energie și infrastructură</w:t>
      </w:r>
      <w:r w:rsidR="00AC05BF" w:rsidRPr="00AC05BF">
        <w:rPr>
          <w:rFonts w:cs="Tahoma"/>
          <w:color w:val="auto"/>
          <w:lang w:val="ro-RO"/>
        </w:rPr>
        <w:t>,</w:t>
      </w:r>
      <w:r w:rsidRPr="00AC05BF">
        <w:rPr>
          <w:rFonts w:cs="Tahoma"/>
          <w:color w:val="auto"/>
          <w:lang w:val="ro-RO"/>
        </w:rPr>
        <w:t xml:space="preserve"> întreprinderile din UE ar trebui să fie în prima linie a acestor investiții. În acest context, situația depinde foarte mult de capacitatea de inovare a întreprinderilor din UE. Cu 27 de miliarde EUR pe an alocați pentru cercetare publică și privată, dezvoltare și inovare în domenii legate de </w:t>
      </w:r>
      <w:r w:rsidR="00577B34" w:rsidRPr="00AC05BF">
        <w:rPr>
          <w:rFonts w:cs="Tahoma"/>
          <w:color w:val="auto"/>
          <w:lang w:val="ro-RO"/>
        </w:rPr>
        <w:t xml:space="preserve">Uniunea </w:t>
      </w:r>
      <w:r w:rsidRPr="00AC05BF">
        <w:rPr>
          <w:rFonts w:cs="Tahoma"/>
          <w:color w:val="auto"/>
          <w:lang w:val="ro-RO"/>
        </w:rPr>
        <w:t>energetică,</w:t>
      </w:r>
      <w:r w:rsidRPr="00AC05BF">
        <w:rPr>
          <w:rFonts w:cs="Tahoma"/>
          <w:color w:val="FF0000"/>
          <w:lang w:val="ro-RO"/>
        </w:rPr>
        <w:t xml:space="preserve"> </w:t>
      </w:r>
      <w:r w:rsidRPr="00AC05BF">
        <w:rPr>
          <w:rFonts w:cs="Tahoma"/>
          <w:color w:val="auto"/>
          <w:lang w:val="ro-RO"/>
        </w:rPr>
        <w:t>UE este bine plasată pentru a transforma această tranziție într-o oportunitate industrială și economică concretă.</w:t>
      </w:r>
    </w:p>
    <w:p w14:paraId="306E32F1" w14:textId="447D75AC" w:rsidR="0071329F" w:rsidRPr="00AC05BF" w:rsidRDefault="009B6BE3" w:rsidP="00AC05BF">
      <w:pPr>
        <w:spacing w:before="120" w:after="120"/>
        <w:jc w:val="both"/>
        <w:rPr>
          <w:rFonts w:cs="Tahoma"/>
          <w:color w:val="auto"/>
          <w:lang w:val="ro-RO"/>
        </w:rPr>
      </w:pPr>
      <w:r w:rsidRPr="00AC05BF">
        <w:rPr>
          <w:rFonts w:cs="Tahoma"/>
          <w:color w:val="auto"/>
          <w:lang w:val="ro-RO"/>
        </w:rPr>
        <w:t>Datorită politicilor propuse astăzi de Comisie, producția industrială ar putea crește în sectorul construcțiilor cu până la 5%, în sectoarele ingineriei, fontei și oțelului cu până la 3,8% și, respectiv, la 3,5%, însemnând 700</w:t>
      </w:r>
      <w:r w:rsidR="00B1027E">
        <w:rPr>
          <w:rFonts w:cs="Tahoma"/>
          <w:color w:val="auto"/>
          <w:lang w:val="ro-RO"/>
        </w:rPr>
        <w:t>.</w:t>
      </w:r>
      <w:r w:rsidRPr="00AC05BF">
        <w:rPr>
          <w:rFonts w:cs="Tahoma"/>
          <w:color w:val="auto"/>
          <w:lang w:val="ro-RO"/>
        </w:rPr>
        <w:t>000 de noi locuri de muncă în sectorul construcțiilor, 230</w:t>
      </w:r>
      <w:r w:rsidR="00AC05BF">
        <w:rPr>
          <w:rFonts w:cs="Tahoma"/>
          <w:color w:val="auto"/>
          <w:lang w:val="ro-RO"/>
        </w:rPr>
        <w:t>.</w:t>
      </w:r>
      <w:r w:rsidRPr="00AC05BF">
        <w:rPr>
          <w:rFonts w:cs="Tahoma"/>
          <w:color w:val="auto"/>
          <w:lang w:val="ro-RO"/>
        </w:rPr>
        <w:t>000 în sectorul ingineriei și 27</w:t>
      </w:r>
      <w:r w:rsidR="00AC05BF">
        <w:rPr>
          <w:rFonts w:cs="Tahoma"/>
          <w:color w:val="auto"/>
          <w:lang w:val="ro-RO"/>
        </w:rPr>
        <w:t>.</w:t>
      </w:r>
      <w:r w:rsidRPr="00AC05BF">
        <w:rPr>
          <w:rFonts w:cs="Tahoma"/>
          <w:color w:val="auto"/>
          <w:lang w:val="ro-RO"/>
        </w:rPr>
        <w:t>000 în sectoarele fontei și oțelului.</w:t>
      </w:r>
    </w:p>
    <w:p w14:paraId="47815805" w14:textId="0C293599" w:rsidR="00A505FC" w:rsidRPr="00B1027E" w:rsidRDefault="0088044D" w:rsidP="00AC05BF">
      <w:pPr>
        <w:spacing w:before="120" w:after="120"/>
        <w:jc w:val="both"/>
        <w:rPr>
          <w:rFonts w:cs="Tahoma"/>
          <w:b/>
          <w:bCs/>
          <w:color w:val="auto"/>
          <w:lang w:val="ro-RO"/>
        </w:rPr>
      </w:pPr>
      <w:r w:rsidRPr="00B1027E">
        <w:rPr>
          <w:rFonts w:cs="Tahoma"/>
          <w:b/>
          <w:bCs/>
          <w:color w:val="auto"/>
          <w:lang w:val="ro-RO"/>
        </w:rPr>
        <w:t>Convenția Primarilor</w:t>
      </w:r>
      <w:r w:rsidRPr="00B1027E">
        <w:rPr>
          <w:rStyle w:val="FootnoteReference"/>
          <w:rFonts w:cs="Tahoma"/>
          <w:b/>
          <w:bCs/>
          <w:color w:val="auto"/>
          <w:lang w:val="ro-RO"/>
        </w:rPr>
        <w:footnoteReference w:id="7"/>
      </w:r>
    </w:p>
    <w:p w14:paraId="1BA17EE3" w14:textId="01B2D40C" w:rsidR="004E222B" w:rsidRDefault="0088044D" w:rsidP="00AC05BF">
      <w:pPr>
        <w:spacing w:before="120" w:after="120"/>
        <w:jc w:val="both"/>
        <w:rPr>
          <w:rFonts w:cs="Tahoma"/>
          <w:color w:val="auto"/>
          <w:lang w:val="ro-RO"/>
        </w:rPr>
      </w:pPr>
      <w:r w:rsidRPr="00B1027E">
        <w:rPr>
          <w:rFonts w:cs="Tahoma"/>
          <w:color w:val="auto"/>
          <w:lang w:val="ro-RO"/>
        </w:rPr>
        <w:t>Convenția Primarilor reprezintă principala mișcare european</w:t>
      </w:r>
      <w:r w:rsidR="00AC05BF" w:rsidRPr="00B1027E">
        <w:rPr>
          <w:rFonts w:cs="Tahoma"/>
          <w:color w:val="auto"/>
          <w:lang w:val="ro-RO"/>
        </w:rPr>
        <w:t>ă</w:t>
      </w:r>
      <w:r w:rsidRPr="00B1027E">
        <w:rPr>
          <w:rFonts w:cs="Tahoma"/>
          <w:color w:val="auto"/>
          <w:lang w:val="ro-RO"/>
        </w:rPr>
        <w:t xml:space="preserve"> în care sunt implicate autoritățile locale </w:t>
      </w:r>
      <w:r w:rsidR="00E85AEA" w:rsidRPr="00B1027E">
        <w:rPr>
          <w:rFonts w:cs="Tahoma"/>
          <w:color w:val="auto"/>
          <w:lang w:val="ro-RO"/>
        </w:rPr>
        <w:t>și</w:t>
      </w:r>
      <w:r w:rsidRPr="00B1027E">
        <w:rPr>
          <w:rFonts w:cs="Tahoma"/>
          <w:color w:val="auto"/>
          <w:lang w:val="ro-RO"/>
        </w:rPr>
        <w:t xml:space="preserve"> regionale ce se angajează în mod voluntar pentru creșterea eficienței energetice și utilizarea surselor de energie regenerabilă în teritoriile lor. Prin angajamentul lor, semnatarii Convenției </w:t>
      </w:r>
      <w:r w:rsidR="00E85AEA" w:rsidRPr="00B1027E">
        <w:rPr>
          <w:rFonts w:cs="Tahoma"/>
          <w:color w:val="auto"/>
          <w:lang w:val="ro-RO"/>
        </w:rPr>
        <w:t>își</w:t>
      </w:r>
      <w:r w:rsidRPr="00B1027E">
        <w:rPr>
          <w:rFonts w:cs="Tahoma"/>
          <w:color w:val="auto"/>
          <w:lang w:val="ro-RO"/>
        </w:rPr>
        <w:t xml:space="preserve"> propun atingerea </w:t>
      </w:r>
      <w:r w:rsidR="00E85AEA" w:rsidRPr="00B1027E">
        <w:rPr>
          <w:rFonts w:cs="Tahoma"/>
          <w:color w:val="auto"/>
          <w:lang w:val="ro-RO"/>
        </w:rPr>
        <w:t>și</w:t>
      </w:r>
      <w:r w:rsidRPr="00B1027E">
        <w:rPr>
          <w:rFonts w:cs="Tahoma"/>
          <w:color w:val="auto"/>
          <w:lang w:val="ro-RO"/>
        </w:rPr>
        <w:t xml:space="preserve"> depășirea obiectivului Uniunii Europene de reducere cu 20% a emisiilor de C0</w:t>
      </w:r>
      <w:r w:rsidRPr="00577B34">
        <w:rPr>
          <w:rFonts w:cs="Tahoma"/>
          <w:color w:val="auto"/>
          <w:vertAlign w:val="subscript"/>
          <w:lang w:val="ro-RO"/>
        </w:rPr>
        <w:t>2</w:t>
      </w:r>
      <w:r w:rsidRPr="00B1027E">
        <w:rPr>
          <w:rFonts w:cs="Tahoma"/>
          <w:color w:val="auto"/>
          <w:lang w:val="ro-RO"/>
        </w:rPr>
        <w:t xml:space="preserve"> până în a</w:t>
      </w:r>
      <w:r w:rsidR="00577B34">
        <w:rPr>
          <w:rFonts w:cs="Tahoma"/>
          <w:color w:val="auto"/>
          <w:lang w:val="ro-RO"/>
        </w:rPr>
        <w:t>n</w:t>
      </w:r>
      <w:r w:rsidRPr="00B1027E">
        <w:rPr>
          <w:rFonts w:cs="Tahoma"/>
          <w:color w:val="auto"/>
          <w:lang w:val="ro-RO"/>
        </w:rPr>
        <w:t xml:space="preserve">ul 2020 </w:t>
      </w:r>
      <w:r w:rsidR="00E85AEA" w:rsidRPr="00B1027E">
        <w:rPr>
          <w:rFonts w:cs="Tahoma"/>
          <w:color w:val="auto"/>
          <w:lang w:val="ro-RO"/>
        </w:rPr>
        <w:t>și</w:t>
      </w:r>
      <w:r w:rsidRPr="00B1027E">
        <w:rPr>
          <w:rFonts w:cs="Tahoma"/>
          <w:color w:val="auto"/>
          <w:lang w:val="ro-RO"/>
        </w:rPr>
        <w:t xml:space="preserve"> cu 40% până în anul 2030.</w:t>
      </w:r>
    </w:p>
    <w:p w14:paraId="0C32CB90" w14:textId="77777777" w:rsidR="00087E9F" w:rsidRPr="00ED34ED" w:rsidRDefault="00087E9F" w:rsidP="00B1027E">
      <w:pPr>
        <w:pStyle w:val="RomactivText"/>
        <w:spacing w:before="120"/>
        <w:rPr>
          <w:color w:val="0F0D29" w:themeColor="text1"/>
        </w:rPr>
      </w:pPr>
      <w:r w:rsidRPr="00ED34ED">
        <w:rPr>
          <w:b/>
          <w:bCs/>
          <w:color w:val="0F0D29" w:themeColor="text1"/>
        </w:rPr>
        <w:t>Agenda 2030 pentru Dezvoltare Durabilă</w:t>
      </w:r>
      <w:r w:rsidRPr="00ED34ED">
        <w:rPr>
          <w:color w:val="0F0D29" w:themeColor="text1"/>
        </w:rPr>
        <w:t xml:space="preserve"> a fost adoptată de Adunarea Generală ONU în septembrie 2015, esența acesteia fiind reprezentată de cele 17 Obiective de Dezvoltare Durabilă (ODD).</w:t>
      </w:r>
      <w:r w:rsidRPr="00ED34ED">
        <w:rPr>
          <w:rStyle w:val="FootnoteReference"/>
          <w:color w:val="0F0D29" w:themeColor="text1"/>
        </w:rPr>
        <w:footnoteReference w:id="8"/>
      </w:r>
      <w:r w:rsidRPr="00ED34ED">
        <w:rPr>
          <w:color w:val="0F0D29" w:themeColor="text1"/>
        </w:rPr>
        <w:t xml:space="preserve"> Scopul celor 17 ODD este de a asigura o viață sustenabilă, pașnică, prosperă și echitabilă pentru toată lumea, în prezent și în viitor.</w:t>
      </w:r>
    </w:p>
    <w:p w14:paraId="13B80AEA" w14:textId="3E2ED03F" w:rsidR="00087E9F" w:rsidRDefault="00087E9F" w:rsidP="00B1027E">
      <w:pPr>
        <w:pStyle w:val="RomactivText"/>
        <w:spacing w:before="120"/>
      </w:pPr>
      <w:r w:rsidRPr="00ED34ED">
        <w:rPr>
          <w:color w:val="0F0D29" w:themeColor="text1"/>
        </w:rPr>
        <w:t xml:space="preserve">Obiectivele acoperă provocările globale care sunt cruciale pentru supraviețuirea umanității. Ele stabilesc limite de mediu și praguri critice pentru utilizarea resurselor naturale. Obiectivele admit faptul că eradicarea sărăciei trebuie să meargă mână în mână cu strategiile care clădesc dezvoltarea </w:t>
      </w:r>
      <w:r w:rsidRPr="00AE4422">
        <w:t>economică. Ele abordează o gamă de nevoi sociale incluzând educația, sănătatea, protecția socială și oportunitățile de locuri de muncă, tratând în același timp schimbările climatice și protecția mediului. ODD-urile abordează barierele sistemice cheie pentru dezvoltarea sustenabilă, cum ar fi inegalitatea, modele de consum nesustenabile, capacitatea instituțională slabă și degradarea mediului.</w:t>
      </w:r>
    </w:p>
    <w:p w14:paraId="16875DF2" w14:textId="77777777" w:rsidR="00087E9F" w:rsidRPr="006064A1" w:rsidRDefault="00087E9F" w:rsidP="006064A1">
      <w:pPr>
        <w:pStyle w:val="RomactivText"/>
        <w:spacing w:before="120"/>
      </w:pPr>
      <w:r w:rsidRPr="006064A1">
        <w:rPr>
          <w:b/>
          <w:bCs/>
        </w:rPr>
        <w:t>Pactul Ecologic European (European Green Deal)</w:t>
      </w:r>
      <w:r w:rsidRPr="006064A1">
        <w:t xml:space="preserve"> propune o nouă strategie de creștere, care are drept scop transformarea UE într-o societate echitabilă și prosperă, cu o economie modernă, competitivă și eficientă din punctul de vedere al utilizării resurselor, în care să nu mai existe emisii nete de gaze cu efect de seră, până în anul 2050 și în care creșterea economică să fie decuplată de utilizarea resurselor.</w:t>
      </w:r>
    </w:p>
    <w:p w14:paraId="622BC376" w14:textId="77777777" w:rsidR="00087E9F" w:rsidRPr="006064A1" w:rsidRDefault="00087E9F" w:rsidP="006064A1">
      <w:pPr>
        <w:pStyle w:val="RomactivText"/>
        <w:spacing w:before="120"/>
      </w:pPr>
      <w:r w:rsidRPr="006064A1">
        <w:rPr>
          <w:b/>
          <w:bCs/>
        </w:rPr>
        <w:t>Mecanismul pentru o Tranziție Justă</w:t>
      </w:r>
      <w:r w:rsidRPr="006064A1">
        <w:t xml:space="preserve"> este un instrument-cheie creat pentru a se asigura că tranziția către o economie neutră din punct de vedere climatic are loc în mod echitabil și că nimeni nu este lăsat în urmă.</w:t>
      </w:r>
    </w:p>
    <w:p w14:paraId="43F668B3" w14:textId="77777777" w:rsidR="00087E9F" w:rsidRPr="006064A1" w:rsidRDefault="00087E9F" w:rsidP="006064A1">
      <w:pPr>
        <w:pStyle w:val="RomactivText"/>
        <w:spacing w:before="120"/>
      </w:pPr>
      <w:r w:rsidRPr="006064A1">
        <w:rPr>
          <w:b/>
          <w:bCs/>
        </w:rPr>
        <w:t>Orizont Europa</w:t>
      </w:r>
      <w:r w:rsidRPr="006064A1">
        <w:rPr>
          <w:rStyle w:val="FootnoteReference"/>
          <w:b/>
          <w:bCs/>
        </w:rPr>
        <w:footnoteReference w:id="9"/>
      </w:r>
      <w:r w:rsidRPr="006064A1">
        <w:rPr>
          <w:b/>
          <w:bCs/>
        </w:rPr>
        <w:t xml:space="preserve"> </w:t>
      </w:r>
      <w:r w:rsidRPr="006064A1">
        <w:t xml:space="preserve">reprezintă viitorul program cadru pentru cercetare și inovare (C&amp;I) al UE pentru perioada 2021-2027. Orizont Europa reprezintă continuarea programului Orizont 2020 și își propune </w:t>
      </w:r>
      <w:r w:rsidRPr="006064A1">
        <w:lastRenderedPageBreak/>
        <w:t>să consolideze atât sectorul științei, cât și sectorul tehnologiei, pentru a permite abordarea principalelor provocări globale din domenii vitale precum sănătatea, îmbătrânirea populației, securitatea, poluarea și schimbările climatice.</w:t>
      </w:r>
    </w:p>
    <w:p w14:paraId="5F1B64E8" w14:textId="77777777" w:rsidR="00087E9F" w:rsidRPr="00AE4422" w:rsidRDefault="00087E9F" w:rsidP="006064A1">
      <w:pPr>
        <w:pStyle w:val="RomactivText"/>
        <w:spacing w:before="120"/>
      </w:pPr>
      <w:r w:rsidRPr="00AE4422">
        <w:t>Structura propusă a programului Orizont Europa presupune trei piloni:</w:t>
      </w:r>
    </w:p>
    <w:p w14:paraId="38FAF5DE" w14:textId="77777777" w:rsidR="00087E9F" w:rsidRPr="00AE4422" w:rsidRDefault="00087E9F" w:rsidP="00A36100">
      <w:pPr>
        <w:pStyle w:val="RomactivText"/>
        <w:numPr>
          <w:ilvl w:val="0"/>
          <w:numId w:val="9"/>
        </w:numPr>
        <w:spacing w:after="0"/>
      </w:pPr>
      <w:r w:rsidRPr="00AE4422">
        <w:t>Excelență științifică;</w:t>
      </w:r>
    </w:p>
    <w:p w14:paraId="0EB71A78" w14:textId="77777777" w:rsidR="00087E9F" w:rsidRPr="00AE4422" w:rsidRDefault="00087E9F" w:rsidP="00A36100">
      <w:pPr>
        <w:pStyle w:val="RomactivText"/>
        <w:numPr>
          <w:ilvl w:val="0"/>
          <w:numId w:val="9"/>
        </w:numPr>
        <w:spacing w:after="0"/>
      </w:pPr>
      <w:r w:rsidRPr="00AE4422">
        <w:t>Provocări globale și competitivitate;</w:t>
      </w:r>
    </w:p>
    <w:p w14:paraId="217F38C0" w14:textId="77777777" w:rsidR="00087E9F" w:rsidRPr="00AE4422" w:rsidRDefault="00087E9F" w:rsidP="00A36100">
      <w:pPr>
        <w:pStyle w:val="RomactivText"/>
        <w:numPr>
          <w:ilvl w:val="0"/>
          <w:numId w:val="9"/>
        </w:numPr>
        <w:spacing w:after="0"/>
      </w:pPr>
      <w:r w:rsidRPr="00AE4422">
        <w:t>O Europă inovatoare.</w:t>
      </w:r>
    </w:p>
    <w:p w14:paraId="26F842E4" w14:textId="2D700D96" w:rsidR="004028CF" w:rsidRPr="00964ACC" w:rsidRDefault="00E85AEA" w:rsidP="003C69BE">
      <w:pPr>
        <w:pStyle w:val="Heading3"/>
        <w:rPr>
          <w:lang w:val="ro-RO"/>
        </w:rPr>
      </w:pPr>
      <w:bookmarkStart w:id="3" w:name="_Toc105745274"/>
      <w:r w:rsidRPr="00964ACC">
        <w:rPr>
          <w:lang w:val="ro-RO"/>
        </w:rPr>
        <w:t>Cadrul strategic național</w:t>
      </w:r>
      <w:bookmarkEnd w:id="3"/>
    </w:p>
    <w:p w14:paraId="1D2AF5C1" w14:textId="7A3FAE76" w:rsidR="004028CF" w:rsidRPr="006064A1" w:rsidRDefault="00E85AEA" w:rsidP="009025FF">
      <w:pPr>
        <w:spacing w:before="120" w:after="120"/>
        <w:jc w:val="both"/>
        <w:rPr>
          <w:color w:val="auto"/>
          <w:lang w:val="ro-RO"/>
        </w:rPr>
      </w:pPr>
      <w:r w:rsidRPr="006064A1">
        <w:rPr>
          <w:color w:val="auto"/>
          <w:lang w:val="ro-RO"/>
        </w:rPr>
        <w:t xml:space="preserve">La nivel național sunt emise mai multe strategii aprobate de </w:t>
      </w:r>
      <w:r w:rsidR="00577B34" w:rsidRPr="006064A1">
        <w:rPr>
          <w:color w:val="auto"/>
          <w:lang w:val="ro-RO"/>
        </w:rPr>
        <w:t xml:space="preserve">Guvern </w:t>
      </w:r>
      <w:r w:rsidRPr="006064A1">
        <w:rPr>
          <w:color w:val="auto"/>
          <w:lang w:val="ro-RO"/>
        </w:rPr>
        <w:t xml:space="preserve">care abordează problematica eficienței </w:t>
      </w:r>
      <w:r w:rsidR="00F462E5" w:rsidRPr="006064A1">
        <w:rPr>
          <w:color w:val="auto"/>
          <w:lang w:val="ro-RO"/>
        </w:rPr>
        <w:t>energetice</w:t>
      </w:r>
      <w:r w:rsidRPr="006064A1">
        <w:rPr>
          <w:color w:val="auto"/>
          <w:lang w:val="ro-RO"/>
        </w:rPr>
        <w:t xml:space="preserve"> și scăderea emisiilor de CO</w:t>
      </w:r>
      <w:r w:rsidRPr="006064A1">
        <w:rPr>
          <w:color w:val="auto"/>
          <w:vertAlign w:val="subscript"/>
          <w:lang w:val="ro-RO"/>
        </w:rPr>
        <w:t>2</w:t>
      </w:r>
      <w:r w:rsidRPr="006064A1">
        <w:rPr>
          <w:color w:val="auto"/>
          <w:lang w:val="ro-RO"/>
        </w:rPr>
        <w:t>.</w:t>
      </w:r>
    </w:p>
    <w:p w14:paraId="46558D3B" w14:textId="7814CFC0" w:rsidR="000A3756" w:rsidRPr="006064A1" w:rsidRDefault="000A3756" w:rsidP="006064A1">
      <w:pPr>
        <w:spacing w:before="120" w:after="120"/>
        <w:jc w:val="both"/>
        <w:rPr>
          <w:color w:val="auto"/>
          <w:lang w:val="ro-RO"/>
        </w:rPr>
      </w:pPr>
      <w:r w:rsidRPr="006064A1">
        <w:rPr>
          <w:b/>
          <w:bCs/>
          <w:color w:val="auto"/>
          <w:lang w:val="ro-RO"/>
        </w:rPr>
        <w:t>Strategia Națională pentru Dezvoltare Durabilă – Orizonturi</w:t>
      </w:r>
      <w:r w:rsidRPr="006064A1">
        <w:rPr>
          <w:color w:val="auto"/>
          <w:lang w:val="ro-RO"/>
        </w:rPr>
        <w:t xml:space="preserve"> 2013 – 2020 – 2030, aprobată prin HG nr. 1460/</w:t>
      </w:r>
      <w:r w:rsidR="00577B34">
        <w:rPr>
          <w:color w:val="auto"/>
          <w:lang w:val="ro-RO"/>
        </w:rPr>
        <w:t xml:space="preserve"> </w:t>
      </w:r>
      <w:r w:rsidRPr="006064A1">
        <w:rPr>
          <w:color w:val="auto"/>
          <w:lang w:val="ro-RO"/>
        </w:rPr>
        <w:t>2008.</w:t>
      </w:r>
    </w:p>
    <w:p w14:paraId="18AD9388" w14:textId="42471A1C" w:rsidR="006A7051" w:rsidRDefault="006064A1" w:rsidP="006064A1">
      <w:pPr>
        <w:spacing w:before="120" w:after="120"/>
        <w:jc w:val="both"/>
        <w:rPr>
          <w:color w:val="auto"/>
          <w:lang w:val="ro-RO"/>
        </w:rPr>
      </w:pPr>
      <w:r>
        <w:rPr>
          <w:color w:val="auto"/>
          <w:lang w:val="ro-RO"/>
        </w:rPr>
        <w:t>D</w:t>
      </w:r>
      <w:r w:rsidR="000A3756" w:rsidRPr="006064A1">
        <w:rPr>
          <w:color w:val="auto"/>
          <w:lang w:val="ro-RO"/>
        </w:rPr>
        <w:t>ocument</w:t>
      </w:r>
      <w:r>
        <w:rPr>
          <w:color w:val="auto"/>
          <w:lang w:val="ro-RO"/>
        </w:rPr>
        <w:t>ul</w:t>
      </w:r>
      <w:r w:rsidR="000A3756" w:rsidRPr="006064A1">
        <w:rPr>
          <w:color w:val="auto"/>
          <w:lang w:val="ro-RO"/>
        </w:rPr>
        <w:t xml:space="preserve"> strategic stabilește obiective concrete pentru trecerea, într-un interval de timp rezonabil și realist, la modelul de dezvoltare generator de valoare adăugată înaltă, propulsat de interesul pentru cunoaștere și inovare, orientat spre îmbunătățirea continuă a calității vieții. De asemenea</w:t>
      </w:r>
      <w:r>
        <w:rPr>
          <w:color w:val="auto"/>
          <w:lang w:val="ro-RO"/>
        </w:rPr>
        <w:t>,</w:t>
      </w:r>
      <w:r w:rsidR="000A3756" w:rsidRPr="006064A1">
        <w:rPr>
          <w:color w:val="auto"/>
          <w:lang w:val="ro-RO"/>
        </w:rPr>
        <w:t xml:space="preserve"> în cadrul document</w:t>
      </w:r>
      <w:r>
        <w:rPr>
          <w:color w:val="auto"/>
          <w:lang w:val="ro-RO"/>
        </w:rPr>
        <w:t>ului</w:t>
      </w:r>
      <w:r w:rsidR="000A3756" w:rsidRPr="006064A1">
        <w:rPr>
          <w:color w:val="auto"/>
          <w:lang w:val="ro-RO"/>
        </w:rPr>
        <w:t xml:space="preserve"> se regăsesc măsuri de utilizare eficientă a energiei și promovarea surselor de energie regenerabilă</w:t>
      </w:r>
      <w:r>
        <w:rPr>
          <w:color w:val="auto"/>
          <w:lang w:val="ro-RO"/>
        </w:rPr>
        <w:t xml:space="preserve">, </w:t>
      </w:r>
      <w:r w:rsidR="00577B34">
        <w:rPr>
          <w:color w:val="auto"/>
          <w:lang w:val="ro-RO"/>
        </w:rPr>
        <w:t xml:space="preserve">Strategia Națională </w:t>
      </w:r>
      <w:r>
        <w:rPr>
          <w:color w:val="auto"/>
          <w:lang w:val="ro-RO"/>
        </w:rPr>
        <w:t xml:space="preserve">asumând și cele 17 obiective europene de dezvoltare durabilă. </w:t>
      </w:r>
    </w:p>
    <w:p w14:paraId="1A699770" w14:textId="75ED4A36" w:rsidR="006064A1" w:rsidRPr="00C46569" w:rsidRDefault="00271E69" w:rsidP="00877D1C">
      <w:pPr>
        <w:pStyle w:val="Caption"/>
      </w:pPr>
      <w:bookmarkStart w:id="4" w:name="_Toc52202037"/>
      <w:bookmarkStart w:id="5" w:name="_Toc54945960"/>
      <w:bookmarkStart w:id="6" w:name="_Toc70340700"/>
      <w:bookmarkStart w:id="7" w:name="_Toc76045452"/>
      <w:bookmarkStart w:id="8" w:name="_Toc105745297"/>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1</w:t>
      </w:r>
      <w:r w:rsidRPr="00C46569">
        <w:rPr>
          <w:b/>
        </w:rPr>
        <w:fldChar w:fldCharType="end"/>
      </w:r>
      <w:r w:rsidR="00C46569" w:rsidRPr="00C46569">
        <w:rPr>
          <w:b/>
        </w:rPr>
        <w:t>:</w:t>
      </w:r>
      <w:r w:rsidRPr="00C46569">
        <w:t xml:space="preserve"> </w:t>
      </w:r>
      <w:r w:rsidR="006064A1" w:rsidRPr="00C46569">
        <w:t>Obiectivele de dezvoltare durabilă</w:t>
      </w:r>
      <w:bookmarkEnd w:id="4"/>
      <w:r w:rsidR="006064A1" w:rsidRPr="00C46569">
        <w:t xml:space="preserve"> cuprinse în Strategia </w:t>
      </w:r>
      <w:r w:rsidR="00577B34" w:rsidRPr="00C46569">
        <w:t xml:space="preserve">Națională </w:t>
      </w:r>
      <w:r w:rsidR="006064A1" w:rsidRPr="00C46569">
        <w:t xml:space="preserve">pentru </w:t>
      </w:r>
      <w:r w:rsidR="00577B34" w:rsidRPr="00C46569">
        <w:t xml:space="preserve">Dezvoltarea Durabilă </w:t>
      </w:r>
      <w:r w:rsidR="006064A1" w:rsidRPr="00C46569">
        <w:t>a României 2030</w:t>
      </w:r>
      <w:bookmarkEnd w:id="5"/>
      <w:bookmarkEnd w:id="6"/>
      <w:bookmarkEnd w:id="7"/>
      <w:bookmarkEnd w:id="8"/>
    </w:p>
    <w:p w14:paraId="5FE36F23" w14:textId="77777777" w:rsidR="006064A1" w:rsidRPr="00B25B08" w:rsidRDefault="006064A1" w:rsidP="006064A1">
      <w:pPr>
        <w:spacing w:after="120"/>
        <w:jc w:val="center"/>
        <w:rPr>
          <w:rFonts w:cs="Tahoma"/>
          <w:noProof/>
        </w:rPr>
      </w:pPr>
      <w:r w:rsidRPr="00B25B08">
        <w:rPr>
          <w:rFonts w:cs="Tahoma"/>
          <w:noProof/>
          <w:lang w:val="en-GB" w:eastAsia="en-GB"/>
        </w:rPr>
        <w:drawing>
          <wp:inline distT="0" distB="0" distL="0" distR="0" wp14:anchorId="29085BDD" wp14:editId="276D1926">
            <wp:extent cx="5029200" cy="2531036"/>
            <wp:effectExtent l="0" t="0" r="0" b="31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84360" cy="2558796"/>
                    </a:xfrm>
                    <a:prstGeom prst="rect">
                      <a:avLst/>
                    </a:prstGeom>
                  </pic:spPr>
                </pic:pic>
              </a:graphicData>
            </a:graphic>
          </wp:inline>
        </w:drawing>
      </w:r>
    </w:p>
    <w:p w14:paraId="332B8E8C" w14:textId="74C5B11C" w:rsidR="006064A1" w:rsidRPr="006064A1" w:rsidRDefault="006064A1" w:rsidP="006064A1">
      <w:pPr>
        <w:spacing w:after="120"/>
        <w:jc w:val="right"/>
        <w:rPr>
          <w:rFonts w:cs="Tahoma"/>
          <w:i/>
          <w:iCs/>
          <w:noProof/>
          <w:color w:val="auto"/>
          <w:sz w:val="20"/>
          <w:szCs w:val="20"/>
        </w:rPr>
      </w:pPr>
      <w:r w:rsidRPr="006064A1">
        <w:rPr>
          <w:rFonts w:cs="Tahoma"/>
          <w:b/>
          <w:bCs/>
          <w:i/>
          <w:iCs/>
          <w:noProof/>
          <w:color w:val="auto"/>
          <w:sz w:val="20"/>
          <w:szCs w:val="20"/>
        </w:rPr>
        <w:t xml:space="preserve">  Sursa:</w:t>
      </w:r>
      <w:r w:rsidRPr="006064A1">
        <w:rPr>
          <w:rFonts w:cs="Tahoma"/>
          <w:i/>
          <w:iCs/>
          <w:noProof/>
          <w:color w:val="auto"/>
          <w:sz w:val="20"/>
          <w:szCs w:val="20"/>
        </w:rPr>
        <w:t xml:space="preserve"> Strategia </w:t>
      </w:r>
      <w:r w:rsidR="00577B34" w:rsidRPr="006064A1">
        <w:rPr>
          <w:rFonts w:cs="Tahoma"/>
          <w:i/>
          <w:iCs/>
          <w:noProof/>
          <w:color w:val="auto"/>
          <w:sz w:val="20"/>
          <w:szCs w:val="20"/>
        </w:rPr>
        <w:t xml:space="preserve">Națională </w:t>
      </w:r>
      <w:r w:rsidRPr="006064A1">
        <w:rPr>
          <w:rFonts w:cs="Tahoma"/>
          <w:i/>
          <w:iCs/>
          <w:noProof/>
          <w:color w:val="auto"/>
          <w:sz w:val="20"/>
          <w:szCs w:val="20"/>
        </w:rPr>
        <w:t xml:space="preserve">pentru </w:t>
      </w:r>
      <w:r w:rsidR="00577B34" w:rsidRPr="006064A1">
        <w:rPr>
          <w:rFonts w:cs="Tahoma"/>
          <w:i/>
          <w:iCs/>
          <w:noProof/>
          <w:color w:val="auto"/>
          <w:sz w:val="20"/>
          <w:szCs w:val="20"/>
        </w:rPr>
        <w:t xml:space="preserve">Dezvoltarea Durabilă </w:t>
      </w:r>
      <w:r w:rsidRPr="006064A1">
        <w:rPr>
          <w:rFonts w:cs="Tahoma"/>
          <w:i/>
          <w:iCs/>
          <w:noProof/>
          <w:color w:val="auto"/>
          <w:sz w:val="20"/>
          <w:szCs w:val="20"/>
        </w:rPr>
        <w:t xml:space="preserve">a României 2030, 2018 </w:t>
      </w:r>
    </w:p>
    <w:p w14:paraId="18D8AD4E" w14:textId="534B364C" w:rsidR="000A3756" w:rsidRPr="006064A1" w:rsidRDefault="000A3756" w:rsidP="006064A1">
      <w:pPr>
        <w:spacing w:before="120" w:after="120"/>
        <w:jc w:val="both"/>
        <w:rPr>
          <w:b/>
          <w:bCs/>
          <w:color w:val="auto"/>
          <w:lang w:val="ro-RO"/>
        </w:rPr>
      </w:pPr>
      <w:r w:rsidRPr="006064A1">
        <w:rPr>
          <w:b/>
          <w:bCs/>
          <w:color w:val="auto"/>
          <w:lang w:val="ro-RO"/>
        </w:rPr>
        <w:t xml:space="preserve">Strategia </w:t>
      </w:r>
      <w:r w:rsidR="00577B34" w:rsidRPr="006064A1">
        <w:rPr>
          <w:b/>
          <w:bCs/>
          <w:color w:val="auto"/>
          <w:lang w:val="ro-RO"/>
        </w:rPr>
        <w:t xml:space="preserve">națională </w:t>
      </w:r>
      <w:r w:rsidRPr="006064A1">
        <w:rPr>
          <w:b/>
          <w:bCs/>
          <w:color w:val="auto"/>
          <w:lang w:val="ro-RO"/>
        </w:rPr>
        <w:t xml:space="preserve">privind </w:t>
      </w:r>
      <w:r w:rsidR="00577B34" w:rsidRPr="006064A1">
        <w:rPr>
          <w:b/>
          <w:bCs/>
          <w:color w:val="auto"/>
          <w:lang w:val="ro-RO"/>
        </w:rPr>
        <w:t xml:space="preserve">schimbările </w:t>
      </w:r>
      <w:r w:rsidRPr="006064A1">
        <w:rPr>
          <w:b/>
          <w:bCs/>
          <w:color w:val="auto"/>
          <w:lang w:val="ro-RO"/>
        </w:rPr>
        <w:t>Climatice și creșterea economică bazată pe emisii reduse de carbon pentru perioada 2016-2020</w:t>
      </w:r>
      <w:r w:rsidRPr="006064A1">
        <w:rPr>
          <w:rStyle w:val="FootnoteReference"/>
          <w:b/>
          <w:bCs/>
          <w:color w:val="auto"/>
          <w:lang w:val="ro-RO"/>
        </w:rPr>
        <w:footnoteReference w:id="10"/>
      </w:r>
    </w:p>
    <w:p w14:paraId="3149B016" w14:textId="0B10AD85" w:rsidR="000A3756" w:rsidRPr="006064A1" w:rsidRDefault="0048190C" w:rsidP="006064A1">
      <w:pPr>
        <w:spacing w:before="120" w:after="120"/>
        <w:jc w:val="both"/>
        <w:rPr>
          <w:color w:val="auto"/>
          <w:lang w:val="ro-RO"/>
        </w:rPr>
      </w:pPr>
      <w:r>
        <w:rPr>
          <w:color w:val="auto"/>
          <w:lang w:val="ro-RO"/>
        </w:rPr>
        <w:t>Având în vedere impactul semnificativ pe care s</w:t>
      </w:r>
      <w:r w:rsidR="000A3756" w:rsidRPr="006064A1">
        <w:rPr>
          <w:color w:val="auto"/>
          <w:lang w:val="ro-RO"/>
        </w:rPr>
        <w:t xml:space="preserve">chimbările climatice </w:t>
      </w:r>
      <w:r>
        <w:rPr>
          <w:color w:val="auto"/>
          <w:lang w:val="ro-RO"/>
        </w:rPr>
        <w:t xml:space="preserve">le au asupra </w:t>
      </w:r>
      <w:r w:rsidR="000A3756" w:rsidRPr="006064A1">
        <w:rPr>
          <w:color w:val="auto"/>
          <w:lang w:val="ro-RO"/>
        </w:rPr>
        <w:t xml:space="preserve">vieții, </w:t>
      </w:r>
      <w:r>
        <w:rPr>
          <w:color w:val="auto"/>
          <w:lang w:val="ro-RO"/>
        </w:rPr>
        <w:t xml:space="preserve">cu efecte </w:t>
      </w:r>
      <w:r w:rsidR="000A3756" w:rsidRPr="006064A1">
        <w:rPr>
          <w:color w:val="auto"/>
          <w:lang w:val="ro-RO"/>
        </w:rPr>
        <w:t xml:space="preserve">negative </w:t>
      </w:r>
      <w:r>
        <w:rPr>
          <w:color w:val="auto"/>
          <w:lang w:val="ro-RO"/>
        </w:rPr>
        <w:t xml:space="preserve">care sunt </w:t>
      </w:r>
      <w:r w:rsidR="000A3756" w:rsidRPr="006064A1">
        <w:rPr>
          <w:color w:val="auto"/>
          <w:lang w:val="ro-RO"/>
        </w:rPr>
        <w:t xml:space="preserve">resimțite atât </w:t>
      </w:r>
      <w:r>
        <w:rPr>
          <w:color w:val="auto"/>
          <w:lang w:val="ro-RO"/>
        </w:rPr>
        <w:t>î</w:t>
      </w:r>
      <w:r w:rsidR="000A3756" w:rsidRPr="006064A1">
        <w:rPr>
          <w:color w:val="auto"/>
          <w:lang w:val="ro-RO"/>
        </w:rPr>
        <w:t>n plan economic, cât și social</w:t>
      </w:r>
      <w:r>
        <w:rPr>
          <w:color w:val="auto"/>
          <w:lang w:val="ro-RO"/>
        </w:rPr>
        <w:t xml:space="preserve">, la nivel mondial, fiecare țară este </w:t>
      </w:r>
      <w:r>
        <w:rPr>
          <w:color w:val="auto"/>
          <w:lang w:val="ro-RO"/>
        </w:rPr>
        <w:lastRenderedPageBreak/>
        <w:t xml:space="preserve">responsabilă să identifice și să implementeze soluții </w:t>
      </w:r>
      <w:r w:rsidR="000A3756" w:rsidRPr="006064A1">
        <w:rPr>
          <w:color w:val="auto"/>
          <w:lang w:val="ro-RO"/>
        </w:rPr>
        <w:t xml:space="preserve">în vederea reducerii impactului global al </w:t>
      </w:r>
      <w:r>
        <w:rPr>
          <w:color w:val="auto"/>
          <w:lang w:val="ro-RO"/>
        </w:rPr>
        <w:t xml:space="preserve">acestor </w:t>
      </w:r>
      <w:r w:rsidR="000A3756" w:rsidRPr="006064A1">
        <w:rPr>
          <w:color w:val="auto"/>
          <w:lang w:val="ro-RO"/>
        </w:rPr>
        <w:t>schimbări climatice.</w:t>
      </w:r>
    </w:p>
    <w:p w14:paraId="3AA43DFF" w14:textId="4C800563" w:rsidR="0048190C" w:rsidRPr="00877D1C" w:rsidRDefault="000A3756" w:rsidP="006064A1">
      <w:pPr>
        <w:spacing w:before="120" w:after="120"/>
        <w:jc w:val="both"/>
        <w:rPr>
          <w:color w:val="auto"/>
          <w:lang w:val="ro-RO"/>
        </w:rPr>
      </w:pPr>
      <w:r w:rsidRPr="006064A1">
        <w:rPr>
          <w:color w:val="auto"/>
          <w:lang w:val="ro-RO"/>
        </w:rPr>
        <w:t xml:space="preserve">Obiectivul principal al </w:t>
      </w:r>
      <w:r w:rsidR="00577B34" w:rsidRPr="006064A1">
        <w:rPr>
          <w:color w:val="auto"/>
          <w:lang w:val="ro-RO"/>
        </w:rPr>
        <w:t xml:space="preserve">Strategiei </w:t>
      </w:r>
      <w:r w:rsidR="00577B34" w:rsidRPr="00877D1C">
        <w:rPr>
          <w:color w:val="auto"/>
          <w:lang w:val="ro-RO"/>
        </w:rPr>
        <w:t xml:space="preserve">naționale </w:t>
      </w:r>
      <w:r w:rsidRPr="00877D1C">
        <w:rPr>
          <w:color w:val="auto"/>
          <w:lang w:val="ro-RO"/>
        </w:rPr>
        <w:t xml:space="preserve">privind </w:t>
      </w:r>
      <w:r w:rsidR="00577B34" w:rsidRPr="00877D1C">
        <w:rPr>
          <w:color w:val="auto"/>
          <w:lang w:val="ro-RO"/>
        </w:rPr>
        <w:t xml:space="preserve">schimbările climatice </w:t>
      </w:r>
      <w:r w:rsidRPr="00877D1C">
        <w:rPr>
          <w:color w:val="auto"/>
          <w:lang w:val="ro-RO"/>
        </w:rPr>
        <w:t>și creștere economică</w:t>
      </w:r>
      <w:r w:rsidR="00B45B84" w:rsidRPr="00877D1C">
        <w:rPr>
          <w:color w:val="auto"/>
          <w:lang w:val="ro-RO"/>
        </w:rPr>
        <w:t xml:space="preserve"> </w:t>
      </w:r>
      <w:r w:rsidRPr="00877D1C">
        <w:rPr>
          <w:color w:val="auto"/>
          <w:lang w:val="ro-RO"/>
        </w:rPr>
        <w:t>bazată pe emisii reduse de carbon este acela de a mobiliza și de a permite actorilor privați și</w:t>
      </w:r>
      <w:r w:rsidR="00B45B84" w:rsidRPr="00877D1C">
        <w:rPr>
          <w:color w:val="auto"/>
          <w:lang w:val="ro-RO"/>
        </w:rPr>
        <w:t xml:space="preserve"> </w:t>
      </w:r>
      <w:r w:rsidRPr="00877D1C">
        <w:rPr>
          <w:color w:val="auto"/>
          <w:lang w:val="ro-RO"/>
        </w:rPr>
        <w:t>publici să reducă emisiile de gaze cu efect de seră</w:t>
      </w:r>
      <w:r w:rsidR="004E222B" w:rsidRPr="00877D1C">
        <w:rPr>
          <w:color w:val="auto"/>
          <w:lang w:val="ro-RO"/>
        </w:rPr>
        <w:t xml:space="preserve"> (</w:t>
      </w:r>
      <w:r w:rsidRPr="00877D1C">
        <w:rPr>
          <w:color w:val="auto"/>
          <w:lang w:val="ro-RO"/>
        </w:rPr>
        <w:t>GES</w:t>
      </w:r>
      <w:r w:rsidR="004E222B" w:rsidRPr="00877D1C">
        <w:rPr>
          <w:color w:val="auto"/>
          <w:lang w:val="ro-RO"/>
        </w:rPr>
        <w:t>)</w:t>
      </w:r>
      <w:r w:rsidRPr="00877D1C">
        <w:rPr>
          <w:color w:val="auto"/>
          <w:lang w:val="ro-RO"/>
        </w:rPr>
        <w:t xml:space="preserve"> provenite din activitățile economice în</w:t>
      </w:r>
      <w:r w:rsidR="00B45B84" w:rsidRPr="00877D1C">
        <w:rPr>
          <w:color w:val="auto"/>
          <w:lang w:val="ro-RO"/>
        </w:rPr>
        <w:t xml:space="preserve"> </w:t>
      </w:r>
      <w:r w:rsidRPr="00877D1C">
        <w:rPr>
          <w:color w:val="auto"/>
          <w:lang w:val="ro-RO"/>
        </w:rPr>
        <w:t>conformitate cu țintele UE și să se adapteze la impactul schimbărilor climatice, atât cele curente,</w:t>
      </w:r>
      <w:r w:rsidR="00B45B84" w:rsidRPr="00877D1C">
        <w:rPr>
          <w:color w:val="auto"/>
          <w:lang w:val="ro-RO"/>
        </w:rPr>
        <w:t xml:space="preserve"> </w:t>
      </w:r>
      <w:r w:rsidRPr="00877D1C">
        <w:rPr>
          <w:color w:val="auto"/>
          <w:lang w:val="ro-RO"/>
        </w:rPr>
        <w:t>cât și cele viitoare. În ceea ce privește procesul de reducere al emisiilor de GES, această strategie</w:t>
      </w:r>
      <w:r w:rsidR="00B45B84" w:rsidRPr="00877D1C">
        <w:rPr>
          <w:color w:val="auto"/>
          <w:lang w:val="ro-RO"/>
        </w:rPr>
        <w:t xml:space="preserve"> </w:t>
      </w:r>
      <w:r w:rsidRPr="00877D1C">
        <w:rPr>
          <w:color w:val="auto"/>
          <w:lang w:val="ro-RO"/>
        </w:rPr>
        <w:t xml:space="preserve">adoptă ținte cuantificabile în conformitate cu angajamentele UE 2030. </w:t>
      </w:r>
    </w:p>
    <w:p w14:paraId="448C7927" w14:textId="533FA870" w:rsidR="0071329F" w:rsidRPr="00877D1C" w:rsidRDefault="000A3756" w:rsidP="006064A1">
      <w:pPr>
        <w:spacing w:before="120" w:after="120"/>
        <w:jc w:val="both"/>
        <w:rPr>
          <w:color w:val="auto"/>
          <w:lang w:val="ro-RO"/>
        </w:rPr>
      </w:pPr>
      <w:r w:rsidRPr="00877D1C">
        <w:rPr>
          <w:color w:val="auto"/>
          <w:lang w:val="ro-RO"/>
        </w:rPr>
        <w:t>În ceea ce privește</w:t>
      </w:r>
      <w:r w:rsidR="00B45B84" w:rsidRPr="00877D1C">
        <w:rPr>
          <w:color w:val="auto"/>
          <w:lang w:val="ro-RO"/>
        </w:rPr>
        <w:t xml:space="preserve"> </w:t>
      </w:r>
      <w:r w:rsidRPr="00877D1C">
        <w:rPr>
          <w:i/>
          <w:iCs/>
          <w:color w:val="auto"/>
          <w:lang w:val="ro-RO"/>
        </w:rPr>
        <w:t>adaptarea la schimbările climatice</w:t>
      </w:r>
      <w:r w:rsidRPr="00877D1C">
        <w:rPr>
          <w:color w:val="auto"/>
          <w:lang w:val="ro-RO"/>
        </w:rPr>
        <w:t xml:space="preserve">, scopul este acela de a </w:t>
      </w:r>
      <w:r w:rsidR="00B45B84" w:rsidRPr="00877D1C">
        <w:rPr>
          <w:color w:val="auto"/>
          <w:lang w:val="ro-RO"/>
        </w:rPr>
        <w:t>susține</w:t>
      </w:r>
      <w:r w:rsidRPr="00877D1C">
        <w:rPr>
          <w:color w:val="auto"/>
          <w:lang w:val="ro-RO"/>
        </w:rPr>
        <w:t xml:space="preserve"> şi de a promova protecția</w:t>
      </w:r>
      <w:r w:rsidR="00B45B84" w:rsidRPr="00877D1C">
        <w:rPr>
          <w:color w:val="auto"/>
          <w:lang w:val="ro-RO"/>
        </w:rPr>
        <w:t xml:space="preserve"> </w:t>
      </w:r>
      <w:r w:rsidRPr="00877D1C">
        <w:rPr>
          <w:color w:val="auto"/>
          <w:lang w:val="ro-RO"/>
        </w:rPr>
        <w:t>mediului, a oamenilor și a activităților economice față de efectele schimbărilor climatice, în</w:t>
      </w:r>
      <w:r w:rsidR="00B45B84" w:rsidRPr="00877D1C">
        <w:rPr>
          <w:color w:val="auto"/>
          <w:lang w:val="ro-RO"/>
        </w:rPr>
        <w:t xml:space="preserve"> </w:t>
      </w:r>
      <w:r w:rsidRPr="00877D1C">
        <w:rPr>
          <w:color w:val="auto"/>
          <w:lang w:val="ro-RO"/>
        </w:rPr>
        <w:t>special față de evenimentele extreme.</w:t>
      </w:r>
    </w:p>
    <w:p w14:paraId="5D11F122" w14:textId="36E2AB36" w:rsidR="0048190C" w:rsidRPr="00877D1C" w:rsidRDefault="00B45B84" w:rsidP="0048190C">
      <w:pPr>
        <w:spacing w:before="120" w:after="120"/>
        <w:jc w:val="both"/>
        <w:rPr>
          <w:color w:val="auto"/>
          <w:lang w:val="ro-RO"/>
        </w:rPr>
      </w:pPr>
      <w:r w:rsidRPr="00877D1C">
        <w:rPr>
          <w:color w:val="auto"/>
          <w:lang w:val="ro-RO"/>
        </w:rPr>
        <w:t xml:space="preserve">În ceea ce privește </w:t>
      </w:r>
      <w:r w:rsidRPr="00877D1C">
        <w:rPr>
          <w:i/>
          <w:iCs/>
          <w:color w:val="auto"/>
          <w:lang w:val="ro-RO"/>
        </w:rPr>
        <w:t>reducerea impactului schimbărilor climatice</w:t>
      </w:r>
      <w:r w:rsidRPr="00877D1C">
        <w:rPr>
          <w:color w:val="auto"/>
          <w:lang w:val="ro-RO"/>
        </w:rPr>
        <w:t xml:space="preserve">, factorul determinant îl constituie politicile de îndeplinire a angajamentelor UE de la orizontul anului 2030 privind reducerea cu cel puțin </w:t>
      </w:r>
      <w:r w:rsidR="000A0AA9" w:rsidRPr="00877D1C">
        <w:rPr>
          <w:color w:val="auto"/>
          <w:lang w:val="ro-RO"/>
        </w:rPr>
        <w:t>55</w:t>
      </w:r>
      <w:r w:rsidRPr="00877D1C">
        <w:rPr>
          <w:color w:val="auto"/>
          <w:lang w:val="ro-RO"/>
        </w:rPr>
        <w:t xml:space="preserve">% a emisiilor de gaze cu efect de seră față de nivelurile din 1990 și o îmbunătățire cu 27% a eficienței energetice și participarea României la atingerea acestora. </w:t>
      </w:r>
    </w:p>
    <w:p w14:paraId="5E30F1BB" w14:textId="0A9D04C8" w:rsidR="00B45B84" w:rsidRPr="006064A1" w:rsidRDefault="00B45B84" w:rsidP="0048190C">
      <w:pPr>
        <w:spacing w:before="120" w:after="120"/>
        <w:jc w:val="both"/>
        <w:rPr>
          <w:color w:val="auto"/>
          <w:lang w:val="ro-RO"/>
        </w:rPr>
      </w:pPr>
      <w:r w:rsidRPr="006064A1">
        <w:rPr>
          <w:color w:val="auto"/>
          <w:lang w:val="ro-RO"/>
        </w:rPr>
        <w:t xml:space="preserve">În ceea ce privește </w:t>
      </w:r>
      <w:r w:rsidRPr="0048190C">
        <w:rPr>
          <w:i/>
          <w:iCs/>
          <w:color w:val="auto"/>
          <w:lang w:val="ro-RO"/>
        </w:rPr>
        <w:t>componenta de adaptare</w:t>
      </w:r>
      <w:r w:rsidRPr="006064A1">
        <w:rPr>
          <w:color w:val="auto"/>
          <w:lang w:val="ro-RO"/>
        </w:rPr>
        <w:t xml:space="preserve">, România trebuie să răspundă impacturilor semnificative ale schimbărilor climatice pe care deja le resimte și care vor crește în viitor. Conform celor mai recente estimări ale IPCC, climatul se va încălzi în acest secol, iar precipitațiile din regiunea din care face parte România se vor modifica, astfel încât iernile vor deveni mai umede și verile mai uscate. </w:t>
      </w:r>
    </w:p>
    <w:p w14:paraId="20BADF51" w14:textId="77777777" w:rsidR="00087E9F" w:rsidRPr="0048190C" w:rsidRDefault="00087E9F" w:rsidP="0048190C">
      <w:pPr>
        <w:pStyle w:val="RomactivText"/>
        <w:spacing w:before="120"/>
      </w:pPr>
      <w:r w:rsidRPr="0048190C">
        <w:rPr>
          <w:b/>
          <w:bCs/>
        </w:rPr>
        <w:t>Acordul de parteneriat 2021-2027 dintre Comisia Europeană și România</w:t>
      </w:r>
      <w:r w:rsidRPr="0048190C">
        <w:rPr>
          <w:rStyle w:val="FootnoteReference"/>
        </w:rPr>
        <w:footnoteReference w:id="11"/>
      </w:r>
      <w:r w:rsidRPr="0048190C">
        <w:rPr>
          <w:b/>
          <w:bCs/>
        </w:rPr>
        <w:t xml:space="preserve"> </w:t>
      </w:r>
      <w:r w:rsidRPr="0048190C">
        <w:t>(draft-ul al II-lea publicat de către Ministerul Investițiilor și Proiectelor Europene – 31 iulie 2020) – a fost conturat în jurul obiectivelor de politică trasate de către Comisia Europeană și urmărește:</w:t>
      </w:r>
    </w:p>
    <w:p w14:paraId="3C15E1FF" w14:textId="62753275" w:rsidR="00087E9F" w:rsidRPr="0048190C" w:rsidRDefault="00087E9F" w:rsidP="00A36100">
      <w:pPr>
        <w:pStyle w:val="RomactivText"/>
        <w:numPr>
          <w:ilvl w:val="0"/>
          <w:numId w:val="10"/>
        </w:numPr>
        <w:spacing w:after="0"/>
      </w:pPr>
      <w:r w:rsidRPr="0048190C">
        <w:t>Creșterea gradului de integrare a sistemului Cercetare, Dezvoltare și Inovare din România în European Research Area prin întărirea cooperării dintre organizațiile CDI și întreprinderi, creșterea nivelului de investiții în CDI, digitalizarea serviciilor publice prin modernizarea și simplificarea procedurilor administrației publice locale și centrale, inclusiv Smart city;</w:t>
      </w:r>
    </w:p>
    <w:p w14:paraId="2E8BCDA1" w14:textId="451D8B98" w:rsidR="00087E9F" w:rsidRPr="0048190C" w:rsidRDefault="00087E9F" w:rsidP="00A36100">
      <w:pPr>
        <w:pStyle w:val="RomactivText"/>
        <w:numPr>
          <w:ilvl w:val="0"/>
          <w:numId w:val="10"/>
        </w:numPr>
        <w:spacing w:after="0"/>
      </w:pPr>
      <w:r w:rsidRPr="0048190C">
        <w:t>Adaptarea la schimbările climatice prin creșterea eficienței energetice și dezvoltarea sistemelor inteligente de energie, a soluțiilor de stocare și a adecvanței sistemului energetic, prevenirea şi gestionarea riscurilor, infrastructura de apă și apă uzată, economia circulară, conservarea biodiversităţii, calitatea aerului, decontaminarea siturilor poluate, regenerare urbană, mobilitate urbană, termoficare, pescuit și acvacultură;</w:t>
      </w:r>
    </w:p>
    <w:p w14:paraId="445C52BC" w14:textId="19811EF0" w:rsidR="00087E9F" w:rsidRPr="0048190C" w:rsidRDefault="00087E9F" w:rsidP="00A36100">
      <w:pPr>
        <w:pStyle w:val="RomactivText"/>
        <w:numPr>
          <w:ilvl w:val="0"/>
          <w:numId w:val="10"/>
        </w:numPr>
        <w:spacing w:after="0"/>
      </w:pPr>
      <w:r w:rsidRPr="0048190C">
        <w:t>Creșterea conectivității transportului, dezvoltarea rețelelor TEN-T durabile, inteligente, sigure și intermodale, rezistente la schimbările climatice, la nivel național, regional și local inclusiv printr-un acces mai bun la rețeaua TEN-T și mobilitatea transfrontalieră;</w:t>
      </w:r>
    </w:p>
    <w:p w14:paraId="24DEC772" w14:textId="77777777" w:rsidR="00087E9F" w:rsidRPr="0048190C" w:rsidRDefault="00087E9F" w:rsidP="00A36100">
      <w:pPr>
        <w:pStyle w:val="RomactivText"/>
        <w:numPr>
          <w:ilvl w:val="0"/>
          <w:numId w:val="10"/>
        </w:numPr>
        <w:spacing w:after="0"/>
      </w:pPr>
      <w:r w:rsidRPr="0048190C">
        <w:t>Crearea pârghiilor fundamentale dezvoltării tuturor sectoarelor economice, respectiv investițiile în oameni. În acest context, intervențiile vizate au în vedere patru aspecte majore:</w:t>
      </w:r>
    </w:p>
    <w:p w14:paraId="11962F64" w14:textId="77777777" w:rsidR="00087E9F" w:rsidRPr="0048190C" w:rsidRDefault="00087E9F" w:rsidP="00A36100">
      <w:pPr>
        <w:pStyle w:val="RomactivText"/>
        <w:numPr>
          <w:ilvl w:val="1"/>
          <w:numId w:val="10"/>
        </w:numPr>
        <w:spacing w:after="0"/>
      </w:pPr>
      <w:r w:rsidRPr="0048190C">
        <w:t>asigurarea unei educații de calitate incluzive la toate nivelurile;</w:t>
      </w:r>
    </w:p>
    <w:p w14:paraId="49A4D409" w14:textId="77777777" w:rsidR="00087E9F" w:rsidRPr="0048190C" w:rsidRDefault="00087E9F" w:rsidP="00A36100">
      <w:pPr>
        <w:pStyle w:val="RomactivText"/>
        <w:numPr>
          <w:ilvl w:val="1"/>
          <w:numId w:val="10"/>
        </w:numPr>
        <w:spacing w:after="0"/>
      </w:pPr>
      <w:r w:rsidRPr="0048190C">
        <w:t>adaptarea resursei umane la dinamica pieței muncii și la progresul tehnologic;</w:t>
      </w:r>
    </w:p>
    <w:p w14:paraId="53674CC3" w14:textId="77777777" w:rsidR="00087E9F" w:rsidRPr="0048190C" w:rsidRDefault="00087E9F" w:rsidP="00A36100">
      <w:pPr>
        <w:pStyle w:val="RomactivText"/>
        <w:numPr>
          <w:ilvl w:val="1"/>
          <w:numId w:val="10"/>
        </w:numPr>
        <w:spacing w:after="0"/>
      </w:pPr>
      <w:r w:rsidRPr="0048190C">
        <w:t>combaterea sărăciei și promovarea incluziunii sociale prin măsuri personalizate;</w:t>
      </w:r>
    </w:p>
    <w:p w14:paraId="3CF8B978" w14:textId="77777777" w:rsidR="00087E9F" w:rsidRPr="0048190C" w:rsidRDefault="00087E9F" w:rsidP="00A36100">
      <w:pPr>
        <w:pStyle w:val="RomactivText"/>
        <w:numPr>
          <w:ilvl w:val="1"/>
          <w:numId w:val="10"/>
        </w:numPr>
        <w:spacing w:after="0"/>
      </w:pPr>
      <w:r w:rsidRPr="0048190C">
        <w:t>asigurarea unor servicii de sănătate de calitate și accesibile tuturor;</w:t>
      </w:r>
    </w:p>
    <w:p w14:paraId="2CF00843" w14:textId="77777777" w:rsidR="00087E9F" w:rsidRPr="0048190C" w:rsidRDefault="00087E9F" w:rsidP="00A36100">
      <w:pPr>
        <w:pStyle w:val="RomactivText"/>
        <w:numPr>
          <w:ilvl w:val="0"/>
          <w:numId w:val="10"/>
        </w:numPr>
        <w:spacing w:after="0"/>
      </w:pPr>
      <w:r w:rsidRPr="0048190C">
        <w:lastRenderedPageBreak/>
        <w:t>Abordarea integrată a problemelor teritoriale şi locale, prin implicarea autorităților locale şi parteneriatele, în scopul asigurării coeziunii economice și sociale, redresării tendinței de adâncire a decalajelor între regiunile și zonele mai dezvoltate și cele mai puțin dezvoltate, dar și pentru reducerea decalajelor față de alte țări din UE.</w:t>
      </w:r>
    </w:p>
    <w:p w14:paraId="56C1D037" w14:textId="32CCF260" w:rsidR="000A3756" w:rsidRPr="0048190C" w:rsidRDefault="00B45B84" w:rsidP="0048190C">
      <w:pPr>
        <w:spacing w:before="120" w:after="120"/>
        <w:jc w:val="both"/>
        <w:rPr>
          <w:color w:val="auto"/>
          <w:lang w:val="ro-RO"/>
        </w:rPr>
      </w:pPr>
      <w:r w:rsidRPr="0048190C">
        <w:rPr>
          <w:b/>
          <w:bCs/>
          <w:color w:val="auto"/>
          <w:lang w:val="ro-RO"/>
        </w:rPr>
        <w:t>Programul Național de Reformă din România</w:t>
      </w:r>
      <w:r w:rsidR="003D2ADB" w:rsidRPr="0048190C">
        <w:rPr>
          <w:rStyle w:val="FootnoteReference"/>
          <w:b/>
          <w:bCs/>
          <w:color w:val="auto"/>
          <w:lang w:val="ro-RO"/>
        </w:rPr>
        <w:footnoteReference w:id="12"/>
      </w:r>
      <w:r w:rsidRPr="0048190C">
        <w:rPr>
          <w:color w:val="auto"/>
          <w:lang w:val="ro-RO"/>
        </w:rPr>
        <w:t xml:space="preserve">, care corespunde Strategiei Europa 2020, </w:t>
      </w:r>
      <w:r w:rsidR="00663616">
        <w:rPr>
          <w:color w:val="auto"/>
          <w:lang w:val="ro-RO"/>
        </w:rPr>
        <w:t xml:space="preserve">prevede ca </w:t>
      </w:r>
      <w:r w:rsidRPr="0048190C">
        <w:rPr>
          <w:color w:val="auto"/>
          <w:lang w:val="ro-RO"/>
        </w:rPr>
        <w:t>obiective naționale privind schimbările climatice</w:t>
      </w:r>
      <w:r w:rsidR="003D2ADB" w:rsidRPr="0048190C">
        <w:rPr>
          <w:color w:val="auto"/>
          <w:lang w:val="ro-RO"/>
        </w:rPr>
        <w:t xml:space="preserve"> și energia sustenabilă:</w:t>
      </w:r>
    </w:p>
    <w:p w14:paraId="688A9D14" w14:textId="77777777" w:rsidR="003D2ADB" w:rsidRPr="0048190C" w:rsidRDefault="003D2ADB" w:rsidP="00A36100">
      <w:pPr>
        <w:pStyle w:val="ListParagraph"/>
        <w:numPr>
          <w:ilvl w:val="0"/>
          <w:numId w:val="6"/>
        </w:numPr>
        <w:contextualSpacing w:val="0"/>
        <w:jc w:val="both"/>
        <w:rPr>
          <w:color w:val="auto"/>
          <w:lang w:val="ro-RO"/>
        </w:rPr>
      </w:pPr>
      <w:r w:rsidRPr="0048190C">
        <w:rPr>
          <w:color w:val="auto"/>
          <w:lang w:val="ro-RO"/>
        </w:rPr>
        <w:t>Reducerea cantităților de emisii de gaze cu efect de seră cu 20% față de anul 1990;</w:t>
      </w:r>
    </w:p>
    <w:p w14:paraId="4D501DA1" w14:textId="77777777" w:rsidR="003D2ADB" w:rsidRPr="0048190C" w:rsidRDefault="003D2ADB" w:rsidP="00A36100">
      <w:pPr>
        <w:pStyle w:val="ListParagraph"/>
        <w:numPr>
          <w:ilvl w:val="0"/>
          <w:numId w:val="6"/>
        </w:numPr>
        <w:contextualSpacing w:val="0"/>
        <w:jc w:val="both"/>
        <w:rPr>
          <w:color w:val="auto"/>
          <w:lang w:val="ro-RO"/>
        </w:rPr>
      </w:pPr>
      <w:r w:rsidRPr="0048190C">
        <w:rPr>
          <w:color w:val="auto"/>
          <w:lang w:val="ro-RO"/>
        </w:rPr>
        <w:t>Creșterea energiei produse din surse regenerabile în consumul final brut de energie;</w:t>
      </w:r>
    </w:p>
    <w:p w14:paraId="7217A579" w14:textId="756FCE80" w:rsidR="003D2ADB" w:rsidRPr="0048190C" w:rsidRDefault="003D2ADB" w:rsidP="00A36100">
      <w:pPr>
        <w:pStyle w:val="ListParagraph"/>
        <w:numPr>
          <w:ilvl w:val="0"/>
          <w:numId w:val="6"/>
        </w:numPr>
        <w:contextualSpacing w:val="0"/>
        <w:jc w:val="both"/>
        <w:rPr>
          <w:color w:val="auto"/>
          <w:lang w:val="ro-RO"/>
        </w:rPr>
      </w:pPr>
      <w:r w:rsidRPr="0048190C">
        <w:rPr>
          <w:color w:val="auto"/>
          <w:lang w:val="ro-RO"/>
        </w:rPr>
        <w:t>Creșterea eficienței energetice (exprimată ca o reducere de 10 Mtep, în consumul de energie primară)</w:t>
      </w:r>
      <w:r w:rsidR="0071329F">
        <w:rPr>
          <w:color w:val="auto"/>
          <w:lang w:val="ro-RO"/>
        </w:rPr>
        <w:t>.</w:t>
      </w:r>
    </w:p>
    <w:p w14:paraId="070B88E1" w14:textId="23D148E3" w:rsidR="006A7051" w:rsidRPr="0048190C" w:rsidRDefault="007C451E" w:rsidP="0048190C">
      <w:pPr>
        <w:spacing w:before="120" w:after="120"/>
        <w:jc w:val="both"/>
        <w:rPr>
          <w:color w:val="auto"/>
          <w:lang w:val="ro-RO"/>
        </w:rPr>
      </w:pPr>
      <w:r w:rsidRPr="0048190C">
        <w:rPr>
          <w:color w:val="auto"/>
          <w:lang w:val="ro-RO"/>
        </w:rPr>
        <w:t xml:space="preserve">Obiectivul național din România pentru eficiența energetică propus pentru anul 2020 </w:t>
      </w:r>
      <w:r w:rsidR="00335156">
        <w:rPr>
          <w:color w:val="auto"/>
          <w:lang w:val="ro-RO"/>
        </w:rPr>
        <w:t>a fost</w:t>
      </w:r>
      <w:r w:rsidRPr="0048190C">
        <w:rPr>
          <w:color w:val="auto"/>
          <w:lang w:val="ro-RO"/>
        </w:rPr>
        <w:t xml:space="preserve"> de a salva 10 Mtep</w:t>
      </w:r>
      <w:r w:rsidRPr="0048190C">
        <w:rPr>
          <w:rStyle w:val="FootnoteReference"/>
          <w:color w:val="auto"/>
          <w:lang w:val="ro-RO"/>
        </w:rPr>
        <w:footnoteReference w:id="13"/>
      </w:r>
      <w:r w:rsidRPr="0048190C">
        <w:rPr>
          <w:color w:val="auto"/>
          <w:lang w:val="ro-RO"/>
        </w:rPr>
        <w:t xml:space="preserve"> energie primară, ceea ce reprezintă o reducere de aproximativ 19% a volumului consumului de energie primară  de 52,99 tep</w:t>
      </w:r>
      <w:r w:rsidR="00696DD8" w:rsidRPr="0048190C">
        <w:rPr>
          <w:rStyle w:val="FootnoteReference"/>
          <w:color w:val="auto"/>
          <w:lang w:val="ro-RO"/>
        </w:rPr>
        <w:footnoteReference w:id="14"/>
      </w:r>
      <w:r w:rsidR="0048190C">
        <w:rPr>
          <w:color w:val="auto"/>
          <w:lang w:val="ro-RO"/>
        </w:rPr>
        <w:t xml:space="preserve">. </w:t>
      </w:r>
      <w:r w:rsidRPr="0048190C">
        <w:rPr>
          <w:color w:val="auto"/>
          <w:lang w:val="ro-RO"/>
        </w:rPr>
        <w:t xml:space="preserve"> </w:t>
      </w:r>
    </w:p>
    <w:p w14:paraId="420235D5" w14:textId="77777777" w:rsidR="00696DD8" w:rsidRPr="0048190C" w:rsidRDefault="00696DD8" w:rsidP="0048190C">
      <w:pPr>
        <w:spacing w:before="120" w:after="120"/>
        <w:rPr>
          <w:b/>
          <w:bCs/>
          <w:color w:val="auto"/>
          <w:lang w:val="ro-RO"/>
        </w:rPr>
      </w:pPr>
      <w:r w:rsidRPr="0048190C">
        <w:rPr>
          <w:b/>
          <w:bCs/>
          <w:color w:val="auto"/>
          <w:lang w:val="ro-RO"/>
        </w:rPr>
        <w:t>Strategia energetică a României 2019-2030, cu perspectiva anului 2050</w:t>
      </w:r>
      <w:r w:rsidRPr="0048190C">
        <w:rPr>
          <w:rStyle w:val="FootnoteReference"/>
          <w:b/>
          <w:bCs/>
          <w:color w:val="auto"/>
          <w:lang w:val="ro-RO"/>
        </w:rPr>
        <w:footnoteReference w:id="15"/>
      </w:r>
    </w:p>
    <w:p w14:paraId="45F3B556" w14:textId="3A3F9307" w:rsidR="00696DD8" w:rsidRPr="0048190C" w:rsidRDefault="00696DD8" w:rsidP="0048190C">
      <w:pPr>
        <w:spacing w:before="120" w:after="120"/>
        <w:jc w:val="both"/>
        <w:rPr>
          <w:color w:val="auto"/>
          <w:lang w:val="ro-RO"/>
        </w:rPr>
      </w:pPr>
      <w:r w:rsidRPr="0048190C">
        <w:rPr>
          <w:color w:val="auto"/>
          <w:lang w:val="ro-RO"/>
        </w:rPr>
        <w:t>Strategia Energetică fundamentează poziționarea României în raport cu propunerile  de reformă a pieței europene de energie</w:t>
      </w:r>
      <w:r w:rsidR="0048190C">
        <w:rPr>
          <w:color w:val="auto"/>
          <w:lang w:val="ro-RO"/>
        </w:rPr>
        <w:t>, urmărind întărirea, sig</w:t>
      </w:r>
      <w:r w:rsidR="00663616">
        <w:rPr>
          <w:color w:val="auto"/>
          <w:lang w:val="ro-RO"/>
        </w:rPr>
        <w:t>u</w:t>
      </w:r>
      <w:r w:rsidR="0048190C">
        <w:rPr>
          <w:color w:val="auto"/>
          <w:lang w:val="ro-RO"/>
        </w:rPr>
        <w:t xml:space="preserve">ranța și stabilitatea </w:t>
      </w:r>
      <w:r w:rsidRPr="0048190C">
        <w:rPr>
          <w:color w:val="auto"/>
          <w:lang w:val="ro-RO"/>
        </w:rPr>
        <w:t>sistemul</w:t>
      </w:r>
      <w:r w:rsidR="0048190C">
        <w:rPr>
          <w:color w:val="auto"/>
          <w:lang w:val="ro-RO"/>
        </w:rPr>
        <w:t>ui</w:t>
      </w:r>
      <w:r w:rsidRPr="0048190C">
        <w:rPr>
          <w:color w:val="auto"/>
          <w:lang w:val="ro-RO"/>
        </w:rPr>
        <w:t xml:space="preserve"> energetic național </w:t>
      </w:r>
      <w:r w:rsidR="0048190C">
        <w:rPr>
          <w:color w:val="auto"/>
          <w:lang w:val="ro-RO"/>
        </w:rPr>
        <w:t xml:space="preserve">prin valorificarea </w:t>
      </w:r>
      <w:r w:rsidRPr="0048190C">
        <w:rPr>
          <w:color w:val="auto"/>
          <w:lang w:val="ro-RO"/>
        </w:rPr>
        <w:t xml:space="preserve">resursele energetice </w:t>
      </w:r>
      <w:r w:rsidR="0048190C">
        <w:rPr>
          <w:color w:val="auto"/>
          <w:lang w:val="ro-RO"/>
        </w:rPr>
        <w:t xml:space="preserve">existente și a </w:t>
      </w:r>
      <w:r w:rsidRPr="0048190C">
        <w:rPr>
          <w:color w:val="auto"/>
          <w:lang w:val="ro-RO"/>
        </w:rPr>
        <w:t>mix</w:t>
      </w:r>
      <w:r w:rsidR="0048190C">
        <w:rPr>
          <w:color w:val="auto"/>
          <w:lang w:val="ro-RO"/>
        </w:rPr>
        <w:t>ului</w:t>
      </w:r>
      <w:r w:rsidRPr="0048190C">
        <w:rPr>
          <w:color w:val="auto"/>
          <w:lang w:val="ro-RO"/>
        </w:rPr>
        <w:t xml:space="preserve"> energetic echilibrat și diversificat</w:t>
      </w:r>
      <w:r w:rsidR="0048190C">
        <w:rPr>
          <w:color w:val="auto"/>
          <w:lang w:val="ro-RO"/>
        </w:rPr>
        <w:t xml:space="preserve"> care caracterizează România</w:t>
      </w:r>
      <w:r w:rsidRPr="0048190C">
        <w:rPr>
          <w:color w:val="auto"/>
          <w:lang w:val="ro-RO"/>
        </w:rPr>
        <w:t>.</w:t>
      </w:r>
    </w:p>
    <w:p w14:paraId="3180764A" w14:textId="2EE601BC" w:rsidR="00696DD8" w:rsidRPr="0048190C" w:rsidRDefault="00696DD8" w:rsidP="0048190C">
      <w:pPr>
        <w:spacing w:before="120" w:after="120"/>
        <w:jc w:val="both"/>
        <w:rPr>
          <w:color w:val="auto"/>
          <w:lang w:val="ro-RO"/>
        </w:rPr>
      </w:pPr>
      <w:r w:rsidRPr="0048190C">
        <w:rPr>
          <w:color w:val="auto"/>
          <w:lang w:val="ro-RO"/>
        </w:rPr>
        <w:t xml:space="preserve">Uniunea Europeană și-a stabilit pe termen lung </w:t>
      </w:r>
      <w:r w:rsidR="0048190C">
        <w:rPr>
          <w:color w:val="auto"/>
          <w:lang w:val="ro-RO"/>
        </w:rPr>
        <w:t xml:space="preserve">un obiectiv </w:t>
      </w:r>
      <w:r w:rsidRPr="0048190C">
        <w:rPr>
          <w:color w:val="auto"/>
          <w:lang w:val="ro-RO"/>
        </w:rPr>
        <w:t>de reducere</w:t>
      </w:r>
      <w:r w:rsidR="0048190C">
        <w:rPr>
          <w:color w:val="auto"/>
          <w:lang w:val="ro-RO"/>
        </w:rPr>
        <w:t>,</w:t>
      </w:r>
      <w:r w:rsidRPr="0048190C">
        <w:rPr>
          <w:color w:val="auto"/>
          <w:lang w:val="ro-RO"/>
        </w:rPr>
        <w:t xml:space="preserve"> </w:t>
      </w:r>
      <w:r w:rsidR="0048190C" w:rsidRPr="0048190C">
        <w:rPr>
          <w:color w:val="auto"/>
          <w:lang w:val="ro-RO"/>
        </w:rPr>
        <w:t>până în 2050</w:t>
      </w:r>
      <w:r w:rsidR="0048190C">
        <w:rPr>
          <w:color w:val="auto"/>
          <w:lang w:val="ro-RO"/>
        </w:rPr>
        <w:t xml:space="preserve">, </w:t>
      </w:r>
      <w:r w:rsidRPr="0048190C">
        <w:rPr>
          <w:color w:val="auto"/>
          <w:lang w:val="ro-RO"/>
        </w:rPr>
        <w:t>a emisiilor de gaze cu efect de seră de 80/</w:t>
      </w:r>
      <w:r w:rsidR="00335156">
        <w:rPr>
          <w:color w:val="auto"/>
          <w:lang w:val="ro-RO"/>
        </w:rPr>
        <w:t xml:space="preserve"> </w:t>
      </w:r>
      <w:r w:rsidRPr="0048190C">
        <w:rPr>
          <w:color w:val="auto"/>
          <w:lang w:val="ro-RO"/>
        </w:rPr>
        <w:t>85%, comparativ cu nivelurile din 1990. Foaia de parcurs pentru energie 2050 explorează tranziția sistemului energetic în moduri comparabile cu această reducere a emisiilor de gaze cu efect de seră și creșterea competitivității și a securității  aprovizionării.</w:t>
      </w:r>
    </w:p>
    <w:p w14:paraId="2846CAC1" w14:textId="5D67F061" w:rsidR="00696DD8" w:rsidRPr="0048190C" w:rsidRDefault="00696DD8" w:rsidP="0048190C">
      <w:pPr>
        <w:spacing w:before="120" w:after="120"/>
        <w:jc w:val="both"/>
        <w:rPr>
          <w:color w:val="auto"/>
          <w:lang w:val="ro-RO"/>
        </w:rPr>
      </w:pPr>
      <w:r w:rsidRPr="0048190C">
        <w:rPr>
          <w:color w:val="auto"/>
          <w:lang w:val="ro-RO"/>
        </w:rPr>
        <w:t xml:space="preserve">Pentru a atinge aceste obiective, </w:t>
      </w:r>
      <w:r w:rsidR="0048190C">
        <w:rPr>
          <w:color w:val="auto"/>
          <w:lang w:val="ro-RO"/>
        </w:rPr>
        <w:t xml:space="preserve">sunt </w:t>
      </w:r>
      <w:r w:rsidRPr="0048190C">
        <w:rPr>
          <w:color w:val="auto"/>
          <w:lang w:val="ro-RO"/>
        </w:rPr>
        <w:t xml:space="preserve"> </w:t>
      </w:r>
      <w:r w:rsidR="0048190C">
        <w:rPr>
          <w:color w:val="auto"/>
          <w:lang w:val="ro-RO"/>
        </w:rPr>
        <w:t xml:space="preserve">necesare </w:t>
      </w:r>
      <w:r w:rsidRPr="0048190C">
        <w:rPr>
          <w:color w:val="auto"/>
          <w:lang w:val="ro-RO"/>
        </w:rPr>
        <w:t>investiții semnificative în noile tehnologii cu emisii scăzute de dioxid de carbon, energia regenerabilă, eficiența energetică și infrastructura rețelei. Deoarece investițiile se fac pe perioade lungi de 20 până la 60 de ani, politicile care promovează un climat de afaceri stabil, care încurajează investițiile cu emisii scăzute de dioxid de carbon, trebuie începute astăzi.</w:t>
      </w:r>
    </w:p>
    <w:p w14:paraId="3EDD07BC" w14:textId="777D9852" w:rsidR="00696DD8" w:rsidRPr="0048190C" w:rsidRDefault="00696DD8" w:rsidP="0048190C">
      <w:pPr>
        <w:spacing w:before="120" w:after="120"/>
        <w:jc w:val="both"/>
        <w:rPr>
          <w:color w:val="auto"/>
          <w:lang w:val="ro-RO"/>
        </w:rPr>
      </w:pPr>
      <w:r w:rsidRPr="0048190C">
        <w:rPr>
          <w:color w:val="auto"/>
          <w:lang w:val="ro-RO"/>
        </w:rPr>
        <w:t xml:space="preserve">Strategia Energetică are opt obiective strategice fundamentale care structurează întregul demers de analiză și planificare pentru perioada 2019-2030 și orizontul de timp al anului 2050. Realizarea obiectivelor presupune o abordare echilibrată a dezvoltării sectorului energetic național atât din perspectiva reglementărilor naționale și europene, cât și din cea  a cheltuielilor de investiții. </w:t>
      </w:r>
    </w:p>
    <w:p w14:paraId="50BE3277" w14:textId="77777777" w:rsidR="00696DD8" w:rsidRPr="0048190C" w:rsidRDefault="00696DD8" w:rsidP="0071329F">
      <w:pPr>
        <w:jc w:val="both"/>
        <w:rPr>
          <w:color w:val="auto"/>
          <w:u w:val="single"/>
          <w:lang w:val="ro-RO"/>
        </w:rPr>
      </w:pPr>
      <w:r w:rsidRPr="0048190C">
        <w:rPr>
          <w:color w:val="auto"/>
          <w:u w:val="single"/>
          <w:lang w:val="ro-RO"/>
        </w:rPr>
        <w:t>Obiectivele Strategiei Energetice sunt:</w:t>
      </w:r>
    </w:p>
    <w:p w14:paraId="2BA2EC2E" w14:textId="77777777" w:rsidR="00696DD8" w:rsidRPr="0048190C" w:rsidRDefault="00696DD8" w:rsidP="0071329F">
      <w:pPr>
        <w:pStyle w:val="ListParagraph"/>
        <w:numPr>
          <w:ilvl w:val="0"/>
          <w:numId w:val="3"/>
        </w:numPr>
        <w:contextualSpacing w:val="0"/>
        <w:jc w:val="both"/>
        <w:rPr>
          <w:color w:val="auto"/>
          <w:lang w:val="ro-RO"/>
        </w:rPr>
      </w:pPr>
      <w:r w:rsidRPr="0048190C">
        <w:rPr>
          <w:color w:val="auto"/>
          <w:lang w:val="ro-RO"/>
        </w:rPr>
        <w:t>Energie curată și eficiență energetică;</w:t>
      </w:r>
    </w:p>
    <w:p w14:paraId="244B583C" w14:textId="77777777" w:rsidR="00696DD8" w:rsidRPr="0048190C" w:rsidRDefault="00696DD8" w:rsidP="0071329F">
      <w:pPr>
        <w:pStyle w:val="ListParagraph"/>
        <w:numPr>
          <w:ilvl w:val="0"/>
          <w:numId w:val="3"/>
        </w:numPr>
        <w:contextualSpacing w:val="0"/>
        <w:jc w:val="both"/>
        <w:rPr>
          <w:color w:val="auto"/>
          <w:lang w:val="ro-RO"/>
        </w:rPr>
      </w:pPr>
      <w:r w:rsidRPr="0048190C">
        <w:rPr>
          <w:color w:val="auto"/>
          <w:lang w:val="ro-RO"/>
        </w:rPr>
        <w:t>Asigurarea accesului la energie electrică și termică pentru toți consumatorii;</w:t>
      </w:r>
    </w:p>
    <w:p w14:paraId="7984C01F" w14:textId="77777777" w:rsidR="00696DD8" w:rsidRPr="0048190C" w:rsidRDefault="00696DD8" w:rsidP="0071329F">
      <w:pPr>
        <w:pStyle w:val="ListParagraph"/>
        <w:numPr>
          <w:ilvl w:val="0"/>
          <w:numId w:val="3"/>
        </w:numPr>
        <w:contextualSpacing w:val="0"/>
        <w:jc w:val="both"/>
        <w:rPr>
          <w:color w:val="auto"/>
          <w:lang w:val="ro-RO"/>
        </w:rPr>
      </w:pPr>
      <w:r w:rsidRPr="0048190C">
        <w:rPr>
          <w:color w:val="auto"/>
          <w:lang w:val="ro-RO"/>
        </w:rPr>
        <w:t>Protecția consumatorului vulnerabil și reducerea sărăciei energetice;</w:t>
      </w:r>
    </w:p>
    <w:p w14:paraId="74CB6CA7" w14:textId="77777777" w:rsidR="00696DD8" w:rsidRPr="0048190C" w:rsidRDefault="00696DD8" w:rsidP="0071329F">
      <w:pPr>
        <w:pStyle w:val="ListParagraph"/>
        <w:numPr>
          <w:ilvl w:val="0"/>
          <w:numId w:val="3"/>
        </w:numPr>
        <w:contextualSpacing w:val="0"/>
        <w:jc w:val="both"/>
        <w:rPr>
          <w:color w:val="auto"/>
          <w:lang w:val="ro-RO"/>
        </w:rPr>
      </w:pPr>
      <w:r w:rsidRPr="0048190C">
        <w:rPr>
          <w:color w:val="auto"/>
          <w:lang w:val="ro-RO"/>
        </w:rPr>
        <w:t>Piețe de energie competitive, baza unei economii competitive;</w:t>
      </w:r>
    </w:p>
    <w:p w14:paraId="3B144B90" w14:textId="77777777" w:rsidR="00696DD8" w:rsidRPr="0048190C" w:rsidRDefault="00696DD8" w:rsidP="0071329F">
      <w:pPr>
        <w:pStyle w:val="ListParagraph"/>
        <w:numPr>
          <w:ilvl w:val="0"/>
          <w:numId w:val="3"/>
        </w:numPr>
        <w:contextualSpacing w:val="0"/>
        <w:jc w:val="both"/>
        <w:rPr>
          <w:color w:val="auto"/>
          <w:lang w:val="ro-RO"/>
        </w:rPr>
      </w:pPr>
      <w:r w:rsidRPr="0048190C">
        <w:rPr>
          <w:color w:val="auto"/>
          <w:lang w:val="ro-RO"/>
        </w:rPr>
        <w:t>Modernizarea sistemului de guvernanță energetică;</w:t>
      </w:r>
    </w:p>
    <w:p w14:paraId="14A3A7C2" w14:textId="77777777" w:rsidR="00696DD8" w:rsidRPr="0048190C" w:rsidRDefault="00696DD8" w:rsidP="0071329F">
      <w:pPr>
        <w:pStyle w:val="ListParagraph"/>
        <w:numPr>
          <w:ilvl w:val="0"/>
          <w:numId w:val="3"/>
        </w:numPr>
        <w:contextualSpacing w:val="0"/>
        <w:jc w:val="both"/>
        <w:rPr>
          <w:color w:val="auto"/>
          <w:lang w:val="ro-RO"/>
        </w:rPr>
      </w:pPr>
      <w:r w:rsidRPr="0048190C">
        <w:rPr>
          <w:color w:val="auto"/>
          <w:lang w:val="ro-RO"/>
        </w:rPr>
        <w:lastRenderedPageBreak/>
        <w:t>Creșterea calității învățământului în domeniul  energiei și formarea continuă a resursei umane;</w:t>
      </w:r>
    </w:p>
    <w:p w14:paraId="65678C26" w14:textId="77777777" w:rsidR="00696DD8" w:rsidRPr="0048190C" w:rsidRDefault="00696DD8" w:rsidP="0071329F">
      <w:pPr>
        <w:pStyle w:val="ListParagraph"/>
        <w:numPr>
          <w:ilvl w:val="0"/>
          <w:numId w:val="3"/>
        </w:numPr>
        <w:contextualSpacing w:val="0"/>
        <w:jc w:val="both"/>
        <w:rPr>
          <w:color w:val="auto"/>
          <w:lang w:val="ro-RO"/>
        </w:rPr>
      </w:pPr>
      <w:r w:rsidRPr="0048190C">
        <w:rPr>
          <w:color w:val="auto"/>
          <w:lang w:val="ro-RO"/>
        </w:rPr>
        <w:t>România, furnizor regional de securitate energetică;</w:t>
      </w:r>
    </w:p>
    <w:p w14:paraId="5078835E" w14:textId="77777777" w:rsidR="00696DD8" w:rsidRPr="0048190C" w:rsidRDefault="00696DD8" w:rsidP="0071329F">
      <w:pPr>
        <w:pStyle w:val="ListParagraph"/>
        <w:numPr>
          <w:ilvl w:val="0"/>
          <w:numId w:val="3"/>
        </w:numPr>
        <w:contextualSpacing w:val="0"/>
        <w:jc w:val="both"/>
        <w:rPr>
          <w:color w:val="auto"/>
          <w:lang w:val="ro-RO"/>
        </w:rPr>
      </w:pPr>
      <w:r w:rsidRPr="0048190C">
        <w:rPr>
          <w:color w:val="auto"/>
          <w:lang w:val="ro-RO"/>
        </w:rPr>
        <w:t>Creșterea aportului energetic al României pe piețele regionale și europene prin valorificarea resurselor energetice primare naționale.</w:t>
      </w:r>
    </w:p>
    <w:p w14:paraId="57C2C9F8" w14:textId="5B0B0755" w:rsidR="00696DD8" w:rsidRPr="0048190C" w:rsidRDefault="00696DD8" w:rsidP="0048190C">
      <w:pPr>
        <w:spacing w:before="120" w:after="120"/>
        <w:jc w:val="both"/>
        <w:rPr>
          <w:color w:val="auto"/>
          <w:lang w:val="ro-RO"/>
        </w:rPr>
      </w:pPr>
      <w:r w:rsidRPr="0048190C">
        <w:rPr>
          <w:color w:val="auto"/>
          <w:lang w:val="ro-RO"/>
        </w:rPr>
        <w:t>În ce privește atingerea obiectivului de interconectare de 15% pentru anul 2030, se intenționează ca acest obiectiv să fie îndeplinit în principal prin implementarea PCI-urilor şi respectiv prin realizarea celorlalte proiecte de dezvoltare a rețelei electrice de transport incluse în Planul de Dezvoltare a RET perioada 2018 – 2027.</w:t>
      </w:r>
    </w:p>
    <w:p w14:paraId="1EC8FF8F" w14:textId="48DD57E5" w:rsidR="002E2C79" w:rsidRPr="0048190C" w:rsidRDefault="002E2C79" w:rsidP="0048190C">
      <w:pPr>
        <w:spacing w:before="120" w:after="120"/>
        <w:jc w:val="both"/>
        <w:rPr>
          <w:color w:val="auto"/>
          <w:lang w:val="ro-RO"/>
        </w:rPr>
      </w:pPr>
      <w:r w:rsidRPr="0048190C">
        <w:rPr>
          <w:b/>
          <w:bCs/>
          <w:color w:val="auto"/>
          <w:lang w:val="ro-RO"/>
        </w:rPr>
        <w:t>Planul Național de Acțiune privind Eficiența Energetică  (PNAEE)</w:t>
      </w:r>
      <w:r w:rsidR="0048190C">
        <w:rPr>
          <w:b/>
          <w:bCs/>
          <w:color w:val="auto"/>
          <w:lang w:val="ro-RO"/>
        </w:rPr>
        <w:t>,</w:t>
      </w:r>
      <w:r w:rsidRPr="0048190C">
        <w:rPr>
          <w:color w:val="auto"/>
          <w:lang w:val="ro-RO"/>
        </w:rPr>
        <w:t xml:space="preserve"> aprobat prin H</w:t>
      </w:r>
      <w:r w:rsidR="0048190C">
        <w:rPr>
          <w:color w:val="auto"/>
          <w:lang w:val="ro-RO"/>
        </w:rPr>
        <w:t>G</w:t>
      </w:r>
      <w:r w:rsidRPr="0048190C">
        <w:rPr>
          <w:color w:val="auto"/>
          <w:lang w:val="ro-RO"/>
        </w:rPr>
        <w:t xml:space="preserve"> 122/</w:t>
      </w:r>
      <w:r w:rsidR="00335156">
        <w:rPr>
          <w:color w:val="auto"/>
          <w:lang w:val="ro-RO"/>
        </w:rPr>
        <w:t xml:space="preserve"> </w:t>
      </w:r>
      <w:r w:rsidRPr="0048190C">
        <w:rPr>
          <w:color w:val="auto"/>
          <w:lang w:val="ro-RO"/>
        </w:rPr>
        <w:t>2015</w:t>
      </w:r>
    </w:p>
    <w:p w14:paraId="57292D85" w14:textId="15B2D2A1" w:rsidR="002E2C79" w:rsidRPr="0048190C" w:rsidRDefault="002E2C79" w:rsidP="0048190C">
      <w:pPr>
        <w:spacing w:before="120" w:after="120"/>
        <w:jc w:val="both"/>
        <w:rPr>
          <w:color w:val="auto"/>
          <w:lang w:val="ro-RO"/>
        </w:rPr>
      </w:pPr>
      <w:r w:rsidRPr="0048190C">
        <w:rPr>
          <w:color w:val="auto"/>
          <w:lang w:val="ro-RO"/>
        </w:rPr>
        <w:t>Documentul strategic PNAEE 2017-2020</w:t>
      </w:r>
      <w:r w:rsidRPr="0048190C">
        <w:rPr>
          <w:rStyle w:val="FootnoteReference"/>
          <w:color w:val="auto"/>
          <w:lang w:val="ro-RO"/>
        </w:rPr>
        <w:footnoteReference w:id="16"/>
      </w:r>
      <w:r w:rsidRPr="0048190C">
        <w:rPr>
          <w:color w:val="auto"/>
          <w:lang w:val="ro-RO"/>
        </w:rPr>
        <w:t xml:space="preserve"> este structurat pe două componente:</w:t>
      </w:r>
    </w:p>
    <w:p w14:paraId="3DC29B7C" w14:textId="570A2A4F" w:rsidR="002E2C79" w:rsidRPr="0048190C" w:rsidRDefault="002E2C79" w:rsidP="00A36100">
      <w:pPr>
        <w:pStyle w:val="ListParagraph"/>
        <w:numPr>
          <w:ilvl w:val="0"/>
          <w:numId w:val="6"/>
        </w:numPr>
        <w:ind w:left="360"/>
        <w:contextualSpacing w:val="0"/>
        <w:jc w:val="both"/>
        <w:rPr>
          <w:color w:val="auto"/>
          <w:lang w:val="ro-RO"/>
        </w:rPr>
      </w:pPr>
      <w:r w:rsidRPr="0048190C">
        <w:rPr>
          <w:color w:val="auto"/>
          <w:lang w:val="ro-RO"/>
        </w:rPr>
        <w:t>Economii de energie în sistemul de alimentare cu energie-transformare, transport şi distribuție;</w:t>
      </w:r>
    </w:p>
    <w:p w14:paraId="4FE29FE1" w14:textId="231584F2" w:rsidR="002E2C79" w:rsidRPr="0048190C" w:rsidRDefault="002E2C79" w:rsidP="00A36100">
      <w:pPr>
        <w:pStyle w:val="ListParagraph"/>
        <w:numPr>
          <w:ilvl w:val="0"/>
          <w:numId w:val="7"/>
        </w:numPr>
        <w:ind w:left="360"/>
        <w:contextualSpacing w:val="0"/>
        <w:jc w:val="both"/>
        <w:rPr>
          <w:color w:val="auto"/>
          <w:lang w:val="ro-RO"/>
        </w:rPr>
      </w:pPr>
      <w:r w:rsidRPr="0048190C">
        <w:rPr>
          <w:color w:val="auto"/>
          <w:lang w:val="ro-RO"/>
        </w:rPr>
        <w:t>Economii de energie la consumatorul final (art.7 DEE2017/</w:t>
      </w:r>
      <w:r w:rsidR="00335156">
        <w:rPr>
          <w:color w:val="auto"/>
          <w:lang w:val="ro-RO"/>
        </w:rPr>
        <w:t xml:space="preserve"> </w:t>
      </w:r>
      <w:r w:rsidRPr="0048190C">
        <w:rPr>
          <w:color w:val="auto"/>
          <w:lang w:val="ro-RO"/>
        </w:rPr>
        <w:t>2012/</w:t>
      </w:r>
      <w:r w:rsidR="00335156">
        <w:rPr>
          <w:color w:val="auto"/>
          <w:lang w:val="ro-RO"/>
        </w:rPr>
        <w:t xml:space="preserve"> </w:t>
      </w:r>
      <w:r w:rsidRPr="0048190C">
        <w:rPr>
          <w:color w:val="auto"/>
          <w:lang w:val="ro-RO"/>
        </w:rPr>
        <w:t>UE)</w:t>
      </w:r>
      <w:r w:rsidR="00335156">
        <w:rPr>
          <w:color w:val="auto"/>
          <w:lang w:val="ro-RO"/>
        </w:rPr>
        <w:t>.</w:t>
      </w:r>
    </w:p>
    <w:p w14:paraId="0D054D87" w14:textId="07931D17" w:rsidR="002E2C79" w:rsidRPr="0048190C" w:rsidRDefault="002E2C79" w:rsidP="0048190C">
      <w:pPr>
        <w:spacing w:before="120" w:after="120"/>
        <w:jc w:val="both"/>
        <w:rPr>
          <w:color w:val="auto"/>
          <w:lang w:val="ro-RO"/>
        </w:rPr>
      </w:pPr>
      <w:r w:rsidRPr="0048190C">
        <w:rPr>
          <w:color w:val="auto"/>
          <w:lang w:val="ro-RO"/>
        </w:rPr>
        <w:t xml:space="preserve">Îmbunătățirea </w:t>
      </w:r>
      <w:r w:rsidR="00857BE3" w:rsidRPr="0048190C">
        <w:rPr>
          <w:color w:val="auto"/>
          <w:lang w:val="ro-RO"/>
        </w:rPr>
        <w:t>eficienței</w:t>
      </w:r>
      <w:r w:rsidRPr="0048190C">
        <w:rPr>
          <w:color w:val="auto"/>
          <w:lang w:val="ro-RO"/>
        </w:rPr>
        <w:t xml:space="preserve"> energetice reprezintă unul din elementele prioritare ale </w:t>
      </w:r>
      <w:r w:rsidR="00335156" w:rsidRPr="0048190C">
        <w:rPr>
          <w:color w:val="auto"/>
          <w:lang w:val="ro-RO"/>
        </w:rPr>
        <w:t xml:space="preserve">Strategiei Energetice </w:t>
      </w:r>
      <w:r w:rsidRPr="0048190C">
        <w:rPr>
          <w:color w:val="auto"/>
          <w:lang w:val="ro-RO"/>
        </w:rPr>
        <w:t xml:space="preserve">a României având în vedere </w:t>
      </w:r>
      <w:r w:rsidR="00857BE3" w:rsidRPr="0048190C">
        <w:rPr>
          <w:color w:val="auto"/>
          <w:lang w:val="ro-RO"/>
        </w:rPr>
        <w:t>contribuția</w:t>
      </w:r>
      <w:r w:rsidRPr="0048190C">
        <w:rPr>
          <w:color w:val="auto"/>
          <w:lang w:val="ro-RO"/>
        </w:rPr>
        <w:t xml:space="preserve"> majoră la realizarea siguranței în alimentarea consumatorilor, în asigurarea dezvoltării durabile şi competitivității, la economisirea resurselor de energie şi la reducerea emisiilor de gaze cu efect de seră. Intensitatea energiei primare în România</w:t>
      </w:r>
      <w:r w:rsidR="0048190C">
        <w:rPr>
          <w:color w:val="auto"/>
          <w:lang w:val="ro-RO"/>
        </w:rPr>
        <w:t xml:space="preserve"> </w:t>
      </w:r>
      <w:r w:rsidRPr="0048190C">
        <w:rPr>
          <w:color w:val="auto"/>
          <w:lang w:val="ro-RO"/>
        </w:rPr>
        <w:t>indică necesitatea adoptării unor măsuri în conformitate cu Directiva 2012/</w:t>
      </w:r>
      <w:r w:rsidR="00335156">
        <w:rPr>
          <w:color w:val="auto"/>
          <w:lang w:val="ro-RO"/>
        </w:rPr>
        <w:t xml:space="preserve"> </w:t>
      </w:r>
      <w:r w:rsidRPr="0048190C">
        <w:rPr>
          <w:color w:val="auto"/>
          <w:lang w:val="ro-RO"/>
        </w:rPr>
        <w:t>27/</w:t>
      </w:r>
      <w:r w:rsidR="00335156">
        <w:rPr>
          <w:color w:val="auto"/>
          <w:lang w:val="ro-RO"/>
        </w:rPr>
        <w:t xml:space="preserve"> </w:t>
      </w:r>
      <w:r w:rsidRPr="0048190C">
        <w:rPr>
          <w:color w:val="auto"/>
          <w:lang w:val="ro-RO"/>
        </w:rPr>
        <w:t>UE</w:t>
      </w:r>
      <w:r w:rsidR="00335156">
        <w:rPr>
          <w:color w:val="auto"/>
          <w:lang w:val="ro-RO"/>
        </w:rPr>
        <w:t>,</w:t>
      </w:r>
      <w:r w:rsidRPr="0048190C">
        <w:rPr>
          <w:color w:val="auto"/>
          <w:lang w:val="ro-RO"/>
        </w:rPr>
        <w:t xml:space="preserve"> maximizându-se performanțele politicilor existente şi adoptându-se noi măsuri pentru viitor</w:t>
      </w:r>
      <w:r w:rsidR="0048190C">
        <w:rPr>
          <w:color w:val="auto"/>
          <w:lang w:val="ro-RO"/>
        </w:rPr>
        <w:t xml:space="preserve">. </w:t>
      </w:r>
    </w:p>
    <w:p w14:paraId="28FB721B" w14:textId="6ECA7135" w:rsidR="002E2C79" w:rsidRPr="0048190C" w:rsidRDefault="00CD7351" w:rsidP="0048190C">
      <w:pPr>
        <w:spacing w:before="120" w:after="120"/>
        <w:jc w:val="both"/>
        <w:rPr>
          <w:b/>
          <w:bCs/>
          <w:color w:val="auto"/>
          <w:lang w:val="ro-RO"/>
        </w:rPr>
      </w:pPr>
      <w:r w:rsidRPr="0048190C">
        <w:rPr>
          <w:b/>
          <w:bCs/>
          <w:color w:val="auto"/>
          <w:lang w:val="ro-RO"/>
        </w:rPr>
        <w:t>Strategia Națională privind alimentarea cu energie termică a localităților prin sisteme de producere și distribuție centralizate</w:t>
      </w:r>
      <w:r w:rsidRPr="0048190C">
        <w:rPr>
          <w:rStyle w:val="FootnoteReference"/>
          <w:b/>
          <w:bCs/>
          <w:color w:val="auto"/>
          <w:lang w:val="ro-RO"/>
        </w:rPr>
        <w:footnoteReference w:id="17"/>
      </w:r>
    </w:p>
    <w:p w14:paraId="2C877B08" w14:textId="05EF1757" w:rsidR="00CD7351" w:rsidRPr="0048190C" w:rsidRDefault="00CD7351" w:rsidP="0048190C">
      <w:pPr>
        <w:spacing w:before="120" w:after="120"/>
        <w:jc w:val="both"/>
        <w:rPr>
          <w:color w:val="auto"/>
          <w:lang w:val="ro-RO"/>
        </w:rPr>
      </w:pPr>
      <w:r w:rsidRPr="0048190C">
        <w:rPr>
          <w:color w:val="auto"/>
          <w:lang w:val="ro-RO"/>
        </w:rPr>
        <w:t>Documentul stabilește principalele domenii de intervenție și anume: izolarea termică a blocurilor de locuințe și reabilitarea rețelelor de transport și distribuție de căldură. Pachetul de acte normative adoptate până în prezent, precum și seturile de acte normative în curs de elaborare și adoptare, creează un cadru legislativ coerent, de concepție modernă, europeană, care permite dezvoltarea sectorului alimentării cu energie termică a localităților în concordanță cu prevederile directivelor europene și care are ca finalitate asigurarea alimentării cu energie termică a localităților în condiții optime, la prețuri accesibile și cu respectarea principiului autonomiei locale, al dezvoltării durabile, al economisirii resurselor și al protecției mediului.</w:t>
      </w:r>
    </w:p>
    <w:p w14:paraId="4A4ED00C" w14:textId="48E4A862" w:rsidR="00CD7351" w:rsidRPr="0048190C" w:rsidRDefault="00CD7351" w:rsidP="00C70560">
      <w:pPr>
        <w:spacing w:before="120" w:after="120"/>
        <w:jc w:val="both"/>
        <w:rPr>
          <w:color w:val="auto"/>
          <w:lang w:val="ro-RO"/>
        </w:rPr>
      </w:pPr>
      <w:r w:rsidRPr="0048190C">
        <w:rPr>
          <w:color w:val="auto"/>
          <w:lang w:val="ro-RO"/>
        </w:rPr>
        <w:t>Strategia de față plasează alimentarea cu energie termic</w:t>
      </w:r>
      <w:r w:rsidR="00C70560">
        <w:rPr>
          <w:color w:val="auto"/>
          <w:lang w:val="ro-RO"/>
        </w:rPr>
        <w:t>ă</w:t>
      </w:r>
      <w:r w:rsidRPr="0048190C">
        <w:rPr>
          <w:color w:val="auto"/>
          <w:lang w:val="ro-RO"/>
        </w:rPr>
        <w:t xml:space="preserve"> a localităților în sfera serviciilor publice de gospodărie comunală, denumite şi servicii publice de interes general</w:t>
      </w:r>
      <w:r w:rsidR="00C70560">
        <w:rPr>
          <w:color w:val="auto"/>
          <w:lang w:val="ro-RO"/>
        </w:rPr>
        <w:t xml:space="preserve"> </w:t>
      </w:r>
      <w:r w:rsidRPr="0048190C">
        <w:rPr>
          <w:color w:val="auto"/>
          <w:lang w:val="ro-RO"/>
        </w:rPr>
        <w:t>şi aliniaz</w:t>
      </w:r>
      <w:r w:rsidR="00C70560">
        <w:rPr>
          <w:color w:val="auto"/>
          <w:lang w:val="ro-RO"/>
        </w:rPr>
        <w:t>ă</w:t>
      </w:r>
      <w:r w:rsidRPr="0048190C">
        <w:rPr>
          <w:color w:val="auto"/>
          <w:lang w:val="ro-RO"/>
        </w:rPr>
        <w:t xml:space="preserve"> aceste servicii la conceptul european asupra serviciilor, având la baz</w:t>
      </w:r>
      <w:r w:rsidR="000E685D">
        <w:rPr>
          <w:color w:val="auto"/>
          <w:lang w:val="ro-RO"/>
        </w:rPr>
        <w:t>ă</w:t>
      </w:r>
      <w:r w:rsidRPr="0048190C">
        <w:rPr>
          <w:color w:val="auto"/>
          <w:lang w:val="ro-RO"/>
        </w:rPr>
        <w:t>următoarele principii fundamentale:</w:t>
      </w:r>
    </w:p>
    <w:p w14:paraId="15F0209A" w14:textId="2EF78DF2" w:rsidR="00CD7351" w:rsidRPr="0048190C" w:rsidRDefault="00CD7351" w:rsidP="00A36100">
      <w:pPr>
        <w:pStyle w:val="ListParagraph"/>
        <w:numPr>
          <w:ilvl w:val="0"/>
          <w:numId w:val="25"/>
        </w:numPr>
        <w:contextualSpacing w:val="0"/>
        <w:jc w:val="both"/>
        <w:rPr>
          <w:color w:val="auto"/>
          <w:lang w:val="ro-RO"/>
        </w:rPr>
      </w:pPr>
      <w:r w:rsidRPr="0048190C">
        <w:rPr>
          <w:color w:val="auto"/>
          <w:lang w:val="ro-RO"/>
        </w:rPr>
        <w:t>D</w:t>
      </w:r>
      <w:r w:rsidRPr="0048190C">
        <w:rPr>
          <w:rFonts w:hint="eastAsia"/>
          <w:color w:val="auto"/>
          <w:lang w:val="ro-RO"/>
        </w:rPr>
        <w:t xml:space="preserve">escentralizarea serviciilor publice </w:t>
      </w:r>
      <w:r w:rsidRPr="0048190C">
        <w:rPr>
          <w:color w:val="auto"/>
          <w:lang w:val="ro-RO"/>
        </w:rPr>
        <w:t>și</w:t>
      </w:r>
      <w:r w:rsidRPr="0048190C">
        <w:rPr>
          <w:rFonts w:hint="eastAsia"/>
          <w:color w:val="auto"/>
          <w:lang w:val="ro-RO"/>
        </w:rPr>
        <w:t xml:space="preserve"> </w:t>
      </w:r>
      <w:r w:rsidRPr="0048190C">
        <w:rPr>
          <w:color w:val="auto"/>
          <w:lang w:val="ro-RO"/>
        </w:rPr>
        <w:t>creșterea</w:t>
      </w:r>
      <w:r w:rsidRPr="0048190C">
        <w:rPr>
          <w:rFonts w:hint="eastAsia"/>
          <w:color w:val="auto"/>
          <w:lang w:val="ro-RO"/>
        </w:rPr>
        <w:t xml:space="preserve"> </w:t>
      </w:r>
      <w:r w:rsidRPr="0048190C">
        <w:rPr>
          <w:color w:val="auto"/>
          <w:lang w:val="ro-RO"/>
        </w:rPr>
        <w:t>responsabilității</w:t>
      </w:r>
      <w:r w:rsidRPr="0048190C">
        <w:rPr>
          <w:rFonts w:hint="eastAsia"/>
          <w:color w:val="auto"/>
          <w:lang w:val="ro-RO"/>
        </w:rPr>
        <w:t xml:space="preserve"> </w:t>
      </w:r>
      <w:r w:rsidRPr="0048190C">
        <w:rPr>
          <w:color w:val="auto"/>
          <w:lang w:val="ro-RO"/>
        </w:rPr>
        <w:t>autorităților</w:t>
      </w:r>
      <w:r w:rsidRPr="0048190C">
        <w:rPr>
          <w:rFonts w:hint="eastAsia"/>
          <w:color w:val="auto"/>
          <w:lang w:val="ro-RO"/>
        </w:rPr>
        <w:t xml:space="preserve"> locale cu privire la calitatea serviciilor asigurate </w:t>
      </w:r>
      <w:r w:rsidRPr="0048190C">
        <w:rPr>
          <w:color w:val="auto"/>
          <w:lang w:val="ro-RO"/>
        </w:rPr>
        <w:t>populației</w:t>
      </w:r>
      <w:r w:rsidRPr="0048190C">
        <w:rPr>
          <w:rFonts w:hint="eastAsia"/>
          <w:color w:val="auto"/>
          <w:lang w:val="ro-RO"/>
        </w:rPr>
        <w:t>;</w:t>
      </w:r>
    </w:p>
    <w:p w14:paraId="5A076CF9" w14:textId="27B7A411" w:rsidR="00CD7351" w:rsidRPr="0048190C" w:rsidRDefault="00CD7351" w:rsidP="00A36100">
      <w:pPr>
        <w:pStyle w:val="ListParagraph"/>
        <w:numPr>
          <w:ilvl w:val="0"/>
          <w:numId w:val="25"/>
        </w:numPr>
        <w:contextualSpacing w:val="0"/>
        <w:jc w:val="both"/>
        <w:rPr>
          <w:color w:val="auto"/>
          <w:lang w:val="ro-RO"/>
        </w:rPr>
      </w:pPr>
      <w:r w:rsidRPr="0048190C">
        <w:rPr>
          <w:color w:val="auto"/>
          <w:lang w:val="ro-RO"/>
        </w:rPr>
        <w:t>E</w:t>
      </w:r>
      <w:r w:rsidRPr="0048190C">
        <w:rPr>
          <w:rFonts w:hint="eastAsia"/>
          <w:color w:val="auto"/>
          <w:lang w:val="ro-RO"/>
        </w:rPr>
        <w:t xml:space="preserve">xtinderea sistemelor centralizate de încălzire </w:t>
      </w:r>
      <w:r w:rsidR="00667260" w:rsidRPr="0048190C">
        <w:rPr>
          <w:rFonts w:hint="eastAsia"/>
          <w:color w:val="auto"/>
          <w:lang w:val="ro-RO"/>
        </w:rPr>
        <w:t>urban</w:t>
      </w:r>
      <w:r w:rsidR="00667260">
        <w:rPr>
          <w:color w:val="auto"/>
          <w:lang w:val="ro-RO"/>
        </w:rPr>
        <w:t>ă</w:t>
      </w:r>
      <w:r w:rsidR="00667260" w:rsidRPr="0048190C">
        <w:rPr>
          <w:rFonts w:hint="eastAsia"/>
          <w:color w:val="auto"/>
          <w:lang w:val="ro-RO"/>
        </w:rPr>
        <w:t xml:space="preserve"> </w:t>
      </w:r>
      <w:r w:rsidRPr="0048190C">
        <w:rPr>
          <w:rFonts w:hint="eastAsia"/>
          <w:color w:val="auto"/>
          <w:lang w:val="ro-RO"/>
        </w:rPr>
        <w:t xml:space="preserve">şi </w:t>
      </w:r>
      <w:r w:rsidRPr="0048190C">
        <w:rPr>
          <w:color w:val="auto"/>
          <w:lang w:val="ro-RO"/>
        </w:rPr>
        <w:t>creșterea</w:t>
      </w:r>
      <w:r w:rsidRPr="0048190C">
        <w:rPr>
          <w:rFonts w:hint="eastAsia"/>
          <w:color w:val="auto"/>
          <w:lang w:val="ro-RO"/>
        </w:rPr>
        <w:t xml:space="preserve"> gradului de acces al </w:t>
      </w:r>
      <w:r w:rsidRPr="0048190C">
        <w:rPr>
          <w:color w:val="auto"/>
          <w:lang w:val="ro-RO"/>
        </w:rPr>
        <w:t>populației</w:t>
      </w:r>
      <w:r w:rsidRPr="0048190C">
        <w:rPr>
          <w:rFonts w:hint="eastAsia"/>
          <w:color w:val="auto"/>
          <w:lang w:val="ro-RO"/>
        </w:rPr>
        <w:t xml:space="preserve"> la aceste servicii;</w:t>
      </w:r>
    </w:p>
    <w:p w14:paraId="7DFB3CA1" w14:textId="18D68E48" w:rsidR="00CD2769" w:rsidRPr="0048190C" w:rsidRDefault="000E685D" w:rsidP="00A36100">
      <w:pPr>
        <w:pStyle w:val="ListParagraph"/>
        <w:numPr>
          <w:ilvl w:val="0"/>
          <w:numId w:val="25"/>
        </w:numPr>
        <w:contextualSpacing w:val="0"/>
        <w:jc w:val="both"/>
        <w:rPr>
          <w:color w:val="auto"/>
          <w:lang w:val="ro-RO"/>
        </w:rPr>
      </w:pPr>
      <w:r w:rsidRPr="0048190C">
        <w:rPr>
          <w:color w:val="auto"/>
          <w:lang w:val="ro-RO"/>
        </w:rPr>
        <w:t xml:space="preserve">Utilizarea </w:t>
      </w:r>
      <w:r w:rsidR="00CD7351" w:rsidRPr="0048190C">
        <w:rPr>
          <w:rFonts w:hint="eastAsia"/>
          <w:color w:val="auto"/>
          <w:lang w:val="ro-RO"/>
        </w:rPr>
        <w:t xml:space="preserve">resurselor energetice </w:t>
      </w:r>
      <w:r w:rsidR="00CD2769" w:rsidRPr="0048190C">
        <w:rPr>
          <w:color w:val="auto"/>
          <w:lang w:val="ro-RO"/>
        </w:rPr>
        <w:t>neconvenționale</w:t>
      </w:r>
      <w:r w:rsidR="00CD7351" w:rsidRPr="0048190C">
        <w:rPr>
          <w:rFonts w:hint="eastAsia"/>
          <w:color w:val="auto"/>
          <w:lang w:val="ro-RO"/>
        </w:rPr>
        <w:t xml:space="preserve"> şi regenerabile pentru producerea energiei termice;</w:t>
      </w:r>
      <w:r w:rsidR="00CD2769" w:rsidRPr="0048190C">
        <w:rPr>
          <w:color w:val="auto"/>
          <w:lang w:val="ro-RO"/>
        </w:rPr>
        <w:t xml:space="preserve"> </w:t>
      </w:r>
    </w:p>
    <w:p w14:paraId="3FAC06A2" w14:textId="7A1D1760" w:rsidR="00CD2769" w:rsidRPr="0048190C" w:rsidRDefault="00CD2769" w:rsidP="00A36100">
      <w:pPr>
        <w:pStyle w:val="ListParagraph"/>
        <w:numPr>
          <w:ilvl w:val="0"/>
          <w:numId w:val="25"/>
        </w:numPr>
        <w:contextualSpacing w:val="0"/>
        <w:jc w:val="both"/>
        <w:rPr>
          <w:color w:val="auto"/>
          <w:lang w:val="ro-RO"/>
        </w:rPr>
      </w:pPr>
      <w:r w:rsidRPr="0048190C">
        <w:rPr>
          <w:color w:val="auto"/>
          <w:lang w:val="ro-RO"/>
        </w:rPr>
        <w:lastRenderedPageBreak/>
        <w:t>R</w:t>
      </w:r>
      <w:r w:rsidR="00CD7351" w:rsidRPr="0048190C">
        <w:rPr>
          <w:rFonts w:hint="eastAsia"/>
          <w:color w:val="auto"/>
          <w:lang w:val="ro-RO"/>
        </w:rPr>
        <w:t xml:space="preserve">estructurarea mecanismelor de </w:t>
      </w:r>
      <w:r w:rsidRPr="0048190C">
        <w:rPr>
          <w:color w:val="auto"/>
          <w:lang w:val="ro-RO"/>
        </w:rPr>
        <w:t>protecție</w:t>
      </w:r>
      <w:r w:rsidR="00CD7351" w:rsidRPr="0048190C">
        <w:rPr>
          <w:rFonts w:hint="eastAsia"/>
          <w:color w:val="auto"/>
          <w:lang w:val="ro-RO"/>
        </w:rPr>
        <w:t xml:space="preserve"> socială a segmentelor defavorizate ale </w:t>
      </w:r>
      <w:r w:rsidRPr="0048190C">
        <w:rPr>
          <w:color w:val="auto"/>
          <w:lang w:val="ro-RO"/>
        </w:rPr>
        <w:t>populației</w:t>
      </w:r>
      <w:r w:rsidR="00CD7351" w:rsidRPr="0048190C">
        <w:rPr>
          <w:rFonts w:hint="eastAsia"/>
          <w:color w:val="auto"/>
          <w:lang w:val="ro-RO"/>
        </w:rPr>
        <w:t xml:space="preserve"> şi reconsiderarea raportului </w:t>
      </w:r>
      <w:r w:rsidR="00795EE5" w:rsidRPr="0048190C">
        <w:rPr>
          <w:color w:val="auto"/>
          <w:lang w:val="ro-RO"/>
        </w:rPr>
        <w:t>preț</w:t>
      </w:r>
      <w:r w:rsidR="00CD7351" w:rsidRPr="0048190C">
        <w:rPr>
          <w:rFonts w:hint="eastAsia"/>
          <w:color w:val="auto"/>
          <w:lang w:val="ro-RO"/>
        </w:rPr>
        <w:t>/</w:t>
      </w:r>
      <w:r w:rsidR="000E685D">
        <w:rPr>
          <w:color w:val="auto"/>
          <w:lang w:val="ro-RO"/>
        </w:rPr>
        <w:t xml:space="preserve"> </w:t>
      </w:r>
      <w:r w:rsidR="00CD7351" w:rsidRPr="0048190C">
        <w:rPr>
          <w:rFonts w:hint="eastAsia"/>
          <w:color w:val="auto"/>
          <w:lang w:val="ro-RO"/>
        </w:rPr>
        <w:t>calitate;</w:t>
      </w:r>
    </w:p>
    <w:p w14:paraId="44693215" w14:textId="4B1DD6B9" w:rsidR="00CD2769" w:rsidRPr="0048190C" w:rsidRDefault="00CD2769" w:rsidP="00A36100">
      <w:pPr>
        <w:pStyle w:val="ListParagraph"/>
        <w:numPr>
          <w:ilvl w:val="0"/>
          <w:numId w:val="25"/>
        </w:numPr>
        <w:contextualSpacing w:val="0"/>
        <w:jc w:val="both"/>
        <w:rPr>
          <w:color w:val="auto"/>
          <w:lang w:val="ro-RO"/>
        </w:rPr>
      </w:pPr>
      <w:r w:rsidRPr="0048190C">
        <w:rPr>
          <w:color w:val="auto"/>
          <w:lang w:val="ro-RO"/>
        </w:rPr>
        <w:t>P</w:t>
      </w:r>
      <w:r w:rsidR="00CD7351" w:rsidRPr="0048190C">
        <w:rPr>
          <w:rFonts w:hint="eastAsia"/>
          <w:color w:val="auto"/>
          <w:lang w:val="ro-RO"/>
        </w:rPr>
        <w:t xml:space="preserve">romovarea principiilor economiei de </w:t>
      </w:r>
      <w:r w:rsidRPr="0048190C">
        <w:rPr>
          <w:color w:val="auto"/>
          <w:lang w:val="ro-RO"/>
        </w:rPr>
        <w:t>piaț</w:t>
      </w:r>
      <w:r w:rsidR="00667260">
        <w:rPr>
          <w:color w:val="auto"/>
          <w:lang w:val="ro-RO"/>
        </w:rPr>
        <w:t>ă</w:t>
      </w:r>
      <w:r w:rsidR="00CD7351" w:rsidRPr="0048190C">
        <w:rPr>
          <w:rFonts w:hint="eastAsia"/>
          <w:color w:val="auto"/>
          <w:lang w:val="ro-RO"/>
        </w:rPr>
        <w:t xml:space="preserve"> </w:t>
      </w:r>
      <w:r w:rsidR="00795EE5" w:rsidRPr="0048190C">
        <w:rPr>
          <w:color w:val="auto"/>
          <w:lang w:val="ro-RO"/>
        </w:rPr>
        <w:t>și</w:t>
      </w:r>
      <w:r w:rsidR="00CD7351" w:rsidRPr="0048190C">
        <w:rPr>
          <w:rFonts w:hint="eastAsia"/>
          <w:color w:val="auto"/>
          <w:lang w:val="ro-RO"/>
        </w:rPr>
        <w:t xml:space="preserve"> reducerea gradului de monopol;</w:t>
      </w:r>
    </w:p>
    <w:p w14:paraId="1DB3E891" w14:textId="77777777" w:rsidR="00CD2769" w:rsidRPr="0048190C" w:rsidRDefault="00CD2769" w:rsidP="00A36100">
      <w:pPr>
        <w:pStyle w:val="ListParagraph"/>
        <w:numPr>
          <w:ilvl w:val="0"/>
          <w:numId w:val="25"/>
        </w:numPr>
        <w:contextualSpacing w:val="0"/>
        <w:jc w:val="both"/>
        <w:rPr>
          <w:color w:val="auto"/>
          <w:lang w:val="ro-RO"/>
        </w:rPr>
      </w:pPr>
      <w:r w:rsidRPr="0048190C">
        <w:rPr>
          <w:color w:val="auto"/>
          <w:lang w:val="ro-RO"/>
        </w:rPr>
        <w:t>At</w:t>
      </w:r>
      <w:r w:rsidR="00CD7351" w:rsidRPr="0048190C">
        <w:rPr>
          <w:rFonts w:hint="eastAsia"/>
          <w:color w:val="auto"/>
          <w:lang w:val="ro-RO"/>
        </w:rPr>
        <w:t xml:space="preserve">ragerea capitalului privat în </w:t>
      </w:r>
      <w:r w:rsidRPr="0048190C">
        <w:rPr>
          <w:color w:val="auto"/>
          <w:lang w:val="ro-RO"/>
        </w:rPr>
        <w:t>finanțarea</w:t>
      </w:r>
      <w:r w:rsidR="00CD7351" w:rsidRPr="0048190C">
        <w:rPr>
          <w:rFonts w:hint="eastAsia"/>
          <w:color w:val="auto"/>
          <w:lang w:val="ro-RO"/>
        </w:rPr>
        <w:t xml:space="preserve"> </w:t>
      </w:r>
      <w:r w:rsidRPr="0048190C">
        <w:rPr>
          <w:color w:val="auto"/>
          <w:lang w:val="ro-RO"/>
        </w:rPr>
        <w:t>investițiilor</w:t>
      </w:r>
      <w:r w:rsidR="00CD7351" w:rsidRPr="0048190C">
        <w:rPr>
          <w:rFonts w:hint="eastAsia"/>
          <w:color w:val="auto"/>
          <w:lang w:val="ro-RO"/>
        </w:rPr>
        <w:t xml:space="preserve"> necesare modernizării şi dezvoltării infrastructurii aferente sectorului;</w:t>
      </w:r>
    </w:p>
    <w:p w14:paraId="0AE227BC" w14:textId="0AE76156" w:rsidR="00CD7351" w:rsidRPr="0048190C" w:rsidRDefault="00CD2769" w:rsidP="00A36100">
      <w:pPr>
        <w:pStyle w:val="ListParagraph"/>
        <w:numPr>
          <w:ilvl w:val="0"/>
          <w:numId w:val="25"/>
        </w:numPr>
        <w:contextualSpacing w:val="0"/>
        <w:jc w:val="both"/>
        <w:rPr>
          <w:color w:val="auto"/>
          <w:lang w:val="ro-RO"/>
        </w:rPr>
      </w:pPr>
      <w:r w:rsidRPr="0048190C">
        <w:rPr>
          <w:color w:val="auto"/>
          <w:lang w:val="ro-RO"/>
        </w:rPr>
        <w:t>Instituționalizarea</w:t>
      </w:r>
      <w:r w:rsidR="00CD7351" w:rsidRPr="0048190C">
        <w:rPr>
          <w:rFonts w:hint="eastAsia"/>
          <w:color w:val="auto"/>
          <w:lang w:val="ro-RO"/>
        </w:rPr>
        <w:t xml:space="preserve"> creditului local </w:t>
      </w:r>
      <w:r w:rsidRPr="0048190C">
        <w:rPr>
          <w:color w:val="auto"/>
          <w:lang w:val="ro-RO"/>
        </w:rPr>
        <w:t>și</w:t>
      </w:r>
      <w:r w:rsidR="00CD7351" w:rsidRPr="0048190C">
        <w:rPr>
          <w:rFonts w:hint="eastAsia"/>
          <w:color w:val="auto"/>
          <w:lang w:val="ro-RO"/>
        </w:rPr>
        <w:t xml:space="preserve"> extinderea </w:t>
      </w:r>
      <w:r w:rsidRPr="0048190C">
        <w:rPr>
          <w:color w:val="auto"/>
          <w:lang w:val="ro-RO"/>
        </w:rPr>
        <w:t>contribuției</w:t>
      </w:r>
      <w:r w:rsidR="00CD7351" w:rsidRPr="0048190C">
        <w:rPr>
          <w:rFonts w:hint="eastAsia"/>
          <w:color w:val="auto"/>
          <w:lang w:val="ro-RO"/>
        </w:rPr>
        <w:t xml:space="preserve"> acestuia la </w:t>
      </w:r>
      <w:r w:rsidRPr="0048190C">
        <w:rPr>
          <w:color w:val="auto"/>
          <w:lang w:val="ro-RO"/>
        </w:rPr>
        <w:t>finanțarea</w:t>
      </w:r>
      <w:r w:rsidR="00CD7351" w:rsidRPr="0048190C">
        <w:rPr>
          <w:rFonts w:hint="eastAsia"/>
          <w:color w:val="auto"/>
          <w:lang w:val="ro-RO"/>
        </w:rPr>
        <w:t xml:space="preserve"> serviciilor</w:t>
      </w:r>
      <w:r w:rsidR="00C70560">
        <w:rPr>
          <w:color w:val="auto"/>
          <w:lang w:val="ro-RO"/>
        </w:rPr>
        <w:t xml:space="preserve">. </w:t>
      </w:r>
    </w:p>
    <w:p w14:paraId="664C7252" w14:textId="4BEC32AA" w:rsidR="00CD2769" w:rsidRPr="00C70560" w:rsidRDefault="00CD2769" w:rsidP="00C70560">
      <w:pPr>
        <w:spacing w:before="120" w:after="120"/>
        <w:jc w:val="both"/>
        <w:rPr>
          <w:b/>
          <w:bCs/>
          <w:color w:val="auto"/>
          <w:lang w:val="ro-RO"/>
        </w:rPr>
      </w:pPr>
      <w:r w:rsidRPr="00C70560">
        <w:rPr>
          <w:b/>
          <w:bCs/>
          <w:color w:val="auto"/>
          <w:lang w:val="ro-RO"/>
        </w:rPr>
        <w:t>Master Planul General de Transport al României</w:t>
      </w:r>
      <w:r w:rsidRPr="00C70560">
        <w:rPr>
          <w:rStyle w:val="FootnoteReference"/>
          <w:b/>
          <w:bCs/>
          <w:color w:val="auto"/>
          <w:lang w:val="ro-RO"/>
        </w:rPr>
        <w:footnoteReference w:id="18"/>
      </w:r>
    </w:p>
    <w:p w14:paraId="0C9BD252" w14:textId="4F5C7DB4" w:rsidR="00CD2769" w:rsidRPr="00C70560" w:rsidRDefault="00C70560" w:rsidP="00C70560">
      <w:pPr>
        <w:spacing w:before="120" w:after="120"/>
        <w:jc w:val="both"/>
        <w:rPr>
          <w:color w:val="auto"/>
          <w:lang w:val="ro-RO"/>
        </w:rPr>
      </w:pPr>
      <w:r>
        <w:rPr>
          <w:color w:val="auto"/>
          <w:lang w:val="ro-RO"/>
        </w:rPr>
        <w:t xml:space="preserve">Acest </w:t>
      </w:r>
      <w:r w:rsidR="00CD2769" w:rsidRPr="00C70560">
        <w:rPr>
          <w:color w:val="auto"/>
          <w:lang w:val="ro-RO"/>
        </w:rPr>
        <w:t>document strategic analizează obiectivele majore ale sistemului național de transport</w:t>
      </w:r>
      <w:r>
        <w:rPr>
          <w:color w:val="auto"/>
          <w:lang w:val="ro-RO"/>
        </w:rPr>
        <w:t xml:space="preserve">, constituind astfel </w:t>
      </w:r>
      <w:r w:rsidR="00CD2769" w:rsidRPr="00C70560">
        <w:rPr>
          <w:color w:val="auto"/>
          <w:lang w:val="ro-RO"/>
        </w:rPr>
        <w:t>un instrument strategic de planificare a intervențiilor majore (proiecte și alte acțiuni) semnificative pentru obiectivele de transport la scară națională</w:t>
      </w:r>
      <w:r>
        <w:rPr>
          <w:color w:val="auto"/>
          <w:lang w:val="ro-RO"/>
        </w:rPr>
        <w:t xml:space="preserve">. </w:t>
      </w:r>
    </w:p>
    <w:p w14:paraId="393EB1B6" w14:textId="356C3179" w:rsidR="00146A30" w:rsidRPr="00C70560" w:rsidRDefault="00C70560" w:rsidP="00C70560">
      <w:pPr>
        <w:spacing w:before="120" w:after="120"/>
        <w:jc w:val="both"/>
        <w:rPr>
          <w:color w:val="auto"/>
          <w:lang w:val="ro-RO"/>
        </w:rPr>
      </w:pPr>
      <w:r>
        <w:rPr>
          <w:color w:val="auto"/>
          <w:lang w:val="ro-RO"/>
        </w:rPr>
        <w:t>C</w:t>
      </w:r>
      <w:r w:rsidR="00146A30" w:rsidRPr="00C70560">
        <w:rPr>
          <w:color w:val="auto"/>
          <w:lang w:val="ro-RO"/>
        </w:rPr>
        <w:t>riterii</w:t>
      </w:r>
      <w:r>
        <w:rPr>
          <w:color w:val="auto"/>
          <w:lang w:val="ro-RO"/>
        </w:rPr>
        <w:t>le</w:t>
      </w:r>
      <w:r w:rsidR="00146A30" w:rsidRPr="00C70560">
        <w:rPr>
          <w:color w:val="auto"/>
          <w:lang w:val="ro-RO"/>
        </w:rPr>
        <w:t xml:space="preserve"> </w:t>
      </w:r>
      <w:r>
        <w:rPr>
          <w:color w:val="auto"/>
          <w:lang w:val="ro-RO"/>
        </w:rPr>
        <w:t xml:space="preserve">luate în considerare </w:t>
      </w:r>
      <w:r w:rsidR="00146A30" w:rsidRPr="00C70560">
        <w:rPr>
          <w:color w:val="auto"/>
          <w:lang w:val="ro-RO"/>
        </w:rPr>
        <w:t xml:space="preserve">pentru a fi îndeplinite </w:t>
      </w:r>
      <w:r>
        <w:rPr>
          <w:color w:val="auto"/>
          <w:lang w:val="ro-RO"/>
        </w:rPr>
        <w:t>în cadrul acestor proiecte strategice vizează inclusiv</w:t>
      </w:r>
      <w:r w:rsidR="00146A30" w:rsidRPr="00C70560">
        <w:rPr>
          <w:color w:val="auto"/>
          <w:lang w:val="ro-RO"/>
        </w:rPr>
        <w:t>:</w:t>
      </w:r>
    </w:p>
    <w:p w14:paraId="16307345" w14:textId="5DB468D2" w:rsidR="00146A30" w:rsidRPr="00C70560" w:rsidRDefault="00146A30" w:rsidP="00A36100">
      <w:pPr>
        <w:pStyle w:val="ListParagraph"/>
        <w:numPr>
          <w:ilvl w:val="0"/>
          <w:numId w:val="26"/>
        </w:numPr>
        <w:contextualSpacing w:val="0"/>
        <w:jc w:val="both"/>
        <w:rPr>
          <w:color w:val="auto"/>
          <w:lang w:val="ro-RO"/>
        </w:rPr>
      </w:pPr>
      <w:r w:rsidRPr="00C70560">
        <w:rPr>
          <w:color w:val="auto"/>
          <w:lang w:val="ro-RO"/>
        </w:rPr>
        <w:t>asigurarea securității alimentării cu combustibil prin creșterea eficienței energetice și promovarea utilizării de alternative și, în special, a surselor de energie cu emisii de carbon mici sau zero și a sistemelor de propulsie;</w:t>
      </w:r>
    </w:p>
    <w:p w14:paraId="6A15E740" w14:textId="765BAF32" w:rsidR="00C70560" w:rsidRDefault="000E685D" w:rsidP="00A36100">
      <w:pPr>
        <w:pStyle w:val="ListParagraph"/>
        <w:numPr>
          <w:ilvl w:val="0"/>
          <w:numId w:val="26"/>
        </w:numPr>
        <w:contextualSpacing w:val="0"/>
        <w:jc w:val="both"/>
        <w:rPr>
          <w:color w:val="auto"/>
          <w:lang w:val="ro-RO"/>
        </w:rPr>
      </w:pPr>
      <w:r w:rsidRPr="00C70560">
        <w:rPr>
          <w:color w:val="auto"/>
          <w:lang w:val="ro-RO"/>
        </w:rPr>
        <w:t xml:space="preserve">modurile </w:t>
      </w:r>
      <w:r w:rsidR="00146A30" w:rsidRPr="00C70560">
        <w:rPr>
          <w:color w:val="auto"/>
          <w:lang w:val="ro-RO"/>
        </w:rPr>
        <w:t xml:space="preserve">de transport durabile – </w:t>
      </w:r>
      <w:r w:rsidR="00146A30" w:rsidRPr="00C70560">
        <w:rPr>
          <w:i/>
          <w:iCs/>
          <w:color w:val="auto"/>
          <w:lang w:val="ro-RO"/>
        </w:rPr>
        <w:t>feroviar, transport cu autobuzul și transport naval</w:t>
      </w:r>
      <w:r w:rsidR="00146A30" w:rsidRPr="00C70560">
        <w:rPr>
          <w:color w:val="auto"/>
          <w:lang w:val="ro-RO"/>
        </w:rPr>
        <w:t xml:space="preserve"> </w:t>
      </w:r>
      <w:r>
        <w:rPr>
          <w:color w:val="auto"/>
          <w:lang w:val="ro-RO"/>
        </w:rPr>
        <w:t>–</w:t>
      </w:r>
      <w:r w:rsidR="00146A30" w:rsidRPr="00C70560">
        <w:rPr>
          <w:color w:val="auto"/>
          <w:lang w:val="ro-RO"/>
        </w:rPr>
        <w:t xml:space="preserve"> care sunt mai eficiente energetic și cu un grad mai scăzut de emisii ar trebui dezvoltate în mod prioritar.</w:t>
      </w:r>
    </w:p>
    <w:p w14:paraId="6D262A4F" w14:textId="365D0A8C" w:rsidR="00146A30" w:rsidRPr="00C70560" w:rsidRDefault="00146A30" w:rsidP="00C70560">
      <w:pPr>
        <w:spacing w:before="120" w:after="120"/>
        <w:jc w:val="both"/>
        <w:rPr>
          <w:color w:val="auto"/>
          <w:lang w:val="ro-RO"/>
        </w:rPr>
      </w:pPr>
      <w:r w:rsidRPr="00C70560">
        <w:rPr>
          <w:color w:val="auto"/>
          <w:lang w:val="ro-RO"/>
        </w:rPr>
        <w:t xml:space="preserve">În cadrul evaluării economice li se atribuie valori monetare costurilor operaționale și emisiilor, însă înscrierea </w:t>
      </w:r>
      <w:r w:rsidR="00C70560">
        <w:rPr>
          <w:i/>
          <w:iCs/>
          <w:color w:val="auto"/>
          <w:lang w:val="ro-RO"/>
        </w:rPr>
        <w:t>s</w:t>
      </w:r>
      <w:r w:rsidRPr="00C70560">
        <w:rPr>
          <w:i/>
          <w:iCs/>
          <w:color w:val="auto"/>
          <w:lang w:val="ro-RO"/>
        </w:rPr>
        <w:t>ustenabilității</w:t>
      </w:r>
      <w:r w:rsidRPr="00C70560">
        <w:rPr>
          <w:color w:val="auto"/>
          <w:lang w:val="ro-RO"/>
        </w:rPr>
        <w:t xml:space="preserve"> ca obiectiv separat respectă atât intențiile Guvernului României și ale Uniunii Europene</w:t>
      </w:r>
      <w:r w:rsidR="000E685D">
        <w:rPr>
          <w:color w:val="auto"/>
          <w:lang w:val="ro-RO"/>
        </w:rPr>
        <w:t>,</w:t>
      </w:r>
      <w:r w:rsidRPr="00C70560">
        <w:rPr>
          <w:color w:val="auto"/>
          <w:lang w:val="ro-RO"/>
        </w:rPr>
        <w:t xml:space="preserve"> cât și preocupările generațiilor viitoare.</w:t>
      </w:r>
    </w:p>
    <w:p w14:paraId="769DB7FB" w14:textId="27E97FFC" w:rsidR="00146A30" w:rsidRPr="00C70560" w:rsidRDefault="00146A30" w:rsidP="00C70560">
      <w:pPr>
        <w:spacing w:before="120" w:after="120"/>
        <w:jc w:val="both"/>
        <w:rPr>
          <w:b/>
          <w:bCs/>
          <w:color w:val="auto"/>
          <w:lang w:val="ro-RO"/>
        </w:rPr>
      </w:pPr>
      <w:r w:rsidRPr="00C70560">
        <w:rPr>
          <w:b/>
          <w:bCs/>
          <w:color w:val="auto"/>
          <w:lang w:val="ro-RO"/>
        </w:rPr>
        <w:t>Legea nr.121/</w:t>
      </w:r>
      <w:r w:rsidR="000E685D">
        <w:rPr>
          <w:b/>
          <w:bCs/>
          <w:color w:val="auto"/>
          <w:lang w:val="ro-RO"/>
        </w:rPr>
        <w:t xml:space="preserve"> </w:t>
      </w:r>
      <w:r w:rsidRPr="00C70560">
        <w:rPr>
          <w:b/>
          <w:bCs/>
          <w:color w:val="auto"/>
          <w:lang w:val="ro-RO"/>
        </w:rPr>
        <w:t>2014 privind eficienţa energetică, completată prin Legea nr.160/</w:t>
      </w:r>
      <w:r w:rsidR="000E685D">
        <w:rPr>
          <w:b/>
          <w:bCs/>
          <w:color w:val="auto"/>
          <w:lang w:val="ro-RO"/>
        </w:rPr>
        <w:t xml:space="preserve"> </w:t>
      </w:r>
      <w:r w:rsidRPr="00C70560">
        <w:rPr>
          <w:b/>
          <w:bCs/>
          <w:color w:val="auto"/>
          <w:lang w:val="ro-RO"/>
        </w:rPr>
        <w:t>2016</w:t>
      </w:r>
    </w:p>
    <w:p w14:paraId="44FB8B15" w14:textId="758553E3" w:rsidR="00146A30" w:rsidRPr="00C70560" w:rsidRDefault="00146A30" w:rsidP="00C70560">
      <w:pPr>
        <w:spacing w:before="120" w:after="120"/>
        <w:jc w:val="both"/>
        <w:rPr>
          <w:color w:val="auto"/>
          <w:lang w:val="ro-RO"/>
        </w:rPr>
      </w:pPr>
      <w:r w:rsidRPr="00C70560">
        <w:rPr>
          <w:color w:val="auto"/>
          <w:lang w:val="ro-RO"/>
        </w:rPr>
        <w:t xml:space="preserve">Legea transpune în legislația națională cerințele Uniunii Europene prevăzute de Directiva privind eficiență energetică. Scopul principal al legii este </w:t>
      </w:r>
      <w:r w:rsidR="00C70560">
        <w:rPr>
          <w:color w:val="auto"/>
          <w:lang w:val="ro-RO"/>
        </w:rPr>
        <w:t xml:space="preserve">acela </w:t>
      </w:r>
      <w:r w:rsidRPr="00C70560">
        <w:rPr>
          <w:color w:val="auto"/>
          <w:lang w:val="ro-RO"/>
        </w:rPr>
        <w:t>de a stabili un cadru legislativ coerent pentru dezvoltarea și aplicarea politicii naționale de eficiență energetică, în vederea atingerii obiectivului național pentru creșterea eficienței energetice.</w:t>
      </w:r>
    </w:p>
    <w:p w14:paraId="49967B33" w14:textId="221D3770" w:rsidR="00CD7351" w:rsidRPr="0071329F" w:rsidRDefault="00146A30" w:rsidP="0071329F">
      <w:pPr>
        <w:spacing w:before="120" w:after="120"/>
        <w:jc w:val="both"/>
        <w:rPr>
          <w:color w:val="auto"/>
          <w:lang w:val="ro-RO"/>
        </w:rPr>
      </w:pPr>
      <w:r w:rsidRPr="00C70560">
        <w:rPr>
          <w:color w:val="auto"/>
          <w:lang w:val="ro-RO"/>
        </w:rPr>
        <w:t>Măsurile stabilite pentru eficiența energetică se aplică domeniilor: resurse primare, producție, distribuție, furnizare, transport și consumatori finali.</w:t>
      </w:r>
    </w:p>
    <w:p w14:paraId="21E2B910" w14:textId="43DFBFDD" w:rsidR="00CD7351" w:rsidRPr="00C70560" w:rsidRDefault="001B23DE" w:rsidP="00C70560">
      <w:pPr>
        <w:spacing w:before="120" w:after="120"/>
        <w:jc w:val="both"/>
        <w:rPr>
          <w:b/>
          <w:bCs/>
          <w:color w:val="auto"/>
          <w:lang w:val="ro-RO"/>
        </w:rPr>
      </w:pPr>
      <w:r w:rsidRPr="00C70560">
        <w:rPr>
          <w:b/>
          <w:bCs/>
          <w:color w:val="auto"/>
          <w:lang w:val="ro-RO"/>
        </w:rPr>
        <w:t xml:space="preserve">Legea </w:t>
      </w:r>
      <w:r w:rsidR="00667260">
        <w:rPr>
          <w:b/>
          <w:bCs/>
          <w:color w:val="auto"/>
          <w:lang w:val="ro-RO"/>
        </w:rPr>
        <w:t xml:space="preserve">nr. </w:t>
      </w:r>
      <w:r w:rsidRPr="00C70560">
        <w:rPr>
          <w:b/>
          <w:bCs/>
          <w:color w:val="auto"/>
          <w:lang w:val="ro-RO"/>
        </w:rPr>
        <w:t>220/</w:t>
      </w:r>
      <w:r w:rsidR="000E685D">
        <w:rPr>
          <w:b/>
          <w:bCs/>
          <w:color w:val="auto"/>
          <w:lang w:val="ro-RO"/>
        </w:rPr>
        <w:t xml:space="preserve"> </w:t>
      </w:r>
      <w:r w:rsidRPr="00C70560">
        <w:rPr>
          <w:b/>
          <w:bCs/>
          <w:color w:val="auto"/>
          <w:lang w:val="ro-RO"/>
        </w:rPr>
        <w:t>2008 pentru stabilirea sistemului de promovare a producerii energiei din surse regenerabile de energie</w:t>
      </w:r>
    </w:p>
    <w:p w14:paraId="73AEF943" w14:textId="354758FA" w:rsidR="001B23DE" w:rsidRPr="00C70560" w:rsidRDefault="001B23DE" w:rsidP="00C70560">
      <w:pPr>
        <w:spacing w:before="120" w:after="120"/>
        <w:jc w:val="both"/>
        <w:rPr>
          <w:color w:val="auto"/>
          <w:lang w:val="ro-RO"/>
        </w:rPr>
      </w:pPr>
      <w:r w:rsidRPr="00C70560">
        <w:rPr>
          <w:color w:val="auto"/>
          <w:lang w:val="ro-RO"/>
        </w:rPr>
        <w:t>Legea creează cadrul legal necesar extinderii utilizării surselor regenerabile de energie, prin:</w:t>
      </w:r>
    </w:p>
    <w:p w14:paraId="4F384A44" w14:textId="2F08A9BF" w:rsidR="001B23DE" w:rsidRPr="00C70560" w:rsidRDefault="001B23DE" w:rsidP="00A36100">
      <w:pPr>
        <w:pStyle w:val="ListParagraph"/>
        <w:numPr>
          <w:ilvl w:val="0"/>
          <w:numId w:val="23"/>
        </w:numPr>
        <w:contextualSpacing w:val="0"/>
        <w:jc w:val="both"/>
        <w:rPr>
          <w:color w:val="auto"/>
          <w:lang w:val="ro-RO"/>
        </w:rPr>
      </w:pPr>
      <w:r w:rsidRPr="00C70560">
        <w:rPr>
          <w:color w:val="auto"/>
          <w:lang w:val="ro-RO"/>
        </w:rPr>
        <w:t xml:space="preserve">atragerea în </w:t>
      </w:r>
      <w:r w:rsidR="002F4E0F" w:rsidRPr="00C70560">
        <w:rPr>
          <w:color w:val="auto"/>
          <w:lang w:val="ro-RO"/>
        </w:rPr>
        <w:t>balanța</w:t>
      </w:r>
      <w:r w:rsidRPr="00C70560">
        <w:rPr>
          <w:color w:val="auto"/>
          <w:lang w:val="ro-RO"/>
        </w:rPr>
        <w:t xml:space="preserve"> energetică </w:t>
      </w:r>
      <w:r w:rsidR="002F4E0F" w:rsidRPr="00C70560">
        <w:rPr>
          <w:color w:val="auto"/>
          <w:lang w:val="ro-RO"/>
        </w:rPr>
        <w:t>națională</w:t>
      </w:r>
      <w:r w:rsidRPr="00C70560">
        <w:rPr>
          <w:color w:val="auto"/>
          <w:lang w:val="ro-RO"/>
        </w:rPr>
        <w:t xml:space="preserve"> a resurselor regenerabile de energie, necesare</w:t>
      </w:r>
      <w:r w:rsidR="002F4E0F" w:rsidRPr="00C70560">
        <w:rPr>
          <w:color w:val="auto"/>
          <w:lang w:val="ro-RO"/>
        </w:rPr>
        <w:t xml:space="preserve"> creșterii</w:t>
      </w:r>
      <w:r w:rsidRPr="00C70560">
        <w:rPr>
          <w:color w:val="auto"/>
          <w:lang w:val="ro-RO"/>
        </w:rPr>
        <w:t xml:space="preserve"> </w:t>
      </w:r>
      <w:r w:rsidR="002F4E0F" w:rsidRPr="00C70560">
        <w:rPr>
          <w:color w:val="auto"/>
          <w:lang w:val="ro-RO"/>
        </w:rPr>
        <w:t>securității</w:t>
      </w:r>
      <w:r w:rsidRPr="00C70560">
        <w:rPr>
          <w:color w:val="auto"/>
          <w:lang w:val="ro-RO"/>
        </w:rPr>
        <w:t xml:space="preserve"> în alimentarea cu energie </w:t>
      </w:r>
      <w:r w:rsidR="002F4E0F" w:rsidRPr="00C70560">
        <w:rPr>
          <w:color w:val="auto"/>
          <w:lang w:val="ro-RO"/>
        </w:rPr>
        <w:t>și</w:t>
      </w:r>
      <w:r w:rsidRPr="00C70560">
        <w:rPr>
          <w:color w:val="auto"/>
          <w:lang w:val="ro-RO"/>
        </w:rPr>
        <w:t xml:space="preserve"> reducerii importurilor de resurse primare de</w:t>
      </w:r>
      <w:r w:rsidR="002F4E0F" w:rsidRPr="00C70560">
        <w:rPr>
          <w:color w:val="auto"/>
          <w:lang w:val="ro-RO"/>
        </w:rPr>
        <w:t xml:space="preserve"> </w:t>
      </w:r>
      <w:r w:rsidRPr="00C70560">
        <w:rPr>
          <w:color w:val="auto"/>
          <w:lang w:val="ro-RO"/>
        </w:rPr>
        <w:t>energie;</w:t>
      </w:r>
    </w:p>
    <w:p w14:paraId="54C22E53" w14:textId="66F82CA3" w:rsidR="001B23DE" w:rsidRPr="00C70560" w:rsidRDefault="001B23DE" w:rsidP="00A36100">
      <w:pPr>
        <w:pStyle w:val="ListParagraph"/>
        <w:numPr>
          <w:ilvl w:val="0"/>
          <w:numId w:val="23"/>
        </w:numPr>
        <w:contextualSpacing w:val="0"/>
        <w:jc w:val="both"/>
        <w:rPr>
          <w:color w:val="auto"/>
          <w:lang w:val="ro-RO"/>
        </w:rPr>
      </w:pPr>
      <w:r w:rsidRPr="00C70560">
        <w:rPr>
          <w:color w:val="auto"/>
          <w:lang w:val="ro-RO"/>
        </w:rPr>
        <w:t>stimularea dezvoltării durabile la nivel local şi regional şi crearea de noi locuri de muncă</w:t>
      </w:r>
      <w:r w:rsidR="002F4E0F" w:rsidRPr="00C70560">
        <w:rPr>
          <w:color w:val="auto"/>
          <w:lang w:val="ro-RO"/>
        </w:rPr>
        <w:t xml:space="preserve"> </w:t>
      </w:r>
      <w:r w:rsidRPr="00C70560">
        <w:rPr>
          <w:color w:val="auto"/>
          <w:lang w:val="ro-RO"/>
        </w:rPr>
        <w:t>aferente proceselor de valorificare a surselor regenerabile de energie;</w:t>
      </w:r>
    </w:p>
    <w:p w14:paraId="6F22FF41" w14:textId="67F9FEA6" w:rsidR="001B23DE" w:rsidRPr="00C70560" w:rsidRDefault="001B23DE" w:rsidP="00A36100">
      <w:pPr>
        <w:pStyle w:val="ListParagraph"/>
        <w:numPr>
          <w:ilvl w:val="0"/>
          <w:numId w:val="23"/>
        </w:numPr>
        <w:contextualSpacing w:val="0"/>
        <w:jc w:val="both"/>
        <w:rPr>
          <w:color w:val="auto"/>
          <w:lang w:val="ro-RO"/>
        </w:rPr>
      </w:pPr>
      <w:r w:rsidRPr="00C70560">
        <w:rPr>
          <w:color w:val="auto"/>
          <w:lang w:val="ro-RO"/>
        </w:rPr>
        <w:t>reducerea poluării mediului prin diminuarea producerii de emisii poluante şi gaze cu efect</w:t>
      </w:r>
      <w:r w:rsidR="002F4E0F" w:rsidRPr="00C70560">
        <w:rPr>
          <w:color w:val="auto"/>
          <w:lang w:val="ro-RO"/>
        </w:rPr>
        <w:t xml:space="preserve"> </w:t>
      </w:r>
      <w:r w:rsidRPr="00C70560">
        <w:rPr>
          <w:color w:val="auto"/>
          <w:lang w:val="ro-RO"/>
        </w:rPr>
        <w:t>de seră;</w:t>
      </w:r>
    </w:p>
    <w:p w14:paraId="74B3632B" w14:textId="373E992C" w:rsidR="001B23DE" w:rsidRPr="00C70560" w:rsidRDefault="001B23DE" w:rsidP="00A36100">
      <w:pPr>
        <w:pStyle w:val="ListParagraph"/>
        <w:numPr>
          <w:ilvl w:val="0"/>
          <w:numId w:val="23"/>
        </w:numPr>
        <w:contextualSpacing w:val="0"/>
        <w:jc w:val="both"/>
        <w:rPr>
          <w:color w:val="auto"/>
          <w:lang w:val="ro-RO"/>
        </w:rPr>
      </w:pPr>
      <w:r w:rsidRPr="00C70560">
        <w:rPr>
          <w:color w:val="auto"/>
          <w:lang w:val="ro-RO"/>
        </w:rPr>
        <w:t xml:space="preserve">asigurarea </w:t>
      </w:r>
      <w:r w:rsidR="002F4E0F" w:rsidRPr="00C70560">
        <w:rPr>
          <w:color w:val="auto"/>
          <w:lang w:val="ro-RO"/>
        </w:rPr>
        <w:t>cofinanțări</w:t>
      </w:r>
      <w:r w:rsidRPr="00C70560">
        <w:rPr>
          <w:color w:val="auto"/>
          <w:lang w:val="ro-RO"/>
        </w:rPr>
        <w:t>i necesare în atragerea unor surse financiare externe, destinate</w:t>
      </w:r>
      <w:r w:rsidR="002F4E0F" w:rsidRPr="00C70560">
        <w:rPr>
          <w:color w:val="auto"/>
          <w:lang w:val="ro-RO"/>
        </w:rPr>
        <w:t xml:space="preserve"> </w:t>
      </w:r>
      <w:r w:rsidRPr="00C70560">
        <w:rPr>
          <w:color w:val="auto"/>
          <w:lang w:val="ro-RO"/>
        </w:rPr>
        <w:t>promovării surselor regenerabile de energie, în limita surselor stabilite anual prin legea</w:t>
      </w:r>
      <w:r w:rsidR="002F4E0F" w:rsidRPr="00C70560">
        <w:rPr>
          <w:color w:val="auto"/>
          <w:lang w:val="ro-RO"/>
        </w:rPr>
        <w:t xml:space="preserve"> </w:t>
      </w:r>
      <w:r w:rsidRPr="00C70560">
        <w:rPr>
          <w:color w:val="auto"/>
          <w:lang w:val="ro-RO"/>
        </w:rPr>
        <w:t xml:space="preserve">bugetului de stat </w:t>
      </w:r>
      <w:r w:rsidR="002F4E0F" w:rsidRPr="00C70560">
        <w:rPr>
          <w:color w:val="auto"/>
          <w:lang w:val="ro-RO"/>
        </w:rPr>
        <w:t>și</w:t>
      </w:r>
      <w:r w:rsidRPr="00C70560">
        <w:rPr>
          <w:color w:val="auto"/>
          <w:lang w:val="ro-RO"/>
        </w:rPr>
        <w:t xml:space="preserve"> exclusiv în favoarea </w:t>
      </w:r>
      <w:r w:rsidR="002F4E0F" w:rsidRPr="00C70560">
        <w:rPr>
          <w:color w:val="auto"/>
          <w:lang w:val="ro-RO"/>
        </w:rPr>
        <w:t>autorităților</w:t>
      </w:r>
      <w:r w:rsidRPr="00C70560">
        <w:rPr>
          <w:color w:val="auto"/>
          <w:lang w:val="ro-RO"/>
        </w:rPr>
        <w:t xml:space="preserve"> publice locale;</w:t>
      </w:r>
    </w:p>
    <w:p w14:paraId="3006C188" w14:textId="5862AD41" w:rsidR="002F4E0F" w:rsidRPr="00C70560" w:rsidRDefault="001B23DE" w:rsidP="00A36100">
      <w:pPr>
        <w:pStyle w:val="ListParagraph"/>
        <w:numPr>
          <w:ilvl w:val="0"/>
          <w:numId w:val="23"/>
        </w:numPr>
        <w:contextualSpacing w:val="0"/>
        <w:jc w:val="both"/>
        <w:rPr>
          <w:color w:val="auto"/>
          <w:lang w:val="ro-RO"/>
        </w:rPr>
      </w:pPr>
      <w:r w:rsidRPr="00C70560">
        <w:rPr>
          <w:color w:val="auto"/>
          <w:lang w:val="ro-RO"/>
        </w:rPr>
        <w:lastRenderedPageBreak/>
        <w:t xml:space="preserve">definirea normelor referitoare la </w:t>
      </w:r>
      <w:r w:rsidR="002F4E0F" w:rsidRPr="00C70560">
        <w:rPr>
          <w:color w:val="auto"/>
          <w:lang w:val="ro-RO"/>
        </w:rPr>
        <w:t>garanțiile</w:t>
      </w:r>
      <w:r w:rsidRPr="00C70560">
        <w:rPr>
          <w:color w:val="auto"/>
          <w:lang w:val="ro-RO"/>
        </w:rPr>
        <w:t xml:space="preserve"> de origine, procedurile administrative aplicabile</w:t>
      </w:r>
      <w:r w:rsidR="002F4E0F" w:rsidRPr="00C70560">
        <w:rPr>
          <w:color w:val="auto"/>
          <w:lang w:val="ro-RO"/>
        </w:rPr>
        <w:t xml:space="preserve"> </w:t>
      </w:r>
      <w:r w:rsidRPr="00C70560">
        <w:rPr>
          <w:color w:val="auto"/>
          <w:lang w:val="ro-RO"/>
        </w:rPr>
        <w:t xml:space="preserve">şi racordarea la </w:t>
      </w:r>
      <w:r w:rsidR="002F4E0F" w:rsidRPr="00C70560">
        <w:rPr>
          <w:color w:val="auto"/>
          <w:lang w:val="ro-RO"/>
        </w:rPr>
        <w:t>rețeaua</w:t>
      </w:r>
      <w:r w:rsidRPr="00C70560">
        <w:rPr>
          <w:color w:val="auto"/>
          <w:lang w:val="ro-RO"/>
        </w:rPr>
        <w:t xml:space="preserve"> electrică în ceea ce </w:t>
      </w:r>
      <w:r w:rsidR="002F4E0F" w:rsidRPr="00C70560">
        <w:rPr>
          <w:color w:val="auto"/>
          <w:lang w:val="ro-RO"/>
        </w:rPr>
        <w:t>privește</w:t>
      </w:r>
      <w:r w:rsidRPr="00C70560">
        <w:rPr>
          <w:color w:val="auto"/>
          <w:lang w:val="ro-RO"/>
        </w:rPr>
        <w:t xml:space="preserve"> energia produsă din surse regenerabile;</w:t>
      </w:r>
      <w:r w:rsidR="002F4E0F" w:rsidRPr="00C70560">
        <w:rPr>
          <w:color w:val="auto"/>
          <w:lang w:val="ro-RO"/>
        </w:rPr>
        <w:t xml:space="preserve"> </w:t>
      </w:r>
    </w:p>
    <w:p w14:paraId="43843C99" w14:textId="08E0907F" w:rsidR="001B23DE" w:rsidRPr="00C70560" w:rsidRDefault="001B23DE" w:rsidP="00A36100">
      <w:pPr>
        <w:pStyle w:val="ListParagraph"/>
        <w:numPr>
          <w:ilvl w:val="0"/>
          <w:numId w:val="23"/>
        </w:numPr>
        <w:contextualSpacing w:val="0"/>
        <w:jc w:val="both"/>
        <w:rPr>
          <w:color w:val="auto"/>
          <w:lang w:val="ro-RO"/>
        </w:rPr>
      </w:pPr>
      <w:r w:rsidRPr="00C70560">
        <w:rPr>
          <w:color w:val="auto"/>
          <w:lang w:val="ro-RO"/>
        </w:rPr>
        <w:t>stabilirea criteriilor de durabilitate pentru bio</w:t>
      </w:r>
      <w:r w:rsidR="005361EF" w:rsidRPr="00C70560">
        <w:rPr>
          <w:color w:val="auto"/>
          <w:lang w:val="ro-RO"/>
        </w:rPr>
        <w:t>-</w:t>
      </w:r>
      <w:r w:rsidRPr="00C70560">
        <w:rPr>
          <w:color w:val="auto"/>
          <w:lang w:val="ro-RO"/>
        </w:rPr>
        <w:t xml:space="preserve">carburanţi </w:t>
      </w:r>
      <w:r w:rsidR="002F4E0F" w:rsidRPr="00C70560">
        <w:rPr>
          <w:color w:val="auto"/>
          <w:lang w:val="ro-RO"/>
        </w:rPr>
        <w:t>și</w:t>
      </w:r>
      <w:r w:rsidRPr="00C70560">
        <w:rPr>
          <w:color w:val="auto"/>
          <w:lang w:val="ro-RO"/>
        </w:rPr>
        <w:t xml:space="preserve"> bio</w:t>
      </w:r>
      <w:r w:rsidR="005361EF" w:rsidRPr="00C70560">
        <w:rPr>
          <w:color w:val="auto"/>
          <w:lang w:val="ro-RO"/>
        </w:rPr>
        <w:t>-</w:t>
      </w:r>
      <w:r w:rsidRPr="00C70560">
        <w:rPr>
          <w:color w:val="auto"/>
          <w:lang w:val="ro-RO"/>
        </w:rPr>
        <w:t>lichide.</w:t>
      </w:r>
    </w:p>
    <w:p w14:paraId="3E045369" w14:textId="060F257B" w:rsidR="00C70560" w:rsidRPr="00C70560" w:rsidRDefault="00C70560" w:rsidP="00C70560">
      <w:pPr>
        <w:spacing w:before="120" w:after="120"/>
        <w:jc w:val="both"/>
        <w:rPr>
          <w:b/>
          <w:bCs/>
          <w:color w:val="auto"/>
          <w:lang w:val="ro-RO"/>
        </w:rPr>
      </w:pPr>
      <w:r>
        <w:rPr>
          <w:b/>
          <w:bCs/>
          <w:color w:val="auto"/>
          <w:lang w:val="ro-RO"/>
        </w:rPr>
        <w:t>Planul pentru Dezvoltarea Regională</w:t>
      </w:r>
      <w:r w:rsidRPr="00C70560">
        <w:rPr>
          <w:b/>
          <w:bCs/>
          <w:color w:val="auto"/>
          <w:lang w:val="ro-RO"/>
        </w:rPr>
        <w:t xml:space="preserve"> a </w:t>
      </w:r>
      <w:r>
        <w:rPr>
          <w:b/>
          <w:bCs/>
          <w:color w:val="auto"/>
          <w:lang w:val="ro-RO"/>
        </w:rPr>
        <w:t>R</w:t>
      </w:r>
      <w:r w:rsidRPr="00C70560">
        <w:rPr>
          <w:b/>
          <w:bCs/>
          <w:color w:val="auto"/>
          <w:lang w:val="ro-RO"/>
        </w:rPr>
        <w:t>egiunii Vest pentru perioada 2021-2027</w:t>
      </w:r>
      <w:r w:rsidRPr="00C70560">
        <w:rPr>
          <w:rStyle w:val="FootnoteReference"/>
          <w:b/>
          <w:bCs/>
          <w:color w:val="auto"/>
          <w:lang w:val="ro-RO"/>
        </w:rPr>
        <w:footnoteReference w:id="19"/>
      </w:r>
      <w:r w:rsidRPr="00C70560">
        <w:rPr>
          <w:b/>
          <w:bCs/>
          <w:color w:val="auto"/>
          <w:lang w:val="ro-RO"/>
        </w:rPr>
        <w:t xml:space="preserve"> </w:t>
      </w:r>
    </w:p>
    <w:p w14:paraId="034A969E" w14:textId="467BCC5F" w:rsidR="00C70560" w:rsidRPr="00C70560" w:rsidRDefault="00C70560" w:rsidP="00C70560">
      <w:pPr>
        <w:spacing w:before="120" w:after="120"/>
        <w:jc w:val="both"/>
        <w:rPr>
          <w:color w:val="auto"/>
          <w:lang w:val="ro-RO"/>
        </w:rPr>
      </w:pPr>
      <w:r w:rsidRPr="00C70560">
        <w:rPr>
          <w:color w:val="auto"/>
          <w:lang w:val="ro-RO"/>
        </w:rPr>
        <w:t xml:space="preserve">Acest document trasează direcțiile majore de dezvoltare ale Regiunii Vest și urmărește să reducă disparitățile între județe, între mediul urban și cel rural, dar și între </w:t>
      </w:r>
      <w:r w:rsidR="000E685D" w:rsidRPr="00C70560">
        <w:rPr>
          <w:color w:val="auto"/>
          <w:lang w:val="ro-RO"/>
        </w:rPr>
        <w:t xml:space="preserve">Regiunea </w:t>
      </w:r>
      <w:r w:rsidRPr="00C70560">
        <w:rPr>
          <w:color w:val="auto"/>
          <w:lang w:val="ro-RO"/>
        </w:rPr>
        <w:t xml:space="preserve">Vest și alte regiuni mai dezvoltate din Uniunea Europeană. Un rol important al </w:t>
      </w:r>
      <w:r>
        <w:rPr>
          <w:color w:val="auto"/>
          <w:lang w:val="ro-RO"/>
        </w:rPr>
        <w:t xml:space="preserve">documentului </w:t>
      </w:r>
      <w:r w:rsidRPr="00C70560">
        <w:rPr>
          <w:color w:val="auto"/>
          <w:lang w:val="ro-RO"/>
        </w:rPr>
        <w:t>strategi</w:t>
      </w:r>
      <w:r>
        <w:rPr>
          <w:color w:val="auto"/>
          <w:lang w:val="ro-RO"/>
        </w:rPr>
        <w:t>c</w:t>
      </w:r>
      <w:r w:rsidRPr="00C70560">
        <w:rPr>
          <w:color w:val="auto"/>
          <w:lang w:val="ro-RO"/>
        </w:rPr>
        <w:t xml:space="preserve"> este faptul că asigură accesul regiunii la programele cu finanțare din fonduri europene.</w:t>
      </w:r>
    </w:p>
    <w:p w14:paraId="5F80E5C4" w14:textId="67E810AE" w:rsidR="00C70560" w:rsidRPr="00C70560" w:rsidRDefault="00C70560" w:rsidP="00C70560">
      <w:pPr>
        <w:spacing w:before="120" w:after="120"/>
        <w:jc w:val="both"/>
        <w:rPr>
          <w:color w:val="auto"/>
          <w:lang w:val="ro-RO"/>
        </w:rPr>
      </w:pPr>
      <w:r w:rsidRPr="00C70560">
        <w:rPr>
          <w:color w:val="auto"/>
          <w:lang w:val="ro-RO"/>
        </w:rPr>
        <w:t>În perioada 2021-2027, pentru prima dată Regiunea Vest va avea propriul Program Operațional Regional, elaborat la nivel regional, iar în acest context, strategiile regionale: Strategia de dezvoltare aferentă Planului de Dezvoltare Regională Vest 2021-2027 și Strategia de Specializare Inteligentă devin principalele instrumente pe care se fundamentează elaborarea POR Vest.</w:t>
      </w:r>
    </w:p>
    <w:p w14:paraId="6EFB7D26" w14:textId="77777777" w:rsidR="00C70560" w:rsidRPr="00C70560" w:rsidRDefault="00C70560" w:rsidP="00C70560">
      <w:pPr>
        <w:spacing w:before="120" w:after="120"/>
        <w:jc w:val="both"/>
        <w:rPr>
          <w:color w:val="auto"/>
          <w:lang w:val="ro-RO"/>
        </w:rPr>
      </w:pPr>
      <w:r w:rsidRPr="00C70560">
        <w:rPr>
          <w:color w:val="auto"/>
          <w:lang w:val="ro-RO"/>
        </w:rPr>
        <w:t>ADR Vest își propune obiective ambițioase pentru regiunea Vest la orizontul anului 2030, astfel încât regiunea să devină o referință națională pentru modelul de dezvoltare inovativ, sustenabil și incluziv și propune un mix de intervenții în 7 domenii principale:</w:t>
      </w:r>
    </w:p>
    <w:p w14:paraId="40FD0FB1" w14:textId="1502A59A" w:rsidR="00C70560" w:rsidRPr="00C70560" w:rsidRDefault="00C70560" w:rsidP="00A36100">
      <w:pPr>
        <w:pStyle w:val="ListParagraph"/>
        <w:numPr>
          <w:ilvl w:val="0"/>
          <w:numId w:val="27"/>
        </w:numPr>
        <w:contextualSpacing w:val="0"/>
        <w:jc w:val="both"/>
        <w:rPr>
          <w:color w:val="auto"/>
          <w:lang w:val="ro-RO"/>
        </w:rPr>
      </w:pPr>
      <w:r w:rsidRPr="00C70560">
        <w:rPr>
          <w:color w:val="auto"/>
          <w:lang w:val="ro-RO"/>
        </w:rPr>
        <w:t>Economie prosperă, competitivă, bazată pe inovare</w:t>
      </w:r>
      <w:r w:rsidR="000E685D">
        <w:rPr>
          <w:color w:val="auto"/>
          <w:lang w:val="ro-RO"/>
        </w:rPr>
        <w:t>;</w:t>
      </w:r>
    </w:p>
    <w:p w14:paraId="474FE0ED" w14:textId="2197CA42" w:rsidR="00C70560" w:rsidRPr="00C70560" w:rsidRDefault="00C70560" w:rsidP="00A36100">
      <w:pPr>
        <w:pStyle w:val="ListParagraph"/>
        <w:numPr>
          <w:ilvl w:val="0"/>
          <w:numId w:val="27"/>
        </w:numPr>
        <w:contextualSpacing w:val="0"/>
        <w:jc w:val="both"/>
        <w:rPr>
          <w:color w:val="auto"/>
          <w:u w:val="single"/>
          <w:lang w:val="ro-RO"/>
        </w:rPr>
      </w:pPr>
      <w:r w:rsidRPr="00C70560">
        <w:rPr>
          <w:color w:val="auto"/>
          <w:u w:val="single"/>
          <w:lang w:val="ro-RO"/>
        </w:rPr>
        <w:t>Tranziție verde și schimbări climatice</w:t>
      </w:r>
      <w:r w:rsidR="000E685D">
        <w:rPr>
          <w:color w:val="auto"/>
          <w:u w:val="single"/>
          <w:lang w:val="ro-RO"/>
        </w:rPr>
        <w:t>;</w:t>
      </w:r>
    </w:p>
    <w:p w14:paraId="5E74C5F4" w14:textId="5736FA20" w:rsidR="00C70560" w:rsidRPr="00C70560" w:rsidRDefault="00C70560" w:rsidP="00A36100">
      <w:pPr>
        <w:pStyle w:val="ListParagraph"/>
        <w:numPr>
          <w:ilvl w:val="0"/>
          <w:numId w:val="27"/>
        </w:numPr>
        <w:contextualSpacing w:val="0"/>
        <w:jc w:val="both"/>
        <w:rPr>
          <w:color w:val="auto"/>
          <w:lang w:val="ro-RO"/>
        </w:rPr>
      </w:pPr>
      <w:r w:rsidRPr="00C70560">
        <w:rPr>
          <w:color w:val="auto"/>
          <w:lang w:val="ro-RO"/>
        </w:rPr>
        <w:t>Accesibilitate</w:t>
      </w:r>
      <w:r w:rsidR="000E685D">
        <w:rPr>
          <w:color w:val="auto"/>
          <w:lang w:val="ro-RO"/>
        </w:rPr>
        <w:t>;</w:t>
      </w:r>
    </w:p>
    <w:p w14:paraId="40DB0406" w14:textId="732687A5" w:rsidR="00C70560" w:rsidRPr="00C70560" w:rsidRDefault="00C70560" w:rsidP="00A36100">
      <w:pPr>
        <w:pStyle w:val="ListParagraph"/>
        <w:numPr>
          <w:ilvl w:val="0"/>
          <w:numId w:val="27"/>
        </w:numPr>
        <w:contextualSpacing w:val="0"/>
        <w:jc w:val="both"/>
        <w:rPr>
          <w:color w:val="auto"/>
          <w:lang w:val="ro-RO"/>
        </w:rPr>
      </w:pPr>
      <w:r w:rsidRPr="00C70560">
        <w:rPr>
          <w:color w:val="auto"/>
          <w:lang w:val="ro-RO"/>
        </w:rPr>
        <w:t>Educație, Sănătate și Sisteme sociale performante</w:t>
      </w:r>
      <w:r w:rsidR="000E685D">
        <w:rPr>
          <w:color w:val="auto"/>
          <w:lang w:val="ro-RO"/>
        </w:rPr>
        <w:t>;</w:t>
      </w:r>
    </w:p>
    <w:p w14:paraId="2D36209D" w14:textId="282EC5F8" w:rsidR="00C70560" w:rsidRPr="00C70560" w:rsidRDefault="00C70560" w:rsidP="00A36100">
      <w:pPr>
        <w:pStyle w:val="ListParagraph"/>
        <w:numPr>
          <w:ilvl w:val="0"/>
          <w:numId w:val="27"/>
        </w:numPr>
        <w:contextualSpacing w:val="0"/>
        <w:jc w:val="both"/>
        <w:rPr>
          <w:color w:val="auto"/>
          <w:lang w:val="ro-RO"/>
        </w:rPr>
      </w:pPr>
      <w:r w:rsidRPr="00C70560">
        <w:rPr>
          <w:color w:val="auto"/>
          <w:lang w:val="ro-RO"/>
        </w:rPr>
        <w:t>Sustenabilitate prin turism și cultură</w:t>
      </w:r>
      <w:r w:rsidR="000E685D">
        <w:rPr>
          <w:color w:val="auto"/>
          <w:lang w:val="ro-RO"/>
        </w:rPr>
        <w:t>;</w:t>
      </w:r>
    </w:p>
    <w:p w14:paraId="108DF6FD" w14:textId="256D8CD8" w:rsidR="00C70560" w:rsidRPr="00C70560" w:rsidRDefault="00C70560" w:rsidP="00A36100">
      <w:pPr>
        <w:pStyle w:val="ListParagraph"/>
        <w:numPr>
          <w:ilvl w:val="0"/>
          <w:numId w:val="27"/>
        </w:numPr>
        <w:contextualSpacing w:val="0"/>
        <w:jc w:val="both"/>
        <w:rPr>
          <w:color w:val="auto"/>
          <w:u w:val="single"/>
          <w:lang w:val="ro-RO"/>
        </w:rPr>
      </w:pPr>
      <w:r w:rsidRPr="00C70560">
        <w:rPr>
          <w:color w:val="auto"/>
          <w:u w:val="single"/>
          <w:lang w:val="ro-RO"/>
        </w:rPr>
        <w:t>Dezvoltare urbană durabilă</w:t>
      </w:r>
      <w:r w:rsidR="000E685D">
        <w:rPr>
          <w:color w:val="auto"/>
          <w:u w:val="single"/>
          <w:lang w:val="ro-RO"/>
        </w:rPr>
        <w:t>;</w:t>
      </w:r>
    </w:p>
    <w:p w14:paraId="3148F41E" w14:textId="3E770672" w:rsidR="00C70560" w:rsidRPr="00C70560" w:rsidRDefault="00C70560" w:rsidP="00A36100">
      <w:pPr>
        <w:pStyle w:val="ListParagraph"/>
        <w:numPr>
          <w:ilvl w:val="0"/>
          <w:numId w:val="27"/>
        </w:numPr>
        <w:contextualSpacing w:val="0"/>
        <w:jc w:val="both"/>
        <w:rPr>
          <w:color w:val="auto"/>
          <w:lang w:val="ro-RO"/>
        </w:rPr>
      </w:pPr>
      <w:r w:rsidRPr="00C70560">
        <w:rPr>
          <w:color w:val="auto"/>
          <w:lang w:val="ro-RO"/>
        </w:rPr>
        <w:t xml:space="preserve">Tradiție si diversificare </w:t>
      </w:r>
      <w:r w:rsidR="003138A1">
        <w:rPr>
          <w:color w:val="auto"/>
          <w:lang w:val="ro-RO"/>
        </w:rPr>
        <w:t>î</w:t>
      </w:r>
      <w:r w:rsidRPr="00C70560">
        <w:rPr>
          <w:color w:val="auto"/>
          <w:lang w:val="ro-RO"/>
        </w:rPr>
        <w:t>n mediul rural</w:t>
      </w:r>
      <w:r w:rsidR="000E685D">
        <w:rPr>
          <w:color w:val="auto"/>
          <w:lang w:val="ro-RO"/>
        </w:rPr>
        <w:t>.</w:t>
      </w:r>
    </w:p>
    <w:p w14:paraId="2D8BEA7F" w14:textId="3A5BAD0A" w:rsidR="001B23DE" w:rsidRPr="00C70560" w:rsidRDefault="00C70560" w:rsidP="0071329F">
      <w:pPr>
        <w:spacing w:before="120"/>
        <w:jc w:val="both"/>
        <w:rPr>
          <w:color w:val="auto"/>
          <w:lang w:val="ro-RO"/>
        </w:rPr>
      </w:pPr>
      <w:r w:rsidRPr="00C70560">
        <w:rPr>
          <w:color w:val="auto"/>
          <w:lang w:val="ro-RO"/>
        </w:rPr>
        <w:t>La nivelul reședinței de jude</w:t>
      </w:r>
      <w:r>
        <w:rPr>
          <w:color w:val="auto"/>
          <w:lang w:val="ro-RO"/>
        </w:rPr>
        <w:t xml:space="preserve">ț, pentru </w:t>
      </w:r>
      <w:r w:rsidR="00DE67CB">
        <w:rPr>
          <w:color w:val="auto"/>
          <w:lang w:val="ro-RO"/>
        </w:rPr>
        <w:t>s</w:t>
      </w:r>
      <w:r>
        <w:rPr>
          <w:color w:val="auto"/>
          <w:lang w:val="ro-RO"/>
        </w:rPr>
        <w:t xml:space="preserve">ectorul energetic analizat, </w:t>
      </w:r>
      <w:r w:rsidR="00DE67CB">
        <w:rPr>
          <w:color w:val="auto"/>
          <w:lang w:val="ro-RO"/>
        </w:rPr>
        <w:t xml:space="preserve">având ca orizont de timp 2020, </w:t>
      </w:r>
      <w:r>
        <w:rPr>
          <w:color w:val="auto"/>
          <w:lang w:val="ro-RO"/>
        </w:rPr>
        <w:t xml:space="preserve">se remarcă următoarele documente strategice: </w:t>
      </w:r>
    </w:p>
    <w:p w14:paraId="50D338A7" w14:textId="1391DD74" w:rsidR="001B23DE" w:rsidRPr="00C70560" w:rsidRDefault="002F4E0F" w:rsidP="0071329F">
      <w:pPr>
        <w:spacing w:before="120" w:after="120"/>
        <w:jc w:val="both"/>
        <w:rPr>
          <w:b/>
          <w:bCs/>
          <w:color w:val="auto"/>
          <w:lang w:val="ro-RO"/>
        </w:rPr>
      </w:pPr>
      <w:r w:rsidRPr="00C70560">
        <w:rPr>
          <w:b/>
          <w:bCs/>
          <w:color w:val="auto"/>
          <w:lang w:val="ro-RO"/>
        </w:rPr>
        <w:t xml:space="preserve">Planul de Mobilitate </w:t>
      </w:r>
      <w:r w:rsidR="009D54BA" w:rsidRPr="00C70560">
        <w:rPr>
          <w:b/>
          <w:bCs/>
          <w:color w:val="auto"/>
          <w:lang w:val="ro-RO"/>
        </w:rPr>
        <w:t>Urbană Durabilă a Municipiului ARAD</w:t>
      </w:r>
      <w:r w:rsidR="009D54BA" w:rsidRPr="00C70560">
        <w:rPr>
          <w:rStyle w:val="FootnoteReference"/>
          <w:b/>
          <w:bCs/>
          <w:color w:val="auto"/>
          <w:lang w:val="ro-RO"/>
        </w:rPr>
        <w:footnoteReference w:id="20"/>
      </w:r>
      <w:r w:rsidR="009D54BA" w:rsidRPr="00C70560">
        <w:rPr>
          <w:b/>
          <w:bCs/>
          <w:color w:val="auto"/>
          <w:lang w:val="ro-RO"/>
        </w:rPr>
        <w:t xml:space="preserve"> 2016-2020 </w:t>
      </w:r>
    </w:p>
    <w:p w14:paraId="6D5C6970" w14:textId="132151E8" w:rsidR="009D54BA" w:rsidRPr="00C70560" w:rsidRDefault="00C70560" w:rsidP="000E685D">
      <w:pPr>
        <w:spacing w:before="120" w:after="120"/>
        <w:jc w:val="both"/>
        <w:rPr>
          <w:color w:val="auto"/>
          <w:lang w:val="ro-RO"/>
        </w:rPr>
      </w:pPr>
      <w:r>
        <w:rPr>
          <w:color w:val="auto"/>
          <w:lang w:val="ro-RO"/>
        </w:rPr>
        <w:t>D</w:t>
      </w:r>
      <w:r w:rsidR="00795EE5" w:rsidRPr="00C70560">
        <w:rPr>
          <w:color w:val="auto"/>
          <w:lang w:val="ro-RO"/>
        </w:rPr>
        <w:t>ocument</w:t>
      </w:r>
      <w:r>
        <w:rPr>
          <w:color w:val="auto"/>
          <w:lang w:val="ro-RO"/>
        </w:rPr>
        <w:t>ul</w:t>
      </w:r>
      <w:r w:rsidR="00795EE5" w:rsidRPr="00C70560">
        <w:rPr>
          <w:color w:val="auto"/>
          <w:lang w:val="ro-RO"/>
        </w:rPr>
        <w:t xml:space="preserve"> contribuie</w:t>
      </w:r>
      <w:r w:rsidR="009D54BA" w:rsidRPr="00C70560">
        <w:rPr>
          <w:color w:val="auto"/>
          <w:lang w:val="ro-RO"/>
        </w:rPr>
        <w:t xml:space="preserve"> la realizarea unui sistem de transport eficient, integrat, durabil şi sigur, care să promoveze dezvoltarea economică, socială și teritorială și care să asigure o bună calitate a vieții.</w:t>
      </w:r>
    </w:p>
    <w:p w14:paraId="0D45E042" w14:textId="77777777" w:rsidR="009D54BA" w:rsidRPr="00C70560" w:rsidRDefault="009D54BA" w:rsidP="000E685D">
      <w:pPr>
        <w:spacing w:before="120" w:after="120"/>
        <w:jc w:val="both"/>
        <w:rPr>
          <w:color w:val="auto"/>
          <w:lang w:val="ro-RO"/>
        </w:rPr>
      </w:pPr>
      <w:r w:rsidRPr="00C70560">
        <w:rPr>
          <w:color w:val="auto"/>
          <w:lang w:val="ro-RO"/>
        </w:rPr>
        <w:t>Principalele sectoare abordate sunt:</w:t>
      </w:r>
    </w:p>
    <w:p w14:paraId="6BE82AEA" w14:textId="14938889" w:rsidR="009D54BA" w:rsidRPr="00C70560" w:rsidRDefault="009D54BA" w:rsidP="00A36100">
      <w:pPr>
        <w:pStyle w:val="ListParagraph"/>
        <w:numPr>
          <w:ilvl w:val="0"/>
          <w:numId w:val="7"/>
        </w:numPr>
        <w:jc w:val="both"/>
        <w:rPr>
          <w:color w:val="auto"/>
          <w:lang w:val="ro-RO"/>
        </w:rPr>
      </w:pPr>
      <w:r w:rsidRPr="00C70560">
        <w:rPr>
          <w:color w:val="auto"/>
          <w:lang w:val="ro-RO"/>
        </w:rPr>
        <w:t>Transportul public ecologi</w:t>
      </w:r>
      <w:r w:rsidR="00D2550D">
        <w:rPr>
          <w:color w:val="auto"/>
          <w:lang w:val="ro-RO"/>
        </w:rPr>
        <w:t>c</w:t>
      </w:r>
      <w:r w:rsidRPr="00C70560">
        <w:rPr>
          <w:color w:val="auto"/>
          <w:lang w:val="ro-RO"/>
        </w:rPr>
        <w:t>;</w:t>
      </w:r>
    </w:p>
    <w:p w14:paraId="147BBF5E" w14:textId="4664877D" w:rsidR="009D54BA" w:rsidRPr="00C70560" w:rsidRDefault="009D54BA" w:rsidP="00A36100">
      <w:pPr>
        <w:pStyle w:val="ListParagraph"/>
        <w:numPr>
          <w:ilvl w:val="0"/>
          <w:numId w:val="7"/>
        </w:numPr>
        <w:jc w:val="both"/>
        <w:rPr>
          <w:color w:val="auto"/>
          <w:lang w:val="ro-RO"/>
        </w:rPr>
      </w:pPr>
      <w:r w:rsidRPr="00C70560">
        <w:rPr>
          <w:color w:val="auto"/>
          <w:lang w:val="ro-RO"/>
        </w:rPr>
        <w:t>Transportul nemotorizat/</w:t>
      </w:r>
      <w:r w:rsidR="000E685D">
        <w:rPr>
          <w:color w:val="auto"/>
          <w:lang w:val="ro-RO"/>
        </w:rPr>
        <w:t xml:space="preserve"> </w:t>
      </w:r>
      <w:r w:rsidRPr="00C70560">
        <w:rPr>
          <w:color w:val="auto"/>
          <w:lang w:val="ro-RO"/>
        </w:rPr>
        <w:t>alternativ;</w:t>
      </w:r>
    </w:p>
    <w:p w14:paraId="03F7EF6E" w14:textId="0545F934" w:rsidR="009D54BA" w:rsidRPr="00C70560" w:rsidRDefault="009D54BA" w:rsidP="00A36100">
      <w:pPr>
        <w:pStyle w:val="ListParagraph"/>
        <w:numPr>
          <w:ilvl w:val="0"/>
          <w:numId w:val="7"/>
        </w:numPr>
        <w:jc w:val="both"/>
        <w:rPr>
          <w:color w:val="auto"/>
          <w:lang w:val="ro-RO"/>
        </w:rPr>
      </w:pPr>
      <w:r w:rsidRPr="00C70560">
        <w:rPr>
          <w:color w:val="auto"/>
          <w:lang w:val="ro-RO"/>
        </w:rPr>
        <w:t>Inter modalitatea</w:t>
      </w:r>
      <w:r w:rsidR="00C70560">
        <w:rPr>
          <w:color w:val="auto"/>
          <w:lang w:val="ro-RO"/>
        </w:rPr>
        <w:t>;</w:t>
      </w:r>
    </w:p>
    <w:p w14:paraId="73E1FCE9" w14:textId="6875EE58" w:rsidR="009D54BA" w:rsidRPr="00C70560" w:rsidRDefault="00F208EF" w:rsidP="00A36100">
      <w:pPr>
        <w:pStyle w:val="ListParagraph"/>
        <w:numPr>
          <w:ilvl w:val="0"/>
          <w:numId w:val="7"/>
        </w:numPr>
        <w:jc w:val="both"/>
        <w:rPr>
          <w:color w:val="auto"/>
          <w:lang w:val="ro-RO"/>
        </w:rPr>
      </w:pPr>
      <w:r w:rsidRPr="00C70560">
        <w:rPr>
          <w:color w:val="auto"/>
          <w:lang w:val="ro-RO"/>
        </w:rPr>
        <w:t>Siguranța</w:t>
      </w:r>
      <w:r w:rsidR="009D54BA" w:rsidRPr="00C70560">
        <w:rPr>
          <w:color w:val="auto"/>
          <w:lang w:val="ro-RO"/>
        </w:rPr>
        <w:t xml:space="preserve"> rutieră</w:t>
      </w:r>
      <w:r w:rsidR="00C70560">
        <w:rPr>
          <w:color w:val="auto"/>
          <w:lang w:val="ro-RO"/>
        </w:rPr>
        <w:t>;</w:t>
      </w:r>
      <w:r w:rsidR="009D54BA" w:rsidRPr="00C70560">
        <w:rPr>
          <w:color w:val="auto"/>
          <w:lang w:val="ro-RO"/>
        </w:rPr>
        <w:t xml:space="preserve"> </w:t>
      </w:r>
    </w:p>
    <w:p w14:paraId="321B53A6" w14:textId="0F45977D" w:rsidR="00F208EF" w:rsidRPr="00C70560" w:rsidRDefault="009D54BA" w:rsidP="00A36100">
      <w:pPr>
        <w:pStyle w:val="ListParagraph"/>
        <w:numPr>
          <w:ilvl w:val="0"/>
          <w:numId w:val="7"/>
        </w:numPr>
        <w:jc w:val="both"/>
        <w:rPr>
          <w:color w:val="auto"/>
          <w:lang w:val="ro-RO"/>
        </w:rPr>
      </w:pPr>
      <w:r w:rsidRPr="00C70560">
        <w:rPr>
          <w:color w:val="auto"/>
          <w:lang w:val="ro-RO"/>
        </w:rPr>
        <w:t xml:space="preserve">Transport rutier (în </w:t>
      </w:r>
      <w:r w:rsidR="00F208EF" w:rsidRPr="00C70560">
        <w:rPr>
          <w:color w:val="auto"/>
          <w:lang w:val="ro-RO"/>
        </w:rPr>
        <w:t>mișcare</w:t>
      </w:r>
      <w:r w:rsidRPr="00C70560">
        <w:rPr>
          <w:color w:val="auto"/>
          <w:lang w:val="ro-RO"/>
        </w:rPr>
        <w:t xml:space="preserve"> </w:t>
      </w:r>
      <w:r w:rsidR="00795EE5" w:rsidRPr="00C70560">
        <w:rPr>
          <w:color w:val="auto"/>
          <w:lang w:val="ro-RO"/>
        </w:rPr>
        <w:t>și</w:t>
      </w:r>
      <w:r w:rsidRPr="00C70560">
        <w:rPr>
          <w:color w:val="auto"/>
          <w:lang w:val="ro-RO"/>
        </w:rPr>
        <w:t xml:space="preserve"> </w:t>
      </w:r>
      <w:r w:rsidR="00795EE5" w:rsidRPr="00C70560">
        <w:rPr>
          <w:color w:val="auto"/>
          <w:lang w:val="ro-RO"/>
        </w:rPr>
        <w:t>staționar</w:t>
      </w:r>
      <w:r w:rsidRPr="00C70560">
        <w:rPr>
          <w:color w:val="auto"/>
          <w:lang w:val="ro-RO"/>
        </w:rPr>
        <w:t>)</w:t>
      </w:r>
      <w:r w:rsidR="00C70560">
        <w:rPr>
          <w:color w:val="auto"/>
          <w:lang w:val="ro-RO"/>
        </w:rPr>
        <w:t>;</w:t>
      </w:r>
    </w:p>
    <w:p w14:paraId="342B5B3B" w14:textId="78160CA9" w:rsidR="00F208EF" w:rsidRPr="00C70560" w:rsidRDefault="00795EE5" w:rsidP="00A36100">
      <w:pPr>
        <w:pStyle w:val="ListParagraph"/>
        <w:numPr>
          <w:ilvl w:val="0"/>
          <w:numId w:val="7"/>
        </w:numPr>
        <w:jc w:val="both"/>
        <w:rPr>
          <w:color w:val="auto"/>
          <w:lang w:val="ro-RO"/>
        </w:rPr>
      </w:pPr>
      <w:r w:rsidRPr="00C70560">
        <w:rPr>
          <w:color w:val="auto"/>
          <w:lang w:val="ro-RO"/>
        </w:rPr>
        <w:t>Regenerare</w:t>
      </w:r>
      <w:r w:rsidR="00F208EF" w:rsidRPr="00C70560">
        <w:rPr>
          <w:color w:val="auto"/>
          <w:lang w:val="ro-RO"/>
        </w:rPr>
        <w:t xml:space="preserve"> ur</w:t>
      </w:r>
      <w:r w:rsidRPr="00C70560">
        <w:rPr>
          <w:color w:val="auto"/>
          <w:lang w:val="ro-RO"/>
        </w:rPr>
        <w:t>bană</w:t>
      </w:r>
      <w:r w:rsidR="00F208EF" w:rsidRPr="00C70560">
        <w:rPr>
          <w:color w:val="auto"/>
          <w:lang w:val="ro-RO"/>
        </w:rPr>
        <w:t>;</w:t>
      </w:r>
    </w:p>
    <w:p w14:paraId="22B68AC6" w14:textId="6F78898A" w:rsidR="002F4E0F" w:rsidRDefault="009D54BA" w:rsidP="00A36100">
      <w:pPr>
        <w:pStyle w:val="ListParagraph"/>
        <w:numPr>
          <w:ilvl w:val="0"/>
          <w:numId w:val="7"/>
        </w:numPr>
        <w:contextualSpacing w:val="0"/>
        <w:jc w:val="both"/>
        <w:rPr>
          <w:color w:val="auto"/>
          <w:lang w:val="ro-RO"/>
        </w:rPr>
      </w:pPr>
      <w:r w:rsidRPr="00C70560">
        <w:rPr>
          <w:color w:val="auto"/>
          <w:lang w:val="ro-RO"/>
        </w:rPr>
        <w:t>Sisteme de transport inteligent</w:t>
      </w:r>
      <w:r w:rsidR="00C70560">
        <w:rPr>
          <w:color w:val="auto"/>
          <w:lang w:val="ro-RO"/>
        </w:rPr>
        <w:t>.</w:t>
      </w:r>
    </w:p>
    <w:p w14:paraId="7E41598E" w14:textId="0CC010CA" w:rsidR="00877D1C" w:rsidRDefault="00877D1C" w:rsidP="00877D1C">
      <w:pPr>
        <w:jc w:val="both"/>
        <w:rPr>
          <w:color w:val="auto"/>
          <w:lang w:val="ro-RO"/>
        </w:rPr>
      </w:pPr>
    </w:p>
    <w:p w14:paraId="3F50D2F9" w14:textId="77777777" w:rsidR="00877D1C" w:rsidRPr="00877D1C" w:rsidRDefault="00877D1C" w:rsidP="00877D1C">
      <w:pPr>
        <w:jc w:val="both"/>
        <w:rPr>
          <w:color w:val="auto"/>
          <w:lang w:val="ro-RO"/>
        </w:rPr>
      </w:pPr>
    </w:p>
    <w:p w14:paraId="56CB3A08" w14:textId="04C94C81" w:rsidR="0001327F" w:rsidRPr="00C70560" w:rsidRDefault="00C70560" w:rsidP="0071329F">
      <w:pPr>
        <w:spacing w:before="120" w:after="120"/>
        <w:jc w:val="both"/>
        <w:rPr>
          <w:b/>
          <w:bCs/>
          <w:color w:val="auto"/>
          <w:lang w:val="ro-RO"/>
        </w:rPr>
      </w:pPr>
      <w:r>
        <w:rPr>
          <w:b/>
          <w:bCs/>
          <w:color w:val="auto"/>
          <w:lang w:val="ro-RO"/>
        </w:rPr>
        <w:lastRenderedPageBreak/>
        <w:t>Planul de acțiune privind energia durabilă în Municipiul Arad</w:t>
      </w:r>
      <w:r w:rsidR="0001327F" w:rsidRPr="00C70560">
        <w:rPr>
          <w:rStyle w:val="FootnoteReference"/>
          <w:b/>
          <w:bCs/>
          <w:color w:val="auto"/>
          <w:lang w:val="ro-RO"/>
        </w:rPr>
        <w:footnoteReference w:id="21"/>
      </w:r>
    </w:p>
    <w:p w14:paraId="60043F18" w14:textId="5D34F2AD" w:rsidR="00DE67CB" w:rsidRDefault="007A3B53" w:rsidP="0071329F">
      <w:pPr>
        <w:spacing w:before="120" w:after="120"/>
        <w:jc w:val="both"/>
        <w:rPr>
          <w:color w:val="auto"/>
          <w:lang w:val="ro-RO"/>
        </w:rPr>
      </w:pPr>
      <w:r w:rsidRPr="00C70560">
        <w:rPr>
          <w:color w:val="auto"/>
          <w:lang w:val="ro-RO"/>
        </w:rPr>
        <w:t>PAED-ul definește un set coerent de acțiuni/</w:t>
      </w:r>
      <w:r w:rsidR="000E685D">
        <w:rPr>
          <w:color w:val="auto"/>
          <w:lang w:val="ro-RO"/>
        </w:rPr>
        <w:t xml:space="preserve"> </w:t>
      </w:r>
      <w:r w:rsidRPr="00C70560">
        <w:rPr>
          <w:color w:val="auto"/>
          <w:lang w:val="ro-RO"/>
        </w:rPr>
        <w:t xml:space="preserve">măsuri care să acopere toate sectoarele cheie de activitate (din domeniul public şi privat). În măsura posibilităților, s-a încercat acoperirea sectoarelor de activitate definite ca țintă obligatorie: </w:t>
      </w:r>
    </w:p>
    <w:p w14:paraId="5B228152" w14:textId="44C6E41F" w:rsidR="00DE67CB" w:rsidRPr="00877D1C" w:rsidRDefault="007A3B53" w:rsidP="003E7A69">
      <w:pPr>
        <w:pStyle w:val="ListParagraph"/>
        <w:numPr>
          <w:ilvl w:val="0"/>
          <w:numId w:val="24"/>
        </w:numPr>
        <w:spacing w:before="120" w:after="120"/>
        <w:jc w:val="both"/>
        <w:rPr>
          <w:color w:val="auto"/>
          <w:lang w:val="ro-RO"/>
        </w:rPr>
      </w:pPr>
      <w:r w:rsidRPr="00877D1C">
        <w:rPr>
          <w:color w:val="auto"/>
          <w:lang w:val="ro-RO"/>
        </w:rPr>
        <w:t xml:space="preserve">Sectorul </w:t>
      </w:r>
      <w:r w:rsidR="000E685D" w:rsidRPr="00877D1C">
        <w:rPr>
          <w:color w:val="auto"/>
          <w:lang w:val="ro-RO"/>
        </w:rPr>
        <w:t xml:space="preserve">clădiri, echipamente şi facilităţi </w:t>
      </w:r>
      <w:r w:rsidRPr="00877D1C">
        <w:rPr>
          <w:color w:val="auto"/>
          <w:lang w:val="ro-RO"/>
        </w:rPr>
        <w:t xml:space="preserve">(municipale, terțiare și rezidențiale) și </w:t>
      </w:r>
    </w:p>
    <w:p w14:paraId="770DCF00" w14:textId="60358763" w:rsidR="00DE67CB" w:rsidRDefault="00DE67CB" w:rsidP="00A36100">
      <w:pPr>
        <w:pStyle w:val="ListParagraph"/>
        <w:numPr>
          <w:ilvl w:val="0"/>
          <w:numId w:val="24"/>
        </w:numPr>
        <w:spacing w:before="120" w:after="120"/>
        <w:jc w:val="both"/>
        <w:rPr>
          <w:color w:val="auto"/>
          <w:lang w:val="ro-RO"/>
        </w:rPr>
      </w:pPr>
      <w:r>
        <w:rPr>
          <w:color w:val="auto"/>
          <w:lang w:val="ro-RO"/>
        </w:rPr>
        <w:t>S</w:t>
      </w:r>
      <w:r w:rsidR="007A3B53" w:rsidRPr="00DE67CB">
        <w:rPr>
          <w:color w:val="auto"/>
          <w:lang w:val="ro-RO"/>
        </w:rPr>
        <w:t xml:space="preserve">ectorul </w:t>
      </w:r>
      <w:r w:rsidR="000E685D" w:rsidRPr="00DE67CB">
        <w:rPr>
          <w:color w:val="auto"/>
          <w:lang w:val="ro-RO"/>
        </w:rPr>
        <w:t xml:space="preserve">transport </w:t>
      </w:r>
      <w:r w:rsidR="007A3B53" w:rsidRPr="00DE67CB">
        <w:rPr>
          <w:color w:val="auto"/>
          <w:lang w:val="ro-RO"/>
        </w:rPr>
        <w:t>(public, privat și comercial)</w:t>
      </w:r>
      <w:r>
        <w:rPr>
          <w:color w:val="auto"/>
          <w:lang w:val="ro-RO"/>
        </w:rPr>
        <w:t xml:space="preserve">. </w:t>
      </w:r>
    </w:p>
    <w:p w14:paraId="1D4E4E83" w14:textId="23954186" w:rsidR="0001327F" w:rsidRPr="00DE67CB" w:rsidRDefault="00DE67CB" w:rsidP="0071329F">
      <w:pPr>
        <w:spacing w:before="120" w:after="120"/>
        <w:jc w:val="both"/>
        <w:rPr>
          <w:color w:val="auto"/>
          <w:lang w:val="ro-RO"/>
        </w:rPr>
      </w:pPr>
      <w:r>
        <w:rPr>
          <w:color w:val="auto"/>
          <w:lang w:val="ro-RO"/>
        </w:rPr>
        <w:t>E</w:t>
      </w:r>
      <w:r w:rsidR="007A3B53" w:rsidRPr="00DE67CB">
        <w:rPr>
          <w:color w:val="auto"/>
          <w:lang w:val="ro-RO"/>
        </w:rPr>
        <w:t xml:space="preserve">valuarea la nivelul </w:t>
      </w:r>
      <w:r w:rsidR="000E685D" w:rsidRPr="00DE67CB">
        <w:rPr>
          <w:color w:val="auto"/>
          <w:lang w:val="ro-RO"/>
        </w:rPr>
        <w:t xml:space="preserve">municipiului </w:t>
      </w:r>
      <w:r w:rsidR="007A3B53" w:rsidRPr="00DE67CB">
        <w:rPr>
          <w:color w:val="auto"/>
          <w:lang w:val="ro-RO"/>
        </w:rPr>
        <w:t>Arad s-a axat pe toate sectoarele de activitate și anume:</w:t>
      </w:r>
      <w:r w:rsidR="009025FF" w:rsidRPr="009025FF">
        <w:rPr>
          <w:i/>
          <w:iCs/>
          <w:color w:val="auto"/>
          <w:lang w:val="ro-RO"/>
        </w:rPr>
        <w:t xml:space="preserve"> </w:t>
      </w:r>
      <w:r w:rsidR="009025FF" w:rsidRPr="00DE67CB">
        <w:rPr>
          <w:i/>
          <w:iCs/>
          <w:color w:val="auto"/>
          <w:lang w:val="ro-RO"/>
        </w:rPr>
        <w:t>sector Rezidențial</w:t>
      </w:r>
      <w:r w:rsidR="009025FF" w:rsidRPr="00DE67CB">
        <w:rPr>
          <w:color w:val="auto"/>
          <w:lang w:val="ro-RO"/>
        </w:rPr>
        <w:t xml:space="preserve"> </w:t>
      </w:r>
      <w:r w:rsidR="007A3B53" w:rsidRPr="00DE67CB">
        <w:rPr>
          <w:color w:val="auto"/>
          <w:lang w:val="ro-RO"/>
        </w:rPr>
        <w:t>chiar dacă acest ultim sector nu poate fi influențat de către municipalitate</w:t>
      </w:r>
      <w:r w:rsidRPr="00DE67CB">
        <w:rPr>
          <w:i/>
          <w:iCs/>
          <w:color w:val="auto"/>
          <w:lang w:val="ro-RO"/>
        </w:rPr>
        <w:t>, sector Transport, sector Energie, sector Instituțional, sector Planificare urbană, sector Apă, sector Deșeuri și sectorul Industrial</w:t>
      </w:r>
      <w:r w:rsidRPr="00DE67CB">
        <w:rPr>
          <w:color w:val="auto"/>
          <w:lang w:val="ro-RO"/>
        </w:rPr>
        <w:t xml:space="preserve"> </w:t>
      </w:r>
      <w:r w:rsidR="000E685D">
        <w:rPr>
          <w:color w:val="auto"/>
          <w:lang w:val="ro-RO"/>
        </w:rPr>
        <w:t xml:space="preserve">în </w:t>
      </w:r>
      <w:r w:rsidR="007A3B53" w:rsidRPr="00DE67CB">
        <w:rPr>
          <w:color w:val="auto"/>
          <w:lang w:val="ro-RO"/>
        </w:rPr>
        <w:t>foarte mare măsură el a fost evaluat pentru a avea o vedere de ansamblu a impactului adus de acest sector la totalul emisiilor de CO</w:t>
      </w:r>
      <w:r w:rsidR="007A3B53" w:rsidRPr="00DE67CB">
        <w:rPr>
          <w:color w:val="auto"/>
          <w:vertAlign w:val="subscript"/>
          <w:lang w:val="ro-RO"/>
        </w:rPr>
        <w:t>2</w:t>
      </w:r>
      <w:r w:rsidR="007A3B53" w:rsidRPr="00DE67CB">
        <w:rPr>
          <w:color w:val="auto"/>
          <w:lang w:val="ro-RO"/>
        </w:rPr>
        <w:t xml:space="preserve"> generate la nivelul localității.</w:t>
      </w:r>
    </w:p>
    <w:p w14:paraId="3437BC39" w14:textId="2C2DCF0B" w:rsidR="007A3B53" w:rsidRPr="00C70560" w:rsidRDefault="007A3B53" w:rsidP="0071329F">
      <w:pPr>
        <w:spacing w:before="120" w:after="120"/>
        <w:jc w:val="both"/>
        <w:rPr>
          <w:color w:val="auto"/>
          <w:lang w:val="ro-RO"/>
        </w:rPr>
      </w:pPr>
      <w:r w:rsidRPr="00C70560">
        <w:rPr>
          <w:color w:val="auto"/>
          <w:u w:val="single"/>
          <w:lang w:val="ro-RO"/>
        </w:rPr>
        <w:t>Obiectivul general</w:t>
      </w:r>
      <w:r w:rsidRPr="00C70560">
        <w:rPr>
          <w:color w:val="auto"/>
          <w:lang w:val="ro-RO"/>
        </w:rPr>
        <w:t xml:space="preserve"> </w:t>
      </w:r>
      <w:r w:rsidR="00DE67CB">
        <w:rPr>
          <w:color w:val="auto"/>
          <w:lang w:val="ro-RO"/>
        </w:rPr>
        <w:t>a vizat</w:t>
      </w:r>
      <w:r w:rsidRPr="00C70560">
        <w:rPr>
          <w:color w:val="auto"/>
          <w:lang w:val="ro-RO"/>
        </w:rPr>
        <w:t xml:space="preserve"> reducerea </w:t>
      </w:r>
      <w:r w:rsidR="005F1957" w:rsidRPr="00C70560">
        <w:rPr>
          <w:color w:val="auto"/>
          <w:lang w:val="ro-RO"/>
        </w:rPr>
        <w:t>cantităților</w:t>
      </w:r>
      <w:r w:rsidRPr="00C70560">
        <w:rPr>
          <w:color w:val="auto"/>
          <w:lang w:val="ro-RO"/>
        </w:rPr>
        <w:t xml:space="preserve"> de emisii CO</w:t>
      </w:r>
      <w:r w:rsidRPr="00DE67CB">
        <w:rPr>
          <w:color w:val="auto"/>
          <w:vertAlign w:val="subscript"/>
          <w:lang w:val="ro-RO"/>
        </w:rPr>
        <w:t>2</w:t>
      </w:r>
      <w:r w:rsidRPr="00C70560">
        <w:rPr>
          <w:color w:val="auto"/>
          <w:lang w:val="ro-RO"/>
        </w:rPr>
        <w:t xml:space="preserve"> cu 20% până în anul 2020 avâ</w:t>
      </w:r>
      <w:r w:rsidR="005F1957" w:rsidRPr="00C70560">
        <w:rPr>
          <w:color w:val="auto"/>
          <w:lang w:val="ro-RO"/>
        </w:rPr>
        <w:t>nd ca reper anul 2008</w:t>
      </w:r>
      <w:r w:rsidR="009B74B9">
        <w:rPr>
          <w:color w:val="auto"/>
          <w:lang w:val="ro-RO"/>
        </w:rPr>
        <w:t>.</w:t>
      </w:r>
    </w:p>
    <w:p w14:paraId="19A27336" w14:textId="1B34C25F" w:rsidR="005F1957" w:rsidRPr="00C70560" w:rsidRDefault="005F1957" w:rsidP="0071329F">
      <w:pPr>
        <w:spacing w:before="120" w:after="120"/>
        <w:jc w:val="both"/>
        <w:rPr>
          <w:color w:val="auto"/>
          <w:lang w:val="ro-RO"/>
        </w:rPr>
      </w:pPr>
      <w:r w:rsidRPr="00C70560">
        <w:rPr>
          <w:color w:val="auto"/>
          <w:u w:val="single"/>
          <w:lang w:val="ro-RO"/>
        </w:rPr>
        <w:t>Obiectivele specifice</w:t>
      </w:r>
      <w:r w:rsidRPr="00C70560">
        <w:rPr>
          <w:color w:val="auto"/>
          <w:lang w:val="ro-RO"/>
        </w:rPr>
        <w:t xml:space="preserve"> ale prezentului document </w:t>
      </w:r>
      <w:r w:rsidR="00DE67CB">
        <w:rPr>
          <w:color w:val="auto"/>
          <w:lang w:val="ro-RO"/>
        </w:rPr>
        <w:t>au vizat</w:t>
      </w:r>
      <w:r w:rsidRPr="00C70560">
        <w:rPr>
          <w:color w:val="auto"/>
          <w:lang w:val="ro-RO"/>
        </w:rPr>
        <w:t>:</w:t>
      </w:r>
    </w:p>
    <w:p w14:paraId="64215B9D" w14:textId="5E6E84EB" w:rsidR="005F1957" w:rsidRPr="00C70560" w:rsidRDefault="005F1957" w:rsidP="00A36100">
      <w:pPr>
        <w:pStyle w:val="ListParagraph"/>
        <w:numPr>
          <w:ilvl w:val="0"/>
          <w:numId w:val="24"/>
        </w:numPr>
        <w:spacing w:before="120" w:after="120"/>
        <w:jc w:val="both"/>
        <w:rPr>
          <w:color w:val="auto"/>
          <w:lang w:val="ro-RO"/>
        </w:rPr>
      </w:pPr>
      <w:r w:rsidRPr="00C70560">
        <w:rPr>
          <w:color w:val="auto"/>
          <w:lang w:val="ro-RO"/>
        </w:rPr>
        <w:t>Scăderea emisiilor de gaze cu efect de seră produse de către CET Arad;</w:t>
      </w:r>
    </w:p>
    <w:p w14:paraId="50EE06DC" w14:textId="0E922606" w:rsidR="005F1957" w:rsidRPr="00C70560" w:rsidRDefault="005F1957" w:rsidP="00A36100">
      <w:pPr>
        <w:pStyle w:val="ListParagraph"/>
        <w:numPr>
          <w:ilvl w:val="0"/>
          <w:numId w:val="24"/>
        </w:numPr>
        <w:spacing w:before="120" w:after="120"/>
        <w:jc w:val="both"/>
        <w:rPr>
          <w:color w:val="auto"/>
          <w:lang w:val="ro-RO"/>
        </w:rPr>
      </w:pPr>
      <w:r w:rsidRPr="00C70560">
        <w:rPr>
          <w:color w:val="auto"/>
          <w:lang w:val="ro-RO"/>
        </w:rPr>
        <w:t>Creșterea eficienței rețelei de transport și distribuție a agentului termic;</w:t>
      </w:r>
    </w:p>
    <w:p w14:paraId="17C9712D" w14:textId="2D01804E" w:rsidR="005F1957" w:rsidRPr="00C70560" w:rsidRDefault="005F1957" w:rsidP="00A36100">
      <w:pPr>
        <w:pStyle w:val="ListParagraph"/>
        <w:numPr>
          <w:ilvl w:val="0"/>
          <w:numId w:val="24"/>
        </w:numPr>
        <w:spacing w:before="120" w:after="120"/>
        <w:jc w:val="both"/>
        <w:rPr>
          <w:color w:val="auto"/>
          <w:lang w:val="ro-RO"/>
        </w:rPr>
      </w:pPr>
      <w:r w:rsidRPr="00C70560">
        <w:rPr>
          <w:color w:val="auto"/>
          <w:lang w:val="ro-RO"/>
        </w:rPr>
        <w:t>Sporirea eficienței energetice a clădirilor rezidențiale;</w:t>
      </w:r>
    </w:p>
    <w:p w14:paraId="2DA3F8DE" w14:textId="0EEE0C26" w:rsidR="005F1957" w:rsidRPr="00C70560" w:rsidRDefault="005F1957" w:rsidP="00A36100">
      <w:pPr>
        <w:pStyle w:val="ListParagraph"/>
        <w:numPr>
          <w:ilvl w:val="0"/>
          <w:numId w:val="24"/>
        </w:numPr>
        <w:spacing w:before="120" w:after="120"/>
        <w:jc w:val="both"/>
        <w:rPr>
          <w:color w:val="auto"/>
          <w:lang w:val="ro-RO"/>
        </w:rPr>
      </w:pPr>
      <w:r w:rsidRPr="00C70560">
        <w:rPr>
          <w:color w:val="auto"/>
          <w:lang w:val="ro-RO"/>
        </w:rPr>
        <w:t>Producerea de energie regenerabilă la nivel local prin utilizarea panourilor fotovoltaice;</w:t>
      </w:r>
    </w:p>
    <w:p w14:paraId="5D54D283" w14:textId="560BB03A" w:rsidR="005F1957" w:rsidRPr="00C70560" w:rsidRDefault="005F1957" w:rsidP="00A36100">
      <w:pPr>
        <w:pStyle w:val="ListParagraph"/>
        <w:numPr>
          <w:ilvl w:val="0"/>
          <w:numId w:val="24"/>
        </w:numPr>
        <w:spacing w:before="120" w:after="120"/>
        <w:jc w:val="both"/>
        <w:rPr>
          <w:color w:val="auto"/>
          <w:lang w:val="ro-RO"/>
        </w:rPr>
      </w:pPr>
      <w:r w:rsidRPr="00C70560">
        <w:rPr>
          <w:color w:val="auto"/>
          <w:lang w:val="ro-RO"/>
        </w:rPr>
        <w:t>Promovarea transportului în comun;</w:t>
      </w:r>
    </w:p>
    <w:p w14:paraId="197491FD" w14:textId="4F32C84B" w:rsidR="005F1957" w:rsidRPr="00C70560" w:rsidRDefault="005F1957" w:rsidP="00A36100">
      <w:pPr>
        <w:pStyle w:val="ListParagraph"/>
        <w:numPr>
          <w:ilvl w:val="0"/>
          <w:numId w:val="24"/>
        </w:numPr>
        <w:spacing w:before="120" w:after="120"/>
        <w:jc w:val="both"/>
        <w:rPr>
          <w:color w:val="auto"/>
          <w:lang w:val="ro-RO"/>
        </w:rPr>
      </w:pPr>
      <w:r w:rsidRPr="00C70560">
        <w:rPr>
          <w:color w:val="auto"/>
          <w:lang w:val="ro-RO"/>
        </w:rPr>
        <w:t>Promovarea mijloacelor de transport ecologice;</w:t>
      </w:r>
    </w:p>
    <w:p w14:paraId="5FD76042" w14:textId="3EC2DAD8" w:rsidR="005F1957" w:rsidRPr="00C70560" w:rsidRDefault="005F1957" w:rsidP="00A36100">
      <w:pPr>
        <w:pStyle w:val="ListParagraph"/>
        <w:numPr>
          <w:ilvl w:val="0"/>
          <w:numId w:val="24"/>
        </w:numPr>
        <w:spacing w:before="120" w:after="120"/>
        <w:jc w:val="both"/>
        <w:rPr>
          <w:color w:val="auto"/>
          <w:lang w:val="ro-RO"/>
        </w:rPr>
      </w:pPr>
      <w:r w:rsidRPr="00C70560">
        <w:rPr>
          <w:color w:val="auto"/>
          <w:lang w:val="ro-RO"/>
        </w:rPr>
        <w:t>Reducerea cantității de deșeuri eliminate prin depozitare finală;</w:t>
      </w:r>
    </w:p>
    <w:p w14:paraId="54525541" w14:textId="52A9F1DE" w:rsidR="005F1957" w:rsidRPr="00C70560" w:rsidRDefault="005F1957" w:rsidP="00A36100">
      <w:pPr>
        <w:pStyle w:val="ListParagraph"/>
        <w:numPr>
          <w:ilvl w:val="0"/>
          <w:numId w:val="24"/>
        </w:numPr>
        <w:spacing w:before="120" w:after="120"/>
        <w:jc w:val="both"/>
        <w:rPr>
          <w:color w:val="auto"/>
          <w:lang w:val="ro-RO"/>
        </w:rPr>
      </w:pPr>
      <w:r w:rsidRPr="00C70560">
        <w:rPr>
          <w:color w:val="auto"/>
          <w:lang w:val="ro-RO"/>
        </w:rPr>
        <w:t>Eficientizarea procesului de colectare selectivă a deșeurilor;</w:t>
      </w:r>
    </w:p>
    <w:p w14:paraId="5CB0B0A8" w14:textId="4A378D72" w:rsidR="005F1957" w:rsidRPr="00C70560" w:rsidRDefault="005F1957" w:rsidP="00A36100">
      <w:pPr>
        <w:pStyle w:val="ListParagraph"/>
        <w:numPr>
          <w:ilvl w:val="0"/>
          <w:numId w:val="24"/>
        </w:numPr>
        <w:spacing w:before="120" w:after="120"/>
        <w:jc w:val="both"/>
        <w:rPr>
          <w:color w:val="auto"/>
          <w:lang w:val="ro-RO"/>
        </w:rPr>
      </w:pPr>
      <w:r w:rsidRPr="00C70560">
        <w:rPr>
          <w:color w:val="auto"/>
          <w:lang w:val="ro-RO"/>
        </w:rPr>
        <w:t>Reducerea pierderilor de apă;</w:t>
      </w:r>
    </w:p>
    <w:p w14:paraId="503A239B" w14:textId="1AC7879E" w:rsidR="005F1957" w:rsidRPr="00C70560" w:rsidRDefault="005F1957" w:rsidP="00A36100">
      <w:pPr>
        <w:pStyle w:val="ListParagraph"/>
        <w:numPr>
          <w:ilvl w:val="0"/>
          <w:numId w:val="24"/>
        </w:numPr>
        <w:spacing w:before="120" w:after="120"/>
        <w:jc w:val="both"/>
        <w:rPr>
          <w:color w:val="auto"/>
          <w:lang w:val="ro-RO"/>
        </w:rPr>
      </w:pPr>
      <w:r w:rsidRPr="00C70560">
        <w:rPr>
          <w:color w:val="auto"/>
          <w:lang w:val="ro-RO"/>
        </w:rPr>
        <w:t>Crearea de noi spații verzi și perdele de arbori pentru protejarea populației;</w:t>
      </w:r>
    </w:p>
    <w:p w14:paraId="009CCF40" w14:textId="33A88960" w:rsidR="005F1957" w:rsidRPr="00C70560" w:rsidRDefault="005F1957" w:rsidP="00A36100">
      <w:pPr>
        <w:pStyle w:val="ListParagraph"/>
        <w:numPr>
          <w:ilvl w:val="0"/>
          <w:numId w:val="24"/>
        </w:numPr>
        <w:spacing w:before="120" w:after="120"/>
        <w:jc w:val="both"/>
        <w:rPr>
          <w:color w:val="auto"/>
          <w:lang w:val="ro-RO"/>
        </w:rPr>
      </w:pPr>
      <w:r w:rsidRPr="00C70560">
        <w:rPr>
          <w:color w:val="auto"/>
          <w:lang w:val="ro-RO"/>
        </w:rPr>
        <w:t>Stimularea achiziționării de produse eco-eficiente;</w:t>
      </w:r>
    </w:p>
    <w:p w14:paraId="5BDA249B" w14:textId="77777777" w:rsidR="005F1957" w:rsidRPr="00C70560" w:rsidRDefault="005F1957" w:rsidP="00A36100">
      <w:pPr>
        <w:pStyle w:val="ListParagraph"/>
        <w:numPr>
          <w:ilvl w:val="0"/>
          <w:numId w:val="24"/>
        </w:numPr>
        <w:spacing w:before="120" w:after="120"/>
        <w:jc w:val="both"/>
        <w:rPr>
          <w:color w:val="auto"/>
          <w:lang w:val="ro-RO"/>
        </w:rPr>
      </w:pPr>
      <w:r w:rsidRPr="00C70560">
        <w:rPr>
          <w:color w:val="auto"/>
          <w:lang w:val="ro-RO"/>
        </w:rPr>
        <w:t>Reducerea consumului de energie în cadrul instituțiilor;</w:t>
      </w:r>
    </w:p>
    <w:p w14:paraId="605B4F68" w14:textId="23AE081B" w:rsidR="005F1957" w:rsidRPr="00C70560" w:rsidRDefault="005F1957" w:rsidP="00A36100">
      <w:pPr>
        <w:pStyle w:val="ListParagraph"/>
        <w:numPr>
          <w:ilvl w:val="0"/>
          <w:numId w:val="24"/>
        </w:numPr>
        <w:spacing w:before="120" w:after="120"/>
        <w:jc w:val="both"/>
        <w:rPr>
          <w:color w:val="auto"/>
          <w:lang w:val="ro-RO"/>
        </w:rPr>
      </w:pPr>
      <w:r w:rsidRPr="00C70560">
        <w:rPr>
          <w:color w:val="auto"/>
          <w:lang w:val="ro-RO"/>
        </w:rPr>
        <w:t>Eficientizarea sistemului</w:t>
      </w:r>
      <w:r w:rsidR="00D624F3" w:rsidRPr="00C70560">
        <w:rPr>
          <w:color w:val="auto"/>
          <w:lang w:val="ro-RO"/>
        </w:rPr>
        <w:t xml:space="preserve"> de iluminat public;</w:t>
      </w:r>
    </w:p>
    <w:p w14:paraId="0E428D0B" w14:textId="0461239B" w:rsidR="00D624F3" w:rsidRDefault="00D624F3" w:rsidP="00A36100">
      <w:pPr>
        <w:pStyle w:val="ListParagraph"/>
        <w:numPr>
          <w:ilvl w:val="0"/>
          <w:numId w:val="24"/>
        </w:numPr>
        <w:spacing w:after="120"/>
        <w:ind w:left="714" w:hanging="357"/>
        <w:contextualSpacing w:val="0"/>
        <w:jc w:val="both"/>
        <w:rPr>
          <w:color w:val="auto"/>
          <w:lang w:val="ro-RO"/>
        </w:rPr>
      </w:pPr>
      <w:r w:rsidRPr="00C70560">
        <w:rPr>
          <w:color w:val="auto"/>
          <w:lang w:val="ro-RO"/>
        </w:rPr>
        <w:t>Reducerea costurilor de energie electrică aferentelor clădirilor publice</w:t>
      </w:r>
      <w:r w:rsidR="009B74B9">
        <w:rPr>
          <w:color w:val="auto"/>
          <w:lang w:val="ro-RO"/>
        </w:rPr>
        <w:t>.</w:t>
      </w:r>
    </w:p>
    <w:p w14:paraId="7583C0B2" w14:textId="2B6A7CD9" w:rsidR="003F4A15" w:rsidRPr="005B3BB9" w:rsidRDefault="003F4A15" w:rsidP="003C69BE">
      <w:pPr>
        <w:pStyle w:val="Heading3"/>
        <w:rPr>
          <w:lang w:val="ro-RO"/>
        </w:rPr>
      </w:pPr>
      <w:bookmarkStart w:id="9" w:name="_Toc105745275"/>
      <w:r w:rsidRPr="005B3BB9">
        <w:rPr>
          <w:lang w:val="ro-RO"/>
        </w:rPr>
        <w:t xml:space="preserve">Priorități, politici și cadrul </w:t>
      </w:r>
      <w:r>
        <w:rPr>
          <w:lang w:val="ro-RO"/>
        </w:rPr>
        <w:t>juridic</w:t>
      </w:r>
      <w:r w:rsidRPr="005B3BB9">
        <w:rPr>
          <w:lang w:val="ro-RO"/>
        </w:rPr>
        <w:t xml:space="preserve"> existent</w:t>
      </w:r>
      <w:bookmarkEnd w:id="9"/>
    </w:p>
    <w:p w14:paraId="5A847615" w14:textId="77777777" w:rsidR="003F4A15" w:rsidRPr="003D203A" w:rsidRDefault="003F4A15" w:rsidP="00877D1C">
      <w:pPr>
        <w:spacing w:after="120"/>
        <w:jc w:val="both"/>
        <w:rPr>
          <w:rFonts w:eastAsiaTheme="minorHAnsi" w:cs="Tahoma"/>
          <w:color w:val="auto"/>
          <w:szCs w:val="26"/>
          <w:lang w:val="ro-RO"/>
        </w:rPr>
      </w:pPr>
      <w:r w:rsidRPr="003D203A">
        <w:rPr>
          <w:rFonts w:eastAsiaTheme="minorHAnsi" w:cs="Tahoma"/>
          <w:color w:val="auto"/>
          <w:szCs w:val="26"/>
          <w:lang w:val="ro-RO"/>
        </w:rPr>
        <w:t>Prioritățile unei strategii energetice variază de la o țară la alta dar și de la o zonă la alta, în funcție de factori legați de existența și structura resurselor energetice, de resursele financiare</w:t>
      </w:r>
      <w:r>
        <w:rPr>
          <w:rFonts w:eastAsiaTheme="minorHAnsi" w:cs="Tahoma"/>
          <w:color w:val="auto"/>
          <w:szCs w:val="26"/>
          <w:lang w:val="ro-RO"/>
        </w:rPr>
        <w:t xml:space="preserve"> disponibile</w:t>
      </w:r>
      <w:r w:rsidRPr="003D203A">
        <w:rPr>
          <w:rFonts w:eastAsiaTheme="minorHAnsi" w:cs="Tahoma"/>
          <w:color w:val="auto"/>
          <w:szCs w:val="26"/>
          <w:lang w:val="ro-RO"/>
        </w:rPr>
        <w:t>, calitatea forței de muncă etc.</w:t>
      </w:r>
    </w:p>
    <w:p w14:paraId="26B2E291" w14:textId="77777777" w:rsidR="003F4A15" w:rsidRPr="003D203A" w:rsidRDefault="003F4A15" w:rsidP="00877D1C">
      <w:pPr>
        <w:spacing w:after="120"/>
        <w:jc w:val="both"/>
        <w:rPr>
          <w:rFonts w:eastAsiaTheme="minorHAnsi" w:cs="Tahoma"/>
          <w:color w:val="auto"/>
          <w:szCs w:val="26"/>
          <w:lang w:val="ro-RO"/>
        </w:rPr>
      </w:pPr>
      <w:r w:rsidRPr="003D203A">
        <w:rPr>
          <w:rFonts w:eastAsiaTheme="minorHAnsi" w:cs="Tahoma"/>
          <w:color w:val="auto"/>
          <w:szCs w:val="26"/>
          <w:lang w:val="ro-RO"/>
        </w:rPr>
        <w:t>În România, pentru crearea unui sector energetic modern, corespunzător principiilor Uniunii Europene de liberalizare a piețelor de energie electrică și gaze naturale, capabil să satisfacă cererea consumatorilor, activitatea de reglementare la nivel național s-a axat în ultimii ani pe creșterea transparenței piețelor de energie electrică și gaze naturale și pe promovarea producerii de energie electrică din surse regenerabile.</w:t>
      </w:r>
    </w:p>
    <w:p w14:paraId="250228A9" w14:textId="08FE86C8" w:rsidR="003F4A15" w:rsidRDefault="003F4A15" w:rsidP="00877D1C">
      <w:pPr>
        <w:spacing w:after="120"/>
        <w:jc w:val="both"/>
        <w:rPr>
          <w:rFonts w:eastAsiaTheme="minorHAnsi" w:cs="Tahoma"/>
          <w:color w:val="auto"/>
          <w:szCs w:val="26"/>
          <w:lang w:val="ro-RO"/>
        </w:rPr>
      </w:pPr>
      <w:r w:rsidRPr="003D203A">
        <w:rPr>
          <w:rFonts w:eastAsiaTheme="minorHAnsi" w:cs="Tahoma"/>
          <w:color w:val="auto"/>
          <w:szCs w:val="26"/>
          <w:lang w:val="ro-RO"/>
        </w:rPr>
        <w:t>În acest context</w:t>
      </w:r>
      <w:r>
        <w:rPr>
          <w:rFonts w:eastAsiaTheme="minorHAnsi" w:cs="Tahoma"/>
          <w:color w:val="auto"/>
          <w:szCs w:val="26"/>
          <w:lang w:val="ro-RO"/>
        </w:rPr>
        <w:t>,</w:t>
      </w:r>
      <w:r w:rsidRPr="003D203A">
        <w:rPr>
          <w:rFonts w:eastAsiaTheme="minorHAnsi" w:cs="Tahoma"/>
          <w:color w:val="auto"/>
          <w:szCs w:val="26"/>
          <w:lang w:val="ro-RO"/>
        </w:rPr>
        <w:t xml:space="preserve"> Strategia energetică a Județului Arad pentru perioada  2021-2027 este necesar a fi integrată în cadrul contextului specific domeniului energetic din România.</w:t>
      </w:r>
    </w:p>
    <w:p w14:paraId="4650E2BC" w14:textId="77777777" w:rsidR="003F4A15" w:rsidRPr="003D203A" w:rsidRDefault="003F4A15" w:rsidP="00DB3A09">
      <w:pPr>
        <w:jc w:val="both"/>
        <w:rPr>
          <w:b/>
          <w:bCs/>
          <w:color w:val="auto"/>
          <w:lang w:val="ro-RO"/>
        </w:rPr>
      </w:pPr>
      <w:r w:rsidRPr="003D203A">
        <w:rPr>
          <w:b/>
          <w:bCs/>
          <w:color w:val="auto"/>
          <w:lang w:val="ro-RO"/>
        </w:rPr>
        <w:lastRenderedPageBreak/>
        <w:t>Convenția Primarilor pentru climă și energie - autorități locale semnatare din Județul ARAD</w:t>
      </w:r>
      <w:r w:rsidRPr="003D203A">
        <w:rPr>
          <w:rStyle w:val="FootnoteReference"/>
          <w:b/>
          <w:bCs/>
          <w:color w:val="auto"/>
          <w:lang w:val="ro-RO"/>
        </w:rPr>
        <w:footnoteReference w:id="22"/>
      </w:r>
    </w:p>
    <w:p w14:paraId="28173378" w14:textId="79D36E4B" w:rsidR="003F4A15" w:rsidRPr="003F4A15" w:rsidRDefault="003F4A15" w:rsidP="003F4A15">
      <w:pPr>
        <w:spacing w:before="120" w:after="120"/>
        <w:jc w:val="both"/>
        <w:rPr>
          <w:rFonts w:eastAsiaTheme="minorHAnsi" w:cs="Tahoma"/>
          <w:color w:val="auto"/>
          <w:szCs w:val="26"/>
          <w:lang w:val="ro-RO"/>
        </w:rPr>
      </w:pPr>
      <w:r w:rsidRPr="003F4A15">
        <w:rPr>
          <w:rFonts w:eastAsiaTheme="minorHAnsi" w:cs="Tahoma"/>
          <w:color w:val="auto"/>
          <w:szCs w:val="26"/>
          <w:lang w:val="ro-RO"/>
        </w:rPr>
        <w:t>Convenția primarilor este cea mai largă inițiativă europeană a autorităților locale (în prezent peste 10.000 de semnatari, cu 173</w:t>
      </w:r>
      <w:r w:rsidR="009B74B9">
        <w:rPr>
          <w:rFonts w:eastAsiaTheme="minorHAnsi" w:cs="Tahoma"/>
          <w:color w:val="auto"/>
          <w:szCs w:val="26"/>
          <w:lang w:val="ro-RO"/>
        </w:rPr>
        <w:t>.</w:t>
      </w:r>
      <w:r w:rsidRPr="003F4A15">
        <w:rPr>
          <w:rFonts w:eastAsiaTheme="minorHAnsi" w:cs="Tahoma"/>
          <w:color w:val="auto"/>
          <w:szCs w:val="26"/>
          <w:lang w:val="ro-RO"/>
        </w:rPr>
        <w:t>035</w:t>
      </w:r>
      <w:r w:rsidR="009B74B9">
        <w:rPr>
          <w:rFonts w:eastAsiaTheme="minorHAnsi" w:cs="Tahoma"/>
          <w:color w:val="auto"/>
          <w:szCs w:val="26"/>
          <w:lang w:val="ro-RO"/>
        </w:rPr>
        <w:t>.</w:t>
      </w:r>
      <w:r w:rsidRPr="003F4A15">
        <w:rPr>
          <w:rFonts w:eastAsiaTheme="minorHAnsi" w:cs="Tahoma"/>
          <w:color w:val="auto"/>
          <w:szCs w:val="26"/>
          <w:lang w:val="ro-RO"/>
        </w:rPr>
        <w:t>470</w:t>
      </w:r>
      <w:r w:rsidR="009B74B9">
        <w:rPr>
          <w:rFonts w:eastAsiaTheme="minorHAnsi" w:cs="Tahoma"/>
          <w:color w:val="auto"/>
          <w:szCs w:val="26"/>
          <w:lang w:val="ro-RO"/>
        </w:rPr>
        <w:t>,</w:t>
      </w:r>
      <w:r w:rsidRPr="003F4A15">
        <w:rPr>
          <w:rFonts w:eastAsiaTheme="minorHAnsi" w:cs="Tahoma"/>
          <w:color w:val="auto"/>
          <w:szCs w:val="26"/>
          <w:lang w:val="ro-RO"/>
        </w:rPr>
        <w:t>00 mil</w:t>
      </w:r>
      <w:r w:rsidR="009B74B9">
        <w:rPr>
          <w:rFonts w:eastAsiaTheme="minorHAnsi" w:cs="Tahoma"/>
          <w:color w:val="auto"/>
          <w:szCs w:val="26"/>
          <w:lang w:val="ro-RO"/>
        </w:rPr>
        <w:t>.</w:t>
      </w:r>
      <w:r w:rsidRPr="003F4A15">
        <w:rPr>
          <w:rFonts w:eastAsiaTheme="minorHAnsi" w:cs="Tahoma"/>
          <w:color w:val="auto"/>
          <w:szCs w:val="26"/>
          <w:lang w:val="ro-RO"/>
        </w:rPr>
        <w:t xml:space="preserve"> de locuitori) din toată Europa pentru reducerea poluării pe teritoriul fiecărei entități semnatare cu mai mult de 20% până în 2020, respectiv 40% până în 2030.</w:t>
      </w:r>
    </w:p>
    <w:p w14:paraId="1D1E4F06" w14:textId="0E0540F6" w:rsidR="003F4A15" w:rsidRDefault="003F4A15" w:rsidP="003F4A15">
      <w:pPr>
        <w:spacing w:before="120" w:after="120"/>
        <w:jc w:val="both"/>
        <w:rPr>
          <w:rFonts w:eastAsiaTheme="minorHAnsi" w:cs="Tahoma"/>
          <w:color w:val="auto"/>
          <w:szCs w:val="26"/>
          <w:lang w:val="ro-RO"/>
        </w:rPr>
      </w:pPr>
      <w:r w:rsidRPr="003F4A15">
        <w:rPr>
          <w:rFonts w:eastAsiaTheme="minorHAnsi" w:cs="Tahoma"/>
          <w:color w:val="auto"/>
          <w:szCs w:val="26"/>
          <w:lang w:val="ro-RO"/>
        </w:rPr>
        <w:t xml:space="preserve">Cu scopul de a transpune angajamentul politic asumat în urma aderării la Convenția Primarilor privind Clima și Energia în măsuri şi proiecte practice, semnatarii se angajează să transmită, în termen de doi ani de la data adoptării deciziei de către </w:t>
      </w:r>
      <w:r w:rsidR="009B74B9" w:rsidRPr="003F4A15">
        <w:rPr>
          <w:rFonts w:eastAsiaTheme="minorHAnsi" w:cs="Tahoma"/>
          <w:color w:val="auto"/>
          <w:szCs w:val="26"/>
          <w:lang w:val="ro-RO"/>
        </w:rPr>
        <w:t>Consiliului Local</w:t>
      </w:r>
      <w:r w:rsidRPr="003F4A15">
        <w:rPr>
          <w:rFonts w:eastAsiaTheme="minorHAnsi" w:cs="Tahoma"/>
          <w:color w:val="auto"/>
          <w:szCs w:val="26"/>
          <w:lang w:val="ro-RO"/>
        </w:rPr>
        <w:t>, un Plan de Acțiune privind Energia Durabilă și Clim</w:t>
      </w:r>
      <w:r w:rsidR="009B74B9">
        <w:rPr>
          <w:rFonts w:eastAsiaTheme="minorHAnsi" w:cs="Tahoma"/>
          <w:color w:val="auto"/>
          <w:szCs w:val="26"/>
          <w:lang w:val="ro-RO"/>
        </w:rPr>
        <w:t>a</w:t>
      </w:r>
      <w:r w:rsidRPr="003F4A15">
        <w:rPr>
          <w:rFonts w:eastAsiaTheme="minorHAnsi" w:cs="Tahoma"/>
          <w:color w:val="auto"/>
          <w:szCs w:val="26"/>
          <w:lang w:val="ro-RO"/>
        </w:rPr>
        <w:t xml:space="preserve"> (PAEDC) în care să prezinte atât măsurile și acțiunile-cheie pe care intenționează să le întreprindă în vederea reducerii consumurilor de energie/</w:t>
      </w:r>
      <w:r w:rsidR="009B74B9">
        <w:rPr>
          <w:rFonts w:eastAsiaTheme="minorHAnsi" w:cs="Tahoma"/>
          <w:color w:val="auto"/>
          <w:szCs w:val="26"/>
          <w:lang w:val="ro-RO"/>
        </w:rPr>
        <w:t xml:space="preserve"> </w:t>
      </w:r>
      <w:r w:rsidRPr="003F4A15">
        <w:rPr>
          <w:rFonts w:eastAsiaTheme="minorHAnsi" w:cs="Tahoma"/>
          <w:color w:val="auto"/>
          <w:szCs w:val="26"/>
          <w:lang w:val="ro-RO"/>
        </w:rPr>
        <w:t>emisiilor de CO</w:t>
      </w:r>
      <w:r w:rsidRPr="003F4A15">
        <w:rPr>
          <w:rFonts w:eastAsiaTheme="minorHAnsi" w:cs="Tahoma"/>
          <w:color w:val="auto"/>
          <w:szCs w:val="26"/>
          <w:vertAlign w:val="subscript"/>
          <w:lang w:val="ro-RO"/>
        </w:rPr>
        <w:t>2</w:t>
      </w:r>
      <w:r w:rsidRPr="003F4A15">
        <w:rPr>
          <w:rFonts w:eastAsiaTheme="minorHAnsi" w:cs="Tahoma"/>
          <w:color w:val="auto"/>
          <w:szCs w:val="26"/>
          <w:lang w:val="ro-RO"/>
        </w:rPr>
        <w:t xml:space="preserve"> aferente.</w:t>
      </w:r>
    </w:p>
    <w:p w14:paraId="3E3F229F" w14:textId="042D2574" w:rsidR="003F4A15" w:rsidRPr="003F4A15" w:rsidRDefault="003F4A15" w:rsidP="003F4A15">
      <w:pPr>
        <w:spacing w:before="120" w:after="120"/>
        <w:jc w:val="both"/>
        <w:rPr>
          <w:rFonts w:eastAsiaTheme="minorHAnsi" w:cs="Tahoma"/>
          <w:color w:val="auto"/>
          <w:szCs w:val="26"/>
          <w:lang w:val="ro-RO"/>
        </w:rPr>
      </w:pPr>
      <w:r>
        <w:rPr>
          <w:rFonts w:eastAsiaTheme="minorHAnsi" w:cs="Tahoma"/>
          <w:color w:val="auto"/>
          <w:szCs w:val="26"/>
          <w:lang w:val="ro-RO"/>
        </w:rPr>
        <w:t>Î</w:t>
      </w:r>
      <w:r w:rsidRPr="003F4A15">
        <w:rPr>
          <w:rFonts w:eastAsiaTheme="minorHAnsi" w:cs="Tahoma"/>
          <w:color w:val="auto"/>
          <w:szCs w:val="26"/>
          <w:lang w:val="ro-RO"/>
        </w:rPr>
        <w:t>n prezent</w:t>
      </w:r>
      <w:r>
        <w:rPr>
          <w:rFonts w:eastAsiaTheme="minorHAnsi" w:cs="Tahoma"/>
          <w:color w:val="auto"/>
          <w:szCs w:val="26"/>
          <w:lang w:val="ro-RO"/>
        </w:rPr>
        <w:t>,</w:t>
      </w:r>
      <w:r w:rsidRPr="003F4A15">
        <w:rPr>
          <w:rFonts w:eastAsiaTheme="minorHAnsi" w:cs="Tahoma"/>
          <w:color w:val="auto"/>
          <w:szCs w:val="26"/>
          <w:lang w:val="ro-RO"/>
        </w:rPr>
        <w:t xml:space="preserve"> </w:t>
      </w:r>
      <w:r w:rsidRPr="003F4A15">
        <w:rPr>
          <w:rFonts w:cs="Tahoma"/>
          <w:color w:val="auto"/>
          <w:lang w:val="ro-RO"/>
        </w:rPr>
        <w:t xml:space="preserve">4.062 de localități </w:t>
      </w:r>
      <w:r>
        <w:rPr>
          <w:rFonts w:cs="Tahoma"/>
          <w:color w:val="auto"/>
          <w:lang w:val="ro-RO"/>
        </w:rPr>
        <w:t xml:space="preserve">au semnat adeziunea pentru </w:t>
      </w:r>
      <w:r w:rsidR="009B74B9" w:rsidRPr="009B74B9">
        <w:rPr>
          <w:rFonts w:cs="Tahoma"/>
          <w:color w:val="auto"/>
          <w:lang w:val="ro-RO"/>
        </w:rPr>
        <w:t>„</w:t>
      </w:r>
      <w:r w:rsidRPr="003F4A15">
        <w:rPr>
          <w:rFonts w:cs="Tahoma"/>
          <w:color w:val="auto"/>
          <w:lang w:val="ro-RO"/>
        </w:rPr>
        <w:t>Convenți</w:t>
      </w:r>
      <w:r>
        <w:rPr>
          <w:rFonts w:cs="Tahoma"/>
          <w:color w:val="auto"/>
          <w:lang w:val="ro-RO"/>
        </w:rPr>
        <w:t>a</w:t>
      </w:r>
      <w:r w:rsidRPr="003F4A15">
        <w:rPr>
          <w:rFonts w:cs="Tahoma"/>
          <w:color w:val="auto"/>
          <w:lang w:val="ro-RO"/>
        </w:rPr>
        <w:t xml:space="preserve"> Primarilor”</w:t>
      </w:r>
      <w:r>
        <w:rPr>
          <w:rFonts w:cs="Tahoma"/>
          <w:color w:val="auto"/>
          <w:lang w:val="ro-RO"/>
        </w:rPr>
        <w:t>.</w:t>
      </w:r>
      <w:r w:rsidRPr="003F4A15">
        <w:rPr>
          <w:rFonts w:cs="Tahoma"/>
          <w:color w:val="auto"/>
          <w:lang w:val="ro-RO"/>
        </w:rPr>
        <w:t xml:space="preserve"> </w:t>
      </w:r>
      <w:r>
        <w:rPr>
          <w:rFonts w:eastAsiaTheme="minorHAnsi" w:cs="Tahoma"/>
          <w:color w:val="auto"/>
          <w:szCs w:val="26"/>
          <w:lang w:val="ro-RO"/>
        </w:rPr>
        <w:t>Î</w:t>
      </w:r>
      <w:r w:rsidRPr="003F4A15">
        <w:rPr>
          <w:rFonts w:eastAsiaTheme="minorHAnsi" w:cs="Tahoma"/>
          <w:color w:val="auto"/>
          <w:szCs w:val="26"/>
          <w:lang w:val="ro-RO"/>
        </w:rPr>
        <w:t xml:space="preserve">n România sunt 177 de semnatari cu 9.579.745,00 locuitori, iar la nivelul </w:t>
      </w:r>
      <w:r w:rsidR="009B74B9">
        <w:rPr>
          <w:rFonts w:eastAsiaTheme="minorHAnsi" w:cs="Tahoma"/>
          <w:color w:val="auto"/>
          <w:szCs w:val="26"/>
          <w:lang w:val="ro-RO"/>
        </w:rPr>
        <w:t>j</w:t>
      </w:r>
      <w:r w:rsidRPr="003F4A15">
        <w:rPr>
          <w:rFonts w:eastAsiaTheme="minorHAnsi" w:cs="Tahoma"/>
          <w:color w:val="auto"/>
          <w:szCs w:val="26"/>
          <w:lang w:val="ro-RO"/>
        </w:rPr>
        <w:t>udețului Arad se regăsesc 6 semnatari cu 227.396,00 locutori.</w:t>
      </w:r>
      <w:r w:rsidRPr="003F4A15">
        <w:rPr>
          <w:rFonts w:eastAsiaTheme="minorHAnsi" w:cs="Tahoma"/>
          <w:color w:val="auto"/>
          <w:szCs w:val="26"/>
          <w:vertAlign w:val="superscript"/>
          <w:lang w:val="ro-RO"/>
        </w:rPr>
        <w:footnoteReference w:id="23"/>
      </w:r>
    </w:p>
    <w:p w14:paraId="2ECA5726" w14:textId="28741094" w:rsidR="003F4A15" w:rsidRPr="003F4A15" w:rsidRDefault="003F4A15" w:rsidP="003F4A15">
      <w:pPr>
        <w:spacing w:before="120" w:after="120"/>
        <w:jc w:val="both"/>
        <w:rPr>
          <w:rFonts w:cs="Tahoma"/>
          <w:color w:val="auto"/>
          <w:lang w:val="ro-RO"/>
        </w:rPr>
      </w:pPr>
      <w:r w:rsidRPr="003F4A15">
        <w:rPr>
          <w:rFonts w:cs="Tahoma"/>
          <w:color w:val="auto"/>
          <w:lang w:val="ro-RO"/>
        </w:rPr>
        <w:t>Municipiul</w:t>
      </w:r>
      <w:r>
        <w:rPr>
          <w:rFonts w:cs="Tahoma"/>
          <w:color w:val="auto"/>
          <w:lang w:val="ro-RO"/>
        </w:rPr>
        <w:t xml:space="preserve"> </w:t>
      </w:r>
      <w:r w:rsidRPr="003F4A15">
        <w:rPr>
          <w:rFonts w:cs="Tahoma"/>
          <w:color w:val="auto"/>
          <w:lang w:val="ro-RO"/>
        </w:rPr>
        <w:t>Arad</w:t>
      </w:r>
      <w:r>
        <w:rPr>
          <w:rFonts w:cs="Tahoma"/>
          <w:color w:val="auto"/>
          <w:lang w:val="ro-RO"/>
        </w:rPr>
        <w:t>, ca municipiu reședință de județ,</w:t>
      </w:r>
      <w:r w:rsidRPr="003F4A15">
        <w:rPr>
          <w:rFonts w:cs="Tahoma"/>
          <w:color w:val="auto"/>
          <w:lang w:val="ro-RO"/>
        </w:rPr>
        <w:t xml:space="preserve"> se situează printre </w:t>
      </w:r>
      <w:r>
        <w:rPr>
          <w:rFonts w:cs="Tahoma"/>
          <w:color w:val="auto"/>
          <w:lang w:val="ro-RO"/>
        </w:rPr>
        <w:t xml:space="preserve">semnatari, din </w:t>
      </w:r>
      <w:r w:rsidRPr="003F4A15">
        <w:rPr>
          <w:rFonts w:cs="Tahoma"/>
          <w:color w:val="auto"/>
          <w:lang w:val="ro-RO"/>
        </w:rPr>
        <w:t>data de 13.09.2011. La fel ca toți semnatarii unei astfel de adeziuni, municipalitatea Aradului își propune să atingă și chiar să depășească obiectivul european de reducere a emisiilor de CO</w:t>
      </w:r>
      <w:r w:rsidRPr="003F4A15">
        <w:rPr>
          <w:rFonts w:cs="Tahoma"/>
          <w:color w:val="auto"/>
          <w:vertAlign w:val="subscript"/>
          <w:lang w:val="ro-RO"/>
        </w:rPr>
        <w:t>2</w:t>
      </w:r>
      <w:r w:rsidRPr="003F4A15">
        <w:rPr>
          <w:rFonts w:cs="Tahoma"/>
          <w:color w:val="auto"/>
          <w:lang w:val="ro-RO"/>
        </w:rPr>
        <w:t xml:space="preserve"> cu 20% până în 2020, prin implementarea unui plan de acțiune privind energia durabilă (PAED), care să abordeze eficiența energetică și folosirea surselor locale de energie regenerabilă, obiective clar definite.</w:t>
      </w:r>
    </w:p>
    <w:p w14:paraId="014A4385" w14:textId="2BCEC5DF" w:rsidR="003F4A15" w:rsidRPr="0046231F" w:rsidRDefault="003F4A15" w:rsidP="00877D1C">
      <w:pPr>
        <w:pStyle w:val="Caption"/>
        <w:rPr>
          <w:b/>
        </w:rPr>
      </w:pPr>
      <w:bookmarkStart w:id="10" w:name="_Toc105745259"/>
      <w:r w:rsidRPr="0046231F">
        <w:rPr>
          <w:b/>
        </w:rPr>
        <w:t xml:space="preserve">Tabel </w:t>
      </w:r>
      <w:r>
        <w:rPr>
          <w:b/>
        </w:rPr>
        <w:fldChar w:fldCharType="begin"/>
      </w:r>
      <w:r>
        <w:rPr>
          <w:b/>
        </w:rPr>
        <w:instrText xml:space="preserve"> SEQ Tabel \* ARABIC </w:instrText>
      </w:r>
      <w:r>
        <w:rPr>
          <w:b/>
        </w:rPr>
        <w:fldChar w:fldCharType="separate"/>
      </w:r>
      <w:r w:rsidR="002F7ABD">
        <w:rPr>
          <w:b/>
        </w:rPr>
        <w:t>1</w:t>
      </w:r>
      <w:r>
        <w:rPr>
          <w:b/>
        </w:rPr>
        <w:fldChar w:fldCharType="end"/>
      </w:r>
      <w:r w:rsidR="00C46569">
        <w:rPr>
          <w:b/>
        </w:rPr>
        <w:t>:</w:t>
      </w:r>
      <w:r w:rsidRPr="0046231F">
        <w:rPr>
          <w:b/>
        </w:rPr>
        <w:t xml:space="preserve"> </w:t>
      </w:r>
      <w:r w:rsidRPr="0046231F">
        <w:t xml:space="preserve">Autorităţi Publice Locale semnatare CoM din </w:t>
      </w:r>
      <w:r w:rsidR="002D22BB">
        <w:t>j</w:t>
      </w:r>
      <w:r w:rsidRPr="0046231F">
        <w:t>udeţul Arad</w:t>
      </w:r>
      <w:bookmarkEnd w:id="10"/>
    </w:p>
    <w:tbl>
      <w:tblPr>
        <w:tblW w:w="0" w:type="auto"/>
        <w:jc w:val="center"/>
        <w:tblLook w:val="04A0" w:firstRow="1" w:lastRow="0" w:firstColumn="1" w:lastColumn="0" w:noHBand="0" w:noVBand="1"/>
      </w:tblPr>
      <w:tblGrid>
        <w:gridCol w:w="1744"/>
        <w:gridCol w:w="1102"/>
        <w:gridCol w:w="1507"/>
      </w:tblGrid>
      <w:tr w:rsidR="003F4A15" w:rsidRPr="005643BF" w14:paraId="5EE1A1EC" w14:textId="77777777" w:rsidTr="009B74B9">
        <w:trPr>
          <w:trHeight w:val="20"/>
          <w:jc w:val="center"/>
        </w:trPr>
        <w:tc>
          <w:tcPr>
            <w:tcW w:w="0" w:type="auto"/>
            <w:tcBorders>
              <w:top w:val="single" w:sz="8" w:space="0" w:color="auto"/>
              <w:left w:val="single" w:sz="8" w:space="0" w:color="auto"/>
              <w:bottom w:val="single" w:sz="4" w:space="0" w:color="auto"/>
              <w:right w:val="single" w:sz="4" w:space="0" w:color="auto"/>
            </w:tcBorders>
            <w:shd w:val="clear" w:color="auto" w:fill="0070C0"/>
            <w:noWrap/>
            <w:vAlign w:val="center"/>
            <w:hideMark/>
          </w:tcPr>
          <w:p w14:paraId="190CE371" w14:textId="670EA71C" w:rsidR="003F4A15" w:rsidRPr="005643BF" w:rsidRDefault="003F4A15" w:rsidP="009B74B9">
            <w:pPr>
              <w:spacing w:line="240" w:lineRule="auto"/>
              <w:jc w:val="center"/>
              <w:rPr>
                <w:rFonts w:eastAsia="Times New Roman" w:cs="Tahoma"/>
                <w:b/>
                <w:bCs/>
                <w:color w:val="FFFFFF" w:themeColor="background1"/>
                <w:sz w:val="20"/>
                <w:szCs w:val="20"/>
                <w:lang w:val="ro-RO" w:eastAsia="ro-RO"/>
              </w:rPr>
            </w:pPr>
            <w:r w:rsidRPr="005643BF">
              <w:rPr>
                <w:rFonts w:eastAsia="Times New Roman" w:cs="Tahoma"/>
                <w:b/>
                <w:bCs/>
                <w:color w:val="FFFFFF" w:themeColor="background1"/>
                <w:sz w:val="20"/>
                <w:szCs w:val="20"/>
                <w:lang w:val="ro-RO" w:eastAsia="ro-RO"/>
              </w:rPr>
              <w:t>Localitate</w:t>
            </w:r>
            <w:r w:rsidR="009B74B9">
              <w:rPr>
                <w:rFonts w:eastAsia="Times New Roman" w:cs="Tahoma"/>
                <w:b/>
                <w:bCs/>
                <w:color w:val="FFFFFF" w:themeColor="background1"/>
                <w:sz w:val="20"/>
                <w:szCs w:val="20"/>
                <w:lang w:val="ro-RO" w:eastAsia="ro-RO"/>
              </w:rPr>
              <w:t xml:space="preserve"> (RO)</w:t>
            </w:r>
          </w:p>
        </w:tc>
        <w:tc>
          <w:tcPr>
            <w:tcW w:w="0" w:type="auto"/>
            <w:tcBorders>
              <w:top w:val="single" w:sz="8" w:space="0" w:color="auto"/>
              <w:left w:val="nil"/>
              <w:bottom w:val="single" w:sz="4" w:space="0" w:color="auto"/>
              <w:right w:val="single" w:sz="4" w:space="0" w:color="auto"/>
            </w:tcBorders>
            <w:shd w:val="clear" w:color="auto" w:fill="0070C0"/>
            <w:noWrap/>
            <w:vAlign w:val="center"/>
            <w:hideMark/>
          </w:tcPr>
          <w:p w14:paraId="1E7E1A48" w14:textId="77777777" w:rsidR="003F4A15" w:rsidRPr="005643BF" w:rsidRDefault="003F4A15" w:rsidP="009B74B9">
            <w:pPr>
              <w:spacing w:line="240" w:lineRule="auto"/>
              <w:jc w:val="center"/>
              <w:rPr>
                <w:rFonts w:eastAsia="Times New Roman" w:cs="Tahoma"/>
                <w:b/>
                <w:bCs/>
                <w:color w:val="FFFFFF" w:themeColor="background1"/>
                <w:sz w:val="20"/>
                <w:szCs w:val="20"/>
                <w:lang w:val="ro-RO" w:eastAsia="ro-RO"/>
              </w:rPr>
            </w:pPr>
            <w:r w:rsidRPr="005643BF">
              <w:rPr>
                <w:rFonts w:eastAsia="Times New Roman" w:cs="Tahoma"/>
                <w:b/>
                <w:bCs/>
                <w:color w:val="FFFFFF" w:themeColor="background1"/>
                <w:sz w:val="20"/>
                <w:szCs w:val="20"/>
                <w:lang w:val="ro-RO" w:eastAsia="ro-RO"/>
              </w:rPr>
              <w:t>Locuitori</w:t>
            </w:r>
          </w:p>
        </w:tc>
        <w:tc>
          <w:tcPr>
            <w:tcW w:w="0" w:type="auto"/>
            <w:tcBorders>
              <w:top w:val="single" w:sz="8" w:space="0" w:color="auto"/>
              <w:left w:val="nil"/>
              <w:bottom w:val="single" w:sz="4" w:space="0" w:color="auto"/>
              <w:right w:val="single" w:sz="8" w:space="0" w:color="auto"/>
            </w:tcBorders>
            <w:shd w:val="clear" w:color="auto" w:fill="0070C0"/>
            <w:noWrap/>
            <w:vAlign w:val="center"/>
            <w:hideMark/>
          </w:tcPr>
          <w:p w14:paraId="66C2EBEC" w14:textId="1ACA6AEC" w:rsidR="003F4A15" w:rsidRPr="005643BF" w:rsidRDefault="003F4A15" w:rsidP="009B74B9">
            <w:pPr>
              <w:spacing w:line="240" w:lineRule="auto"/>
              <w:jc w:val="center"/>
              <w:rPr>
                <w:rFonts w:eastAsia="Times New Roman" w:cs="Tahoma"/>
                <w:b/>
                <w:bCs/>
                <w:color w:val="FFFFFF" w:themeColor="background1"/>
                <w:sz w:val="20"/>
                <w:szCs w:val="20"/>
                <w:lang w:val="ro-RO" w:eastAsia="ro-RO"/>
              </w:rPr>
            </w:pPr>
            <w:r w:rsidRPr="005643BF">
              <w:rPr>
                <w:rFonts w:eastAsia="Times New Roman" w:cs="Tahoma"/>
                <w:b/>
                <w:bCs/>
                <w:color w:val="FFFFFF" w:themeColor="background1"/>
                <w:sz w:val="20"/>
                <w:szCs w:val="20"/>
                <w:lang w:val="ro-RO" w:eastAsia="ro-RO"/>
              </w:rPr>
              <w:t>Anul aderării</w:t>
            </w:r>
          </w:p>
        </w:tc>
      </w:tr>
      <w:tr w:rsidR="003F4A15" w:rsidRPr="005643BF" w14:paraId="6BCAFE36" w14:textId="77777777" w:rsidTr="0071329F">
        <w:trPr>
          <w:trHeight w:val="2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110DD386" w14:textId="2861BD8E" w:rsidR="003F4A15" w:rsidRPr="005643BF" w:rsidRDefault="000D5F84" w:rsidP="009B74B9">
            <w:pPr>
              <w:spacing w:line="240" w:lineRule="auto"/>
              <w:ind w:firstLineChars="200" w:firstLine="440"/>
              <w:jc w:val="center"/>
              <w:rPr>
                <w:rFonts w:eastAsia="Times New Roman" w:cs="Tahoma"/>
                <w:color w:val="auto"/>
                <w:sz w:val="20"/>
                <w:szCs w:val="20"/>
                <w:lang w:val="ro-RO" w:eastAsia="ro-RO"/>
              </w:rPr>
            </w:pPr>
            <w:hyperlink r:id="rId23" w:tgtFrame="_blank" w:history="1">
              <w:r w:rsidR="003F4A15" w:rsidRPr="005643BF">
                <w:rPr>
                  <w:rFonts w:eastAsia="Times New Roman" w:cs="Tahoma"/>
                  <w:color w:val="auto"/>
                  <w:sz w:val="20"/>
                  <w:szCs w:val="20"/>
                  <w:lang w:val="ro-RO" w:eastAsia="ro-RO"/>
                </w:rPr>
                <w:t>Arad</w:t>
              </w:r>
            </w:hyperlink>
          </w:p>
        </w:tc>
        <w:tc>
          <w:tcPr>
            <w:tcW w:w="0" w:type="auto"/>
            <w:tcBorders>
              <w:top w:val="nil"/>
              <w:left w:val="nil"/>
              <w:bottom w:val="single" w:sz="4" w:space="0" w:color="auto"/>
              <w:right w:val="single" w:sz="4" w:space="0" w:color="auto"/>
            </w:tcBorders>
            <w:shd w:val="clear" w:color="auto" w:fill="auto"/>
            <w:vAlign w:val="center"/>
            <w:hideMark/>
          </w:tcPr>
          <w:p w14:paraId="5A7867A9" w14:textId="57989434" w:rsidR="003F4A15" w:rsidRPr="005643BF" w:rsidRDefault="003F4A15" w:rsidP="009B74B9">
            <w:pPr>
              <w:spacing w:line="240" w:lineRule="auto"/>
              <w:jc w:val="center"/>
              <w:rPr>
                <w:rFonts w:eastAsia="Times New Roman" w:cs="Tahoma"/>
                <w:color w:val="auto"/>
                <w:sz w:val="20"/>
                <w:szCs w:val="20"/>
                <w:lang w:val="ro-RO" w:eastAsia="ro-RO"/>
              </w:rPr>
            </w:pPr>
            <w:r w:rsidRPr="005643BF">
              <w:rPr>
                <w:rFonts w:eastAsia="Times New Roman" w:cs="Tahoma"/>
                <w:color w:val="auto"/>
                <w:sz w:val="20"/>
                <w:szCs w:val="20"/>
                <w:lang w:val="ro-RO" w:eastAsia="ro-RO"/>
              </w:rPr>
              <w:t>172.827</w:t>
            </w:r>
          </w:p>
        </w:tc>
        <w:tc>
          <w:tcPr>
            <w:tcW w:w="0" w:type="auto"/>
            <w:tcBorders>
              <w:top w:val="nil"/>
              <w:left w:val="nil"/>
              <w:bottom w:val="single" w:sz="4" w:space="0" w:color="auto"/>
              <w:right w:val="single" w:sz="8" w:space="0" w:color="auto"/>
            </w:tcBorders>
            <w:shd w:val="clear" w:color="auto" w:fill="auto"/>
            <w:vAlign w:val="center"/>
            <w:hideMark/>
          </w:tcPr>
          <w:p w14:paraId="582DB022" w14:textId="77777777" w:rsidR="003F4A15" w:rsidRPr="005643BF" w:rsidRDefault="003F4A15" w:rsidP="009B74B9">
            <w:pPr>
              <w:spacing w:line="240" w:lineRule="auto"/>
              <w:jc w:val="center"/>
              <w:rPr>
                <w:rFonts w:eastAsia="Times New Roman" w:cs="Tahoma"/>
                <w:color w:val="auto"/>
                <w:sz w:val="20"/>
                <w:szCs w:val="20"/>
                <w:lang w:val="ro-RO" w:eastAsia="ro-RO"/>
              </w:rPr>
            </w:pPr>
            <w:r w:rsidRPr="005643BF">
              <w:rPr>
                <w:rFonts w:eastAsia="Times New Roman" w:cs="Tahoma"/>
                <w:color w:val="auto"/>
                <w:sz w:val="20"/>
                <w:szCs w:val="20"/>
                <w:lang w:val="ro-RO" w:eastAsia="ro-RO"/>
              </w:rPr>
              <w:t>2010</w:t>
            </w:r>
          </w:p>
        </w:tc>
      </w:tr>
      <w:tr w:rsidR="003F4A15" w:rsidRPr="005643BF" w14:paraId="679353B4" w14:textId="77777777" w:rsidTr="0071329F">
        <w:trPr>
          <w:trHeight w:val="2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6587531A" w14:textId="4ACE9E3E" w:rsidR="003F4A15" w:rsidRPr="005643BF" w:rsidRDefault="000D5F84" w:rsidP="009B74B9">
            <w:pPr>
              <w:spacing w:line="240" w:lineRule="auto"/>
              <w:ind w:firstLineChars="200" w:firstLine="440"/>
              <w:jc w:val="center"/>
              <w:rPr>
                <w:rFonts w:eastAsia="Times New Roman" w:cs="Tahoma"/>
                <w:color w:val="auto"/>
                <w:sz w:val="20"/>
                <w:szCs w:val="20"/>
                <w:lang w:val="ro-RO" w:eastAsia="ro-RO"/>
              </w:rPr>
            </w:pPr>
            <w:hyperlink r:id="rId24" w:tgtFrame="_blank" w:history="1">
              <w:r w:rsidR="003F4A15" w:rsidRPr="005643BF">
                <w:rPr>
                  <w:rFonts w:eastAsia="Times New Roman" w:cs="Tahoma"/>
                  <w:color w:val="auto"/>
                  <w:sz w:val="20"/>
                  <w:szCs w:val="20"/>
                  <w:lang w:val="ro-RO" w:eastAsia="ro-RO"/>
                </w:rPr>
                <w:t>Ineu</w:t>
              </w:r>
            </w:hyperlink>
          </w:p>
        </w:tc>
        <w:tc>
          <w:tcPr>
            <w:tcW w:w="0" w:type="auto"/>
            <w:tcBorders>
              <w:top w:val="nil"/>
              <w:left w:val="nil"/>
              <w:bottom w:val="single" w:sz="4" w:space="0" w:color="auto"/>
              <w:right w:val="single" w:sz="4" w:space="0" w:color="auto"/>
            </w:tcBorders>
            <w:shd w:val="clear" w:color="auto" w:fill="auto"/>
            <w:vAlign w:val="center"/>
            <w:hideMark/>
          </w:tcPr>
          <w:p w14:paraId="138C0575" w14:textId="137A67D5" w:rsidR="003F4A15" w:rsidRPr="005643BF" w:rsidRDefault="003F4A15" w:rsidP="009B74B9">
            <w:pPr>
              <w:spacing w:line="240" w:lineRule="auto"/>
              <w:jc w:val="center"/>
              <w:rPr>
                <w:rFonts w:eastAsia="Times New Roman" w:cs="Tahoma"/>
                <w:color w:val="auto"/>
                <w:sz w:val="20"/>
                <w:szCs w:val="20"/>
                <w:lang w:val="ro-RO" w:eastAsia="ro-RO"/>
              </w:rPr>
            </w:pPr>
            <w:r w:rsidRPr="005643BF">
              <w:rPr>
                <w:rFonts w:eastAsia="Times New Roman" w:cs="Tahoma"/>
                <w:color w:val="auto"/>
                <w:sz w:val="20"/>
                <w:szCs w:val="20"/>
                <w:lang w:val="ro-RO" w:eastAsia="ro-RO"/>
              </w:rPr>
              <w:t>96.55</w:t>
            </w:r>
          </w:p>
        </w:tc>
        <w:tc>
          <w:tcPr>
            <w:tcW w:w="0" w:type="auto"/>
            <w:tcBorders>
              <w:top w:val="nil"/>
              <w:left w:val="nil"/>
              <w:bottom w:val="single" w:sz="4" w:space="0" w:color="auto"/>
              <w:right w:val="single" w:sz="8" w:space="0" w:color="auto"/>
            </w:tcBorders>
            <w:shd w:val="clear" w:color="auto" w:fill="auto"/>
            <w:vAlign w:val="center"/>
            <w:hideMark/>
          </w:tcPr>
          <w:p w14:paraId="7DBA1A63" w14:textId="77777777" w:rsidR="003F4A15" w:rsidRPr="005643BF" w:rsidRDefault="003F4A15" w:rsidP="009B74B9">
            <w:pPr>
              <w:spacing w:line="240" w:lineRule="auto"/>
              <w:jc w:val="center"/>
              <w:rPr>
                <w:rFonts w:eastAsia="Times New Roman" w:cs="Tahoma"/>
                <w:color w:val="auto"/>
                <w:sz w:val="20"/>
                <w:szCs w:val="20"/>
                <w:lang w:val="ro-RO" w:eastAsia="ro-RO"/>
              </w:rPr>
            </w:pPr>
            <w:r w:rsidRPr="005643BF">
              <w:rPr>
                <w:rFonts w:eastAsia="Times New Roman" w:cs="Tahoma"/>
                <w:color w:val="auto"/>
                <w:sz w:val="20"/>
                <w:szCs w:val="20"/>
                <w:lang w:val="ro-RO" w:eastAsia="ro-RO"/>
              </w:rPr>
              <w:t>2014</w:t>
            </w:r>
          </w:p>
        </w:tc>
      </w:tr>
      <w:tr w:rsidR="003F4A15" w:rsidRPr="005643BF" w14:paraId="148965D6" w14:textId="77777777" w:rsidTr="0071329F">
        <w:trPr>
          <w:trHeight w:val="2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19FF1774" w14:textId="33D45FFD" w:rsidR="003F4A15" w:rsidRPr="005643BF" w:rsidRDefault="000D5F84" w:rsidP="009B74B9">
            <w:pPr>
              <w:spacing w:line="240" w:lineRule="auto"/>
              <w:ind w:firstLineChars="200" w:firstLine="440"/>
              <w:jc w:val="center"/>
              <w:rPr>
                <w:rFonts w:eastAsia="Times New Roman" w:cs="Tahoma"/>
                <w:color w:val="auto"/>
                <w:sz w:val="20"/>
                <w:szCs w:val="20"/>
                <w:lang w:val="ro-RO" w:eastAsia="ro-RO"/>
              </w:rPr>
            </w:pPr>
            <w:hyperlink r:id="rId25" w:tgtFrame="_blank" w:history="1">
              <w:r w:rsidR="003F4A15" w:rsidRPr="005643BF">
                <w:rPr>
                  <w:rFonts w:eastAsia="Times New Roman" w:cs="Tahoma"/>
                  <w:color w:val="auto"/>
                  <w:sz w:val="20"/>
                  <w:szCs w:val="20"/>
                  <w:lang w:val="ro-RO" w:eastAsia="ro-RO"/>
                </w:rPr>
                <w:t>Pecica</w:t>
              </w:r>
            </w:hyperlink>
          </w:p>
        </w:tc>
        <w:tc>
          <w:tcPr>
            <w:tcW w:w="0" w:type="auto"/>
            <w:tcBorders>
              <w:top w:val="nil"/>
              <w:left w:val="nil"/>
              <w:bottom w:val="single" w:sz="4" w:space="0" w:color="auto"/>
              <w:right w:val="single" w:sz="4" w:space="0" w:color="auto"/>
            </w:tcBorders>
            <w:shd w:val="clear" w:color="auto" w:fill="auto"/>
            <w:vAlign w:val="center"/>
            <w:hideMark/>
          </w:tcPr>
          <w:p w14:paraId="6A3388AB" w14:textId="59EE2128" w:rsidR="003F4A15" w:rsidRPr="005643BF" w:rsidRDefault="003F4A15" w:rsidP="009B74B9">
            <w:pPr>
              <w:spacing w:line="240" w:lineRule="auto"/>
              <w:jc w:val="center"/>
              <w:rPr>
                <w:rFonts w:eastAsia="Times New Roman" w:cs="Tahoma"/>
                <w:color w:val="auto"/>
                <w:sz w:val="20"/>
                <w:szCs w:val="20"/>
                <w:lang w:val="ro-RO" w:eastAsia="ro-RO"/>
              </w:rPr>
            </w:pPr>
            <w:r w:rsidRPr="005643BF">
              <w:rPr>
                <w:rFonts w:eastAsia="Times New Roman" w:cs="Tahoma"/>
                <w:color w:val="auto"/>
                <w:sz w:val="20"/>
                <w:szCs w:val="20"/>
                <w:lang w:val="ro-RO" w:eastAsia="ro-RO"/>
              </w:rPr>
              <w:t>13.024</w:t>
            </w:r>
          </w:p>
        </w:tc>
        <w:tc>
          <w:tcPr>
            <w:tcW w:w="0" w:type="auto"/>
            <w:tcBorders>
              <w:top w:val="nil"/>
              <w:left w:val="nil"/>
              <w:bottom w:val="single" w:sz="4" w:space="0" w:color="auto"/>
              <w:right w:val="single" w:sz="8" w:space="0" w:color="auto"/>
            </w:tcBorders>
            <w:shd w:val="clear" w:color="auto" w:fill="auto"/>
            <w:vAlign w:val="center"/>
            <w:hideMark/>
          </w:tcPr>
          <w:p w14:paraId="560EE58E" w14:textId="77777777" w:rsidR="003F4A15" w:rsidRPr="005643BF" w:rsidRDefault="003F4A15" w:rsidP="009B74B9">
            <w:pPr>
              <w:spacing w:line="240" w:lineRule="auto"/>
              <w:jc w:val="center"/>
              <w:rPr>
                <w:rFonts w:eastAsia="Times New Roman" w:cs="Tahoma"/>
                <w:color w:val="auto"/>
                <w:sz w:val="20"/>
                <w:szCs w:val="20"/>
                <w:lang w:val="ro-RO" w:eastAsia="ro-RO"/>
              </w:rPr>
            </w:pPr>
            <w:r w:rsidRPr="005643BF">
              <w:rPr>
                <w:rFonts w:eastAsia="Times New Roman" w:cs="Tahoma"/>
                <w:color w:val="auto"/>
                <w:sz w:val="20"/>
                <w:szCs w:val="20"/>
                <w:lang w:val="ro-RO" w:eastAsia="ro-RO"/>
              </w:rPr>
              <w:t>2011</w:t>
            </w:r>
          </w:p>
        </w:tc>
      </w:tr>
      <w:tr w:rsidR="003F4A15" w:rsidRPr="005643BF" w14:paraId="15745942" w14:textId="77777777" w:rsidTr="0071329F">
        <w:trPr>
          <w:trHeight w:val="2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76146FC5" w14:textId="713CBEFC" w:rsidR="003F4A15" w:rsidRPr="005643BF" w:rsidRDefault="000D5F84" w:rsidP="009B74B9">
            <w:pPr>
              <w:spacing w:line="240" w:lineRule="auto"/>
              <w:ind w:firstLineChars="200" w:firstLine="440"/>
              <w:jc w:val="center"/>
              <w:rPr>
                <w:rFonts w:eastAsia="Times New Roman" w:cs="Tahoma"/>
                <w:color w:val="auto"/>
                <w:sz w:val="20"/>
                <w:szCs w:val="20"/>
                <w:lang w:val="ro-RO" w:eastAsia="ro-RO"/>
              </w:rPr>
            </w:pPr>
            <w:hyperlink r:id="rId26" w:tgtFrame="_blank" w:history="1">
              <w:r w:rsidR="009304AA" w:rsidRPr="005643BF">
                <w:rPr>
                  <w:rFonts w:eastAsia="Times New Roman" w:cs="Tahoma"/>
                  <w:color w:val="auto"/>
                  <w:sz w:val="20"/>
                  <w:szCs w:val="20"/>
                  <w:lang w:val="ro-RO" w:eastAsia="ro-RO"/>
                </w:rPr>
                <w:t>N</w:t>
              </w:r>
              <w:r w:rsidR="009304AA">
                <w:rPr>
                  <w:rFonts w:eastAsia="Times New Roman" w:cs="Tahoma"/>
                  <w:color w:val="auto"/>
                  <w:sz w:val="20"/>
                  <w:szCs w:val="20"/>
                  <w:lang w:val="ro-RO" w:eastAsia="ro-RO"/>
                </w:rPr>
                <w:t>ă</w:t>
              </w:r>
              <w:r w:rsidR="009304AA" w:rsidRPr="005643BF">
                <w:rPr>
                  <w:rFonts w:eastAsia="Times New Roman" w:cs="Tahoma"/>
                  <w:color w:val="auto"/>
                  <w:sz w:val="20"/>
                  <w:szCs w:val="20"/>
                  <w:lang w:val="ro-RO" w:eastAsia="ro-RO"/>
                </w:rPr>
                <w:t>dlac</w:t>
              </w:r>
            </w:hyperlink>
          </w:p>
        </w:tc>
        <w:tc>
          <w:tcPr>
            <w:tcW w:w="0" w:type="auto"/>
            <w:tcBorders>
              <w:top w:val="nil"/>
              <w:left w:val="nil"/>
              <w:bottom w:val="single" w:sz="4" w:space="0" w:color="auto"/>
              <w:right w:val="single" w:sz="4" w:space="0" w:color="auto"/>
            </w:tcBorders>
            <w:shd w:val="clear" w:color="auto" w:fill="auto"/>
            <w:vAlign w:val="center"/>
            <w:hideMark/>
          </w:tcPr>
          <w:p w14:paraId="0910DF24" w14:textId="1F7AE003" w:rsidR="003F4A15" w:rsidRPr="005643BF" w:rsidRDefault="003F4A15" w:rsidP="009B74B9">
            <w:pPr>
              <w:spacing w:line="240" w:lineRule="auto"/>
              <w:jc w:val="center"/>
              <w:rPr>
                <w:rFonts w:eastAsia="Times New Roman" w:cs="Tahoma"/>
                <w:color w:val="auto"/>
                <w:sz w:val="20"/>
                <w:szCs w:val="20"/>
                <w:lang w:val="ro-RO" w:eastAsia="ro-RO"/>
              </w:rPr>
            </w:pPr>
            <w:r w:rsidRPr="005643BF">
              <w:rPr>
                <w:rFonts w:eastAsia="Times New Roman" w:cs="Tahoma"/>
                <w:color w:val="auto"/>
                <w:sz w:val="20"/>
                <w:szCs w:val="20"/>
                <w:lang w:val="ro-RO" w:eastAsia="ro-RO"/>
              </w:rPr>
              <w:t>7.500</w:t>
            </w:r>
          </w:p>
        </w:tc>
        <w:tc>
          <w:tcPr>
            <w:tcW w:w="0" w:type="auto"/>
            <w:tcBorders>
              <w:top w:val="nil"/>
              <w:left w:val="nil"/>
              <w:bottom w:val="single" w:sz="4" w:space="0" w:color="auto"/>
              <w:right w:val="single" w:sz="8" w:space="0" w:color="auto"/>
            </w:tcBorders>
            <w:shd w:val="clear" w:color="auto" w:fill="auto"/>
            <w:vAlign w:val="center"/>
            <w:hideMark/>
          </w:tcPr>
          <w:p w14:paraId="674D243E" w14:textId="77777777" w:rsidR="003F4A15" w:rsidRPr="005643BF" w:rsidRDefault="003F4A15" w:rsidP="009B74B9">
            <w:pPr>
              <w:spacing w:line="240" w:lineRule="auto"/>
              <w:jc w:val="center"/>
              <w:rPr>
                <w:rFonts w:eastAsia="Times New Roman" w:cs="Tahoma"/>
                <w:color w:val="auto"/>
                <w:sz w:val="20"/>
                <w:szCs w:val="20"/>
                <w:lang w:val="ro-RO" w:eastAsia="ro-RO"/>
              </w:rPr>
            </w:pPr>
            <w:r w:rsidRPr="005643BF">
              <w:rPr>
                <w:rFonts w:eastAsia="Times New Roman" w:cs="Tahoma"/>
                <w:color w:val="auto"/>
                <w:sz w:val="20"/>
                <w:szCs w:val="20"/>
                <w:lang w:val="ro-RO" w:eastAsia="ro-RO"/>
              </w:rPr>
              <w:t>2011</w:t>
            </w:r>
          </w:p>
        </w:tc>
      </w:tr>
      <w:tr w:rsidR="003F4A15" w:rsidRPr="005643BF" w14:paraId="36D510B0" w14:textId="77777777" w:rsidTr="0071329F">
        <w:trPr>
          <w:trHeight w:val="2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2B9100AF" w14:textId="48D86C16" w:rsidR="003F4A15" w:rsidRPr="005643BF" w:rsidRDefault="000D5F84" w:rsidP="009B74B9">
            <w:pPr>
              <w:spacing w:line="240" w:lineRule="auto"/>
              <w:ind w:firstLineChars="200" w:firstLine="440"/>
              <w:jc w:val="center"/>
              <w:rPr>
                <w:rFonts w:eastAsia="Times New Roman" w:cs="Tahoma"/>
                <w:color w:val="auto"/>
                <w:sz w:val="20"/>
                <w:szCs w:val="20"/>
                <w:lang w:val="ro-RO" w:eastAsia="ro-RO"/>
              </w:rPr>
            </w:pPr>
            <w:hyperlink r:id="rId27" w:tgtFrame="_blank" w:history="1">
              <w:r w:rsidR="003F4A15" w:rsidRPr="005643BF">
                <w:rPr>
                  <w:rFonts w:eastAsia="Times New Roman" w:cs="Tahoma"/>
                  <w:color w:val="auto"/>
                  <w:sz w:val="20"/>
                  <w:szCs w:val="20"/>
                  <w:lang w:val="ro-RO" w:eastAsia="ro-RO"/>
                </w:rPr>
                <w:t>Lipova</w:t>
              </w:r>
            </w:hyperlink>
          </w:p>
        </w:tc>
        <w:tc>
          <w:tcPr>
            <w:tcW w:w="0" w:type="auto"/>
            <w:tcBorders>
              <w:top w:val="nil"/>
              <w:left w:val="nil"/>
              <w:bottom w:val="single" w:sz="4" w:space="0" w:color="auto"/>
              <w:right w:val="single" w:sz="4" w:space="0" w:color="auto"/>
            </w:tcBorders>
            <w:shd w:val="clear" w:color="auto" w:fill="auto"/>
            <w:vAlign w:val="center"/>
            <w:hideMark/>
          </w:tcPr>
          <w:p w14:paraId="74D40CE4" w14:textId="47F09CD2" w:rsidR="003F4A15" w:rsidRPr="005643BF" w:rsidRDefault="003F4A15" w:rsidP="009B74B9">
            <w:pPr>
              <w:spacing w:line="240" w:lineRule="auto"/>
              <w:jc w:val="center"/>
              <w:rPr>
                <w:rFonts w:eastAsia="Times New Roman" w:cs="Tahoma"/>
                <w:color w:val="auto"/>
                <w:sz w:val="20"/>
                <w:szCs w:val="20"/>
                <w:lang w:val="ro-RO" w:eastAsia="ro-RO"/>
              </w:rPr>
            </w:pPr>
            <w:r w:rsidRPr="005643BF">
              <w:rPr>
                <w:rFonts w:eastAsia="Times New Roman" w:cs="Tahoma"/>
                <w:color w:val="auto"/>
                <w:sz w:val="20"/>
                <w:szCs w:val="20"/>
                <w:lang w:val="ro-RO" w:eastAsia="ro-RO"/>
              </w:rPr>
              <w:t>11.104</w:t>
            </w:r>
          </w:p>
        </w:tc>
        <w:tc>
          <w:tcPr>
            <w:tcW w:w="0" w:type="auto"/>
            <w:tcBorders>
              <w:top w:val="nil"/>
              <w:left w:val="nil"/>
              <w:bottom w:val="single" w:sz="4" w:space="0" w:color="auto"/>
              <w:right w:val="single" w:sz="8" w:space="0" w:color="auto"/>
            </w:tcBorders>
            <w:shd w:val="clear" w:color="auto" w:fill="auto"/>
            <w:vAlign w:val="center"/>
            <w:hideMark/>
          </w:tcPr>
          <w:p w14:paraId="05FF866F" w14:textId="77777777" w:rsidR="003F4A15" w:rsidRPr="005643BF" w:rsidRDefault="003F4A15" w:rsidP="009B74B9">
            <w:pPr>
              <w:spacing w:line="240" w:lineRule="auto"/>
              <w:jc w:val="center"/>
              <w:rPr>
                <w:rFonts w:eastAsia="Times New Roman" w:cs="Tahoma"/>
                <w:color w:val="auto"/>
                <w:sz w:val="20"/>
                <w:szCs w:val="20"/>
                <w:lang w:val="ro-RO" w:eastAsia="ro-RO"/>
              </w:rPr>
            </w:pPr>
            <w:r w:rsidRPr="005643BF">
              <w:rPr>
                <w:rFonts w:eastAsia="Times New Roman" w:cs="Tahoma"/>
                <w:color w:val="auto"/>
                <w:sz w:val="20"/>
                <w:szCs w:val="20"/>
                <w:lang w:val="ro-RO" w:eastAsia="ro-RO"/>
              </w:rPr>
              <w:t>2011</w:t>
            </w:r>
          </w:p>
        </w:tc>
      </w:tr>
      <w:tr w:rsidR="003F4A15" w:rsidRPr="005643BF" w14:paraId="24F49788" w14:textId="77777777" w:rsidTr="0071329F">
        <w:trPr>
          <w:trHeight w:val="20"/>
          <w:jc w:val="center"/>
        </w:trPr>
        <w:tc>
          <w:tcPr>
            <w:tcW w:w="0" w:type="auto"/>
            <w:tcBorders>
              <w:top w:val="nil"/>
              <w:left w:val="single" w:sz="8" w:space="0" w:color="auto"/>
              <w:bottom w:val="single" w:sz="8" w:space="0" w:color="auto"/>
              <w:right w:val="single" w:sz="4" w:space="0" w:color="auto"/>
            </w:tcBorders>
            <w:shd w:val="clear" w:color="auto" w:fill="auto"/>
            <w:vAlign w:val="center"/>
            <w:hideMark/>
          </w:tcPr>
          <w:p w14:paraId="26EE0AE7" w14:textId="10369276" w:rsidR="003F4A15" w:rsidRPr="005643BF" w:rsidRDefault="000D5F84" w:rsidP="009B74B9">
            <w:pPr>
              <w:spacing w:line="240" w:lineRule="auto"/>
              <w:ind w:firstLineChars="200" w:firstLine="440"/>
              <w:jc w:val="center"/>
              <w:rPr>
                <w:rFonts w:eastAsia="Times New Roman" w:cs="Tahoma"/>
                <w:color w:val="auto"/>
                <w:sz w:val="20"/>
                <w:szCs w:val="20"/>
                <w:lang w:val="ro-RO" w:eastAsia="ro-RO"/>
              </w:rPr>
            </w:pPr>
            <w:hyperlink r:id="rId28" w:tgtFrame="_blank" w:history="1">
              <w:r w:rsidR="009304AA" w:rsidRPr="005643BF">
                <w:rPr>
                  <w:rFonts w:eastAsia="Times New Roman" w:cs="Tahoma"/>
                  <w:color w:val="auto"/>
                  <w:sz w:val="20"/>
                  <w:szCs w:val="20"/>
                  <w:lang w:val="ro-RO" w:eastAsia="ro-RO"/>
                </w:rPr>
                <w:t>S</w:t>
              </w:r>
              <w:r w:rsidR="009304AA">
                <w:rPr>
                  <w:rFonts w:eastAsia="Times New Roman" w:cs="Tahoma"/>
                  <w:color w:val="auto"/>
                  <w:sz w:val="20"/>
                  <w:szCs w:val="20"/>
                  <w:lang w:val="ro-RO" w:eastAsia="ro-RO"/>
                </w:rPr>
                <w:t>â</w:t>
              </w:r>
              <w:r w:rsidR="009304AA" w:rsidRPr="005643BF">
                <w:rPr>
                  <w:rFonts w:eastAsia="Times New Roman" w:cs="Tahoma"/>
                  <w:color w:val="auto"/>
                  <w:sz w:val="20"/>
                  <w:szCs w:val="20"/>
                  <w:lang w:val="ro-RO" w:eastAsia="ro-RO"/>
                </w:rPr>
                <w:t>ntana</w:t>
              </w:r>
            </w:hyperlink>
          </w:p>
        </w:tc>
        <w:tc>
          <w:tcPr>
            <w:tcW w:w="0" w:type="auto"/>
            <w:tcBorders>
              <w:top w:val="nil"/>
              <w:left w:val="nil"/>
              <w:bottom w:val="single" w:sz="8" w:space="0" w:color="auto"/>
              <w:right w:val="single" w:sz="4" w:space="0" w:color="auto"/>
            </w:tcBorders>
            <w:shd w:val="clear" w:color="auto" w:fill="auto"/>
            <w:vAlign w:val="center"/>
            <w:hideMark/>
          </w:tcPr>
          <w:p w14:paraId="15250707" w14:textId="74BCF3EF" w:rsidR="003F4A15" w:rsidRPr="005643BF" w:rsidRDefault="003F4A15" w:rsidP="009B74B9">
            <w:pPr>
              <w:spacing w:line="240" w:lineRule="auto"/>
              <w:jc w:val="center"/>
              <w:rPr>
                <w:rFonts w:eastAsia="Times New Roman" w:cs="Tahoma"/>
                <w:color w:val="auto"/>
                <w:sz w:val="20"/>
                <w:szCs w:val="20"/>
                <w:lang w:val="ro-RO" w:eastAsia="ro-RO"/>
              </w:rPr>
            </w:pPr>
            <w:r w:rsidRPr="005643BF">
              <w:rPr>
                <w:rFonts w:eastAsia="Times New Roman" w:cs="Tahoma"/>
                <w:color w:val="auto"/>
                <w:sz w:val="20"/>
                <w:szCs w:val="20"/>
                <w:lang w:val="ro-RO" w:eastAsia="ro-RO"/>
              </w:rPr>
              <w:t>13.286</w:t>
            </w:r>
          </w:p>
        </w:tc>
        <w:tc>
          <w:tcPr>
            <w:tcW w:w="0" w:type="auto"/>
            <w:tcBorders>
              <w:top w:val="nil"/>
              <w:left w:val="nil"/>
              <w:bottom w:val="single" w:sz="8" w:space="0" w:color="auto"/>
              <w:right w:val="single" w:sz="8" w:space="0" w:color="auto"/>
            </w:tcBorders>
            <w:shd w:val="clear" w:color="auto" w:fill="auto"/>
            <w:vAlign w:val="center"/>
            <w:hideMark/>
          </w:tcPr>
          <w:p w14:paraId="488B597B" w14:textId="77777777" w:rsidR="003F4A15" w:rsidRPr="005643BF" w:rsidRDefault="003F4A15" w:rsidP="009B74B9">
            <w:pPr>
              <w:spacing w:line="240" w:lineRule="auto"/>
              <w:jc w:val="center"/>
              <w:rPr>
                <w:rFonts w:eastAsia="Times New Roman" w:cs="Tahoma"/>
                <w:color w:val="auto"/>
                <w:sz w:val="20"/>
                <w:szCs w:val="20"/>
                <w:lang w:val="ro-RO" w:eastAsia="ro-RO"/>
              </w:rPr>
            </w:pPr>
            <w:r w:rsidRPr="005643BF">
              <w:rPr>
                <w:rFonts w:eastAsia="Times New Roman" w:cs="Tahoma"/>
                <w:color w:val="auto"/>
                <w:sz w:val="20"/>
                <w:szCs w:val="20"/>
                <w:lang w:val="ro-RO" w:eastAsia="ro-RO"/>
              </w:rPr>
              <w:t>2011</w:t>
            </w:r>
          </w:p>
        </w:tc>
      </w:tr>
    </w:tbl>
    <w:p w14:paraId="212911D5" w14:textId="77777777" w:rsidR="003F4A15" w:rsidRPr="00D92443" w:rsidRDefault="003F4A15" w:rsidP="003F4A15">
      <w:pPr>
        <w:spacing w:before="120" w:after="120"/>
        <w:jc w:val="both"/>
        <w:rPr>
          <w:rFonts w:eastAsiaTheme="minorHAnsi" w:cs="Tahoma"/>
          <w:color w:val="auto"/>
          <w:szCs w:val="26"/>
          <w:lang w:val="ro-RO"/>
        </w:rPr>
      </w:pPr>
      <w:r w:rsidRPr="003D203A">
        <w:rPr>
          <w:rFonts w:eastAsiaTheme="minorHAnsi" w:cs="Tahoma"/>
          <w:color w:val="auto"/>
          <w:szCs w:val="26"/>
          <w:lang w:val="ro-RO"/>
        </w:rPr>
        <w:t>Printre beneficiile de care se bucură semnatarii inițiativei Convenției Primarilor se numără: recunoaștere și vizibilitate la nivel internațional pentru acțiunile lor; schimb de experiențe; oportunități financiare pentru proiectele locale; acces la „know-how” și la exemple de bune practici.</w:t>
      </w:r>
    </w:p>
    <w:p w14:paraId="3F9DEEFF" w14:textId="189D7AF5" w:rsidR="003F4A15" w:rsidRPr="007D5190" w:rsidRDefault="00C6408B" w:rsidP="003F4A15">
      <w:pPr>
        <w:spacing w:before="120" w:after="120"/>
        <w:rPr>
          <w:b/>
          <w:bCs/>
          <w:color w:val="auto"/>
          <w:lang w:val="ro-RO"/>
        </w:rPr>
      </w:pPr>
      <w:r w:rsidRPr="007D5190">
        <w:rPr>
          <w:b/>
          <w:bCs/>
          <w:color w:val="auto"/>
          <w:lang w:val="ro-RO"/>
        </w:rPr>
        <w:t>Provocarea Orașelor Inteligente/ Intelligent Cities Challenge</w:t>
      </w:r>
      <w:r w:rsidR="003F4A15" w:rsidRPr="007D5190">
        <w:rPr>
          <w:rStyle w:val="FootnoteReference"/>
          <w:b/>
          <w:bCs/>
          <w:color w:val="auto"/>
          <w:lang w:val="ro-RO"/>
        </w:rPr>
        <w:footnoteReference w:id="24"/>
      </w:r>
    </w:p>
    <w:p w14:paraId="22CBA8D3" w14:textId="77777777" w:rsidR="007D5190" w:rsidRDefault="003F4A15" w:rsidP="00C6408B">
      <w:pPr>
        <w:spacing w:before="120" w:after="120"/>
        <w:jc w:val="both"/>
        <w:rPr>
          <w:rFonts w:eastAsiaTheme="minorHAnsi" w:cs="Tahoma"/>
          <w:noProof/>
          <w:color w:val="auto"/>
          <w:szCs w:val="26"/>
          <w:lang w:val="ro-RO"/>
        </w:rPr>
      </w:pPr>
      <w:r w:rsidRPr="007D5190">
        <w:rPr>
          <w:rFonts w:eastAsiaTheme="minorHAnsi" w:cs="Tahoma"/>
          <w:noProof/>
          <w:color w:val="auto"/>
          <w:szCs w:val="26"/>
          <w:lang w:val="ro-RO"/>
        </w:rPr>
        <w:t>Municipiul Arad este unul din cele 5 orașe din România</w:t>
      </w:r>
      <w:r w:rsidR="00C6408B" w:rsidRPr="007D5190">
        <w:rPr>
          <w:rFonts w:eastAsiaTheme="minorHAnsi" w:cs="Tahoma"/>
          <w:noProof/>
          <w:color w:val="auto"/>
          <w:szCs w:val="26"/>
          <w:lang w:val="ro-RO"/>
        </w:rPr>
        <w:t xml:space="preserve"> (alături de Timișoara, Galați, Iași și Bistrița) care fac parte din inițiativa Provocarea Orașelor Inteligente, o inițiativă a Comisiei Europene care reunește 136 de orașe pentru a realiza o creștere inteligentă, responsabilă din punct de vedere social și durabilă prin tehnologii avansate</w:t>
      </w:r>
      <w:r w:rsidRPr="007D5190">
        <w:rPr>
          <w:rFonts w:eastAsiaTheme="minorHAnsi" w:cs="Tahoma"/>
          <w:noProof/>
          <w:color w:val="auto"/>
          <w:szCs w:val="26"/>
          <w:lang w:val="ro-RO"/>
        </w:rPr>
        <w:t>.</w:t>
      </w:r>
    </w:p>
    <w:p w14:paraId="2E9F498C" w14:textId="12C7188D" w:rsidR="003F4A15" w:rsidRDefault="007D5190" w:rsidP="00C6408B">
      <w:pPr>
        <w:spacing w:before="120" w:after="120"/>
        <w:jc w:val="both"/>
        <w:rPr>
          <w:rFonts w:eastAsiaTheme="minorHAnsi" w:cs="Tahoma"/>
          <w:noProof/>
          <w:color w:val="auto"/>
          <w:szCs w:val="26"/>
          <w:lang w:val="ro-RO"/>
        </w:rPr>
      </w:pPr>
      <w:r>
        <w:rPr>
          <w:rFonts w:eastAsiaTheme="minorHAnsi" w:cs="Tahoma"/>
          <w:noProof/>
          <w:color w:val="auto"/>
          <w:szCs w:val="26"/>
          <w:lang w:val="ro-RO"/>
        </w:rPr>
        <w:t xml:space="preserve">În cadrul acestei inițiative, orașele sunt încurajate să devină creatoare ale propriilor creșteri transformaționale, pe cinci piste tematice și servicii transversale aferente, cu suport de specialitate, dacă este necesar. Una din aceste piste tematice se referă la economie ecologică și </w:t>
      </w:r>
      <w:r w:rsidR="00914875">
        <w:rPr>
          <w:rFonts w:eastAsiaTheme="minorHAnsi" w:cs="Tahoma"/>
          <w:noProof/>
          <w:color w:val="auto"/>
          <w:szCs w:val="26"/>
          <w:lang w:val="ro-RO"/>
        </w:rPr>
        <w:t xml:space="preserve">oferte ecologice locale. </w:t>
      </w:r>
      <w:r>
        <w:rPr>
          <w:rFonts w:eastAsiaTheme="minorHAnsi" w:cs="Tahoma"/>
          <w:noProof/>
          <w:color w:val="auto"/>
          <w:szCs w:val="26"/>
          <w:lang w:val="ro-RO"/>
        </w:rPr>
        <w:t xml:space="preserve">   </w:t>
      </w:r>
      <w:r w:rsidR="003F4A15" w:rsidRPr="007D5190">
        <w:rPr>
          <w:rFonts w:eastAsiaTheme="minorHAnsi" w:cs="Tahoma"/>
          <w:noProof/>
          <w:color w:val="auto"/>
          <w:szCs w:val="26"/>
          <w:lang w:val="ro-RO"/>
        </w:rPr>
        <w:t xml:space="preserve"> </w:t>
      </w:r>
    </w:p>
    <w:p w14:paraId="3A8B704D" w14:textId="4F861E3E" w:rsidR="006A7051" w:rsidRPr="007F5532" w:rsidRDefault="006813B4" w:rsidP="001B40D8">
      <w:pPr>
        <w:pStyle w:val="Heading2"/>
        <w:rPr>
          <w:lang w:val="ro-RO"/>
        </w:rPr>
      </w:pPr>
      <w:bookmarkStart w:id="11" w:name="_Toc105745276"/>
      <w:r w:rsidRPr="007F5532">
        <w:rPr>
          <w:lang w:val="ro-RO"/>
        </w:rPr>
        <w:lastRenderedPageBreak/>
        <w:t>Date generale privind Județul Arad</w:t>
      </w:r>
      <w:bookmarkEnd w:id="11"/>
    </w:p>
    <w:p w14:paraId="52DDCD5E" w14:textId="6D482139" w:rsidR="005450E1" w:rsidRPr="00087E9F" w:rsidRDefault="005450E1" w:rsidP="00877D1C">
      <w:pPr>
        <w:pStyle w:val="Heading3"/>
        <w:numPr>
          <w:ilvl w:val="2"/>
          <w:numId w:val="8"/>
        </w:numPr>
        <w:spacing w:before="120" w:after="120"/>
        <w:rPr>
          <w:lang w:val="ro-RO"/>
        </w:rPr>
      </w:pPr>
      <w:bookmarkStart w:id="12" w:name="_Toc105745277"/>
      <w:r w:rsidRPr="007F5532">
        <w:rPr>
          <w:lang w:val="ro-RO"/>
        </w:rPr>
        <w:t>Așezare geografică</w:t>
      </w:r>
      <w:bookmarkEnd w:id="12"/>
    </w:p>
    <w:p w14:paraId="221C7102" w14:textId="00D38820" w:rsidR="005450E1" w:rsidRPr="00AE4422" w:rsidRDefault="005450E1" w:rsidP="001776A8">
      <w:pPr>
        <w:pStyle w:val="Style2"/>
        <w:spacing w:before="120" w:after="120"/>
        <w:rPr>
          <w:lang w:val="ro-RO"/>
        </w:rPr>
      </w:pPr>
      <w:r w:rsidRPr="00AE4422">
        <w:rPr>
          <w:lang w:val="ro-RO"/>
        </w:rPr>
        <w:t xml:space="preserve">Din punct de vedere geografic, județul Arad este amplasat în partea de Vest a României și cuprinde teritorii din regiunile istorice </w:t>
      </w:r>
      <w:r w:rsidRPr="00AE4422">
        <w:rPr>
          <w:i/>
          <w:iCs/>
          <w:lang w:val="ro-RO"/>
        </w:rPr>
        <w:t>Crișana</w:t>
      </w:r>
      <w:r w:rsidRPr="00AE4422">
        <w:rPr>
          <w:lang w:val="ro-RO"/>
        </w:rPr>
        <w:t xml:space="preserve">, situată între râurile Mureș, Someș, Tisa și culmile Munților Apuseni și </w:t>
      </w:r>
      <w:r w:rsidRPr="00AE4422">
        <w:rPr>
          <w:i/>
          <w:iCs/>
          <w:lang w:val="ro-RO"/>
        </w:rPr>
        <w:t>Banat</w:t>
      </w:r>
      <w:r w:rsidRPr="00AE4422">
        <w:rPr>
          <w:lang w:val="ro-RO"/>
        </w:rPr>
        <w:t xml:space="preserve">, delimitat la Nord de râul Mureș, la Vest de fluviul Tisa, la Sud de </w:t>
      </w:r>
      <w:r w:rsidR="009B74B9" w:rsidRPr="009B74B9">
        <w:rPr>
          <w:lang w:val="ro-RO"/>
        </w:rPr>
        <w:t xml:space="preserve">fluviul </w:t>
      </w:r>
      <w:r w:rsidRPr="00AE4422">
        <w:rPr>
          <w:lang w:val="ro-RO"/>
        </w:rPr>
        <w:t>Dunăre, iar la Est de munții Poiana Ruscă și Retezat-Godeanu. Punctele extreme ale teritoriului județului Arad sunt 20°45’ (Nădlac la Vest) și 22°39’ (Târnăvița la Est) longitudine estică, respectiv 45°58’ (Labașinț la Sud) și 46°38’ (Berechiu la Nord) latitudine nordică.</w:t>
      </w:r>
      <w:r w:rsidRPr="00AE4422">
        <w:rPr>
          <w:rStyle w:val="FootnoteReference"/>
          <w:lang w:val="ro-RO"/>
        </w:rPr>
        <w:footnoteReference w:id="25"/>
      </w:r>
      <w:r w:rsidR="009B74B9">
        <w:rPr>
          <w:lang w:val="ro-RO"/>
        </w:rPr>
        <w:t xml:space="preserve"> </w:t>
      </w:r>
    </w:p>
    <w:p w14:paraId="7AB9CC40" w14:textId="77777777" w:rsidR="00087E9F" w:rsidRPr="00AE4422" w:rsidRDefault="00087E9F" w:rsidP="001776A8">
      <w:pPr>
        <w:pStyle w:val="Style2"/>
        <w:spacing w:before="120" w:after="120"/>
        <w:rPr>
          <w:lang w:val="ro-RO"/>
        </w:rPr>
      </w:pPr>
      <w:r w:rsidRPr="00AE4422">
        <w:rPr>
          <w:lang w:val="ro-RO"/>
        </w:rPr>
        <w:t>Suprafața județului Arad se întinde de o parte și de alta a râurilor Mureș și Crișul Alb și se învecinează cu județul Bihor la Nord şi Nord-Est, cu județul Hunedoara la Sud-Est, județul Alba la Est, judeţul Timiș la Sud și cu Ungaria (Csongrád și Békés) în partea de Vest.</w:t>
      </w:r>
    </w:p>
    <w:p w14:paraId="126ACD2A" w14:textId="77777777" w:rsidR="0071329F" w:rsidRDefault="00087E9F" w:rsidP="0071329F">
      <w:pPr>
        <w:pStyle w:val="Style2"/>
        <w:spacing w:before="120" w:after="120"/>
        <w:rPr>
          <w:lang w:val="ro-RO"/>
        </w:rPr>
      </w:pPr>
      <w:r w:rsidRPr="00AE4422">
        <w:rPr>
          <w:lang w:val="ro-RO"/>
        </w:rPr>
        <w:t xml:space="preserve">Județul Arad face parte din </w:t>
      </w:r>
      <w:r w:rsidRPr="00AE4422">
        <w:rPr>
          <w:b/>
          <w:bCs/>
          <w:lang w:val="ro-RO"/>
        </w:rPr>
        <w:t>Regiunea de dezvoltare Vest</w:t>
      </w:r>
      <w:r w:rsidRPr="00AE4422">
        <w:rPr>
          <w:lang w:val="ro-RO"/>
        </w:rPr>
        <w:t xml:space="preserve"> a României, alături de alte trei județe: Timiș, Caraș-Severin și Hunedoara. Această regiune este a șasea ca mărime, dintre cele opt regiuni existente la nivel național, cu o suprafață de aproximativ 32.033 km</w:t>
      </w:r>
      <w:r w:rsidRPr="00AE4422">
        <w:rPr>
          <w:vertAlign w:val="superscript"/>
          <w:lang w:val="ro-RO"/>
        </w:rPr>
        <w:t>2</w:t>
      </w:r>
      <w:r w:rsidRPr="00AE4422">
        <w:rPr>
          <w:lang w:val="ro-RO"/>
        </w:rPr>
        <w:t>, iar din punct de vedere al populației, ocupă locul opt, cu 1.774.867 locuitori. În cadrul regiunii, județul Arad ocupă locul al treilea, cu 7.754 km², iar la nivel național, județul ocupă 3,25% din teritoriul României, fiind situat pe locul cinci.</w:t>
      </w:r>
      <w:r w:rsidRPr="00AE4422">
        <w:rPr>
          <w:rStyle w:val="FootnoteReference"/>
          <w:lang w:val="ro-RO"/>
        </w:rPr>
        <w:footnoteReference w:id="26"/>
      </w:r>
      <w:bookmarkStart w:id="13" w:name="_Toc75934979"/>
      <w:bookmarkStart w:id="14" w:name="_Toc76045453"/>
    </w:p>
    <w:p w14:paraId="5AF61237" w14:textId="27D1E8BF" w:rsidR="005361EF" w:rsidRDefault="005361EF" w:rsidP="0071329F">
      <w:pPr>
        <w:pStyle w:val="Style2"/>
        <w:spacing w:before="120" w:after="120"/>
        <w:jc w:val="center"/>
      </w:pPr>
      <w:bookmarkStart w:id="15" w:name="_Toc105745298"/>
      <w:r w:rsidRPr="00C46569">
        <w:rPr>
          <w:b/>
          <w:bCs/>
        </w:rPr>
        <w:t xml:space="preserve">Figura </w:t>
      </w:r>
      <w:r w:rsidRPr="00C46569">
        <w:rPr>
          <w:b/>
          <w:bCs/>
        </w:rPr>
        <w:fldChar w:fldCharType="begin"/>
      </w:r>
      <w:r w:rsidRPr="00C46569">
        <w:rPr>
          <w:b/>
          <w:bCs/>
        </w:rPr>
        <w:instrText xml:space="preserve"> SEQ Figura \* ARABIC </w:instrText>
      </w:r>
      <w:r w:rsidRPr="00C46569">
        <w:rPr>
          <w:b/>
          <w:bCs/>
        </w:rPr>
        <w:fldChar w:fldCharType="separate"/>
      </w:r>
      <w:r w:rsidR="002F7ABD">
        <w:rPr>
          <w:b/>
          <w:bCs/>
          <w:noProof/>
        </w:rPr>
        <w:t>2</w:t>
      </w:r>
      <w:r w:rsidRPr="00C46569">
        <w:rPr>
          <w:b/>
          <w:bCs/>
        </w:rPr>
        <w:fldChar w:fldCharType="end"/>
      </w:r>
      <w:r w:rsidR="00C46569" w:rsidRPr="00C46569">
        <w:rPr>
          <w:b/>
          <w:bCs/>
        </w:rPr>
        <w:t>:</w:t>
      </w:r>
      <w:r w:rsidRPr="005361EF">
        <w:t xml:space="preserve"> Localizarea județului Arad pe teritoriul României și în cadrul Regiunii Vest</w:t>
      </w:r>
      <w:bookmarkEnd w:id="13"/>
      <w:bookmarkEnd w:id="14"/>
      <w:bookmarkEnd w:id="15"/>
    </w:p>
    <w:p w14:paraId="0860C608" w14:textId="77777777" w:rsidR="00087E9F" w:rsidRDefault="00087E9F" w:rsidP="00407AD3">
      <w:pPr>
        <w:pStyle w:val="Surs"/>
      </w:pPr>
      <w:r>
        <w:drawing>
          <wp:inline distT="0" distB="0" distL="0" distR="0" wp14:anchorId="4204E7CA" wp14:editId="3DD6D6BF">
            <wp:extent cx="4343400" cy="3073672"/>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59689" cy="3085199"/>
                    </a:xfrm>
                    <a:prstGeom prst="rect">
                      <a:avLst/>
                    </a:prstGeom>
                    <a:noFill/>
                    <a:ln>
                      <a:noFill/>
                    </a:ln>
                  </pic:spPr>
                </pic:pic>
              </a:graphicData>
            </a:graphic>
          </wp:inline>
        </w:drawing>
      </w:r>
    </w:p>
    <w:p w14:paraId="0399E578" w14:textId="273A8FEF" w:rsidR="00087E9F" w:rsidRPr="00C46569" w:rsidRDefault="00087E9F" w:rsidP="00407AD3">
      <w:pPr>
        <w:pStyle w:val="Surs"/>
      </w:pPr>
      <w:r w:rsidRPr="00914875">
        <w:t xml:space="preserve">Sursa: </w:t>
      </w:r>
      <w:r w:rsidR="00914875" w:rsidRPr="0071329F">
        <w:t>P</w:t>
      </w:r>
      <w:r w:rsidRPr="0071329F">
        <w:t>relucrarea consultantului</w:t>
      </w:r>
    </w:p>
    <w:p w14:paraId="693D0F16" w14:textId="77777777" w:rsidR="00087E9F" w:rsidRPr="00AE4422" w:rsidRDefault="00087E9F" w:rsidP="00877D1C">
      <w:pPr>
        <w:pStyle w:val="Style2"/>
        <w:spacing w:after="120"/>
        <w:rPr>
          <w:lang w:val="ro-RO"/>
        </w:rPr>
      </w:pPr>
      <w:bookmarkStart w:id="16" w:name="_Hlk71788652"/>
      <w:r w:rsidRPr="00AE4422">
        <w:rPr>
          <w:lang w:val="ro-RO"/>
        </w:rPr>
        <w:t xml:space="preserve">Județul Arad reprezintă principala poartă de intrare în </w:t>
      </w:r>
      <w:r>
        <w:rPr>
          <w:lang w:val="ro-RO"/>
        </w:rPr>
        <w:t>România</w:t>
      </w:r>
      <w:r w:rsidRPr="00AE4422">
        <w:rPr>
          <w:lang w:val="ro-RO"/>
        </w:rPr>
        <w:t xml:space="preserve"> dinspre Europa de Vest, constituind cel mai important nod rutier și feroviar din Vestul țării. Rolul de nod rutier și feroviar este marcat de coridoarele TEN-T Rin-Dunăre și Orient-East-Med care asigură legătura dintre Municipiul Arad și </w:t>
      </w:r>
      <w:r w:rsidRPr="00AE4422">
        <w:rPr>
          <w:lang w:val="ro-RO"/>
        </w:rPr>
        <w:lastRenderedPageBreak/>
        <w:t>celelalte centre urbane de interes european cum ar fi Budapesta, Bratislava, Viena, Munchen, Berlin sau Hamburg.</w:t>
      </w:r>
    </w:p>
    <w:p w14:paraId="6678A20C" w14:textId="77777777" w:rsidR="00087E9F" w:rsidRPr="00AE4422" w:rsidRDefault="00087E9F" w:rsidP="00877D1C">
      <w:pPr>
        <w:pStyle w:val="Style2"/>
        <w:spacing w:after="120"/>
        <w:rPr>
          <w:lang w:val="ro-RO"/>
        </w:rPr>
      </w:pPr>
      <w:r w:rsidRPr="00AE4422">
        <w:rPr>
          <w:lang w:val="ro-RO"/>
        </w:rPr>
        <w:t>De asemenea, județul Arad este situat la intersecția a două drumuri de importanță europeană, E671 și E68, fiind parte a Coridorului IV de transport paneuropean, care leagă Europa de Vest de Europa de Sud-Est și Centrală.</w:t>
      </w:r>
    </w:p>
    <w:p w14:paraId="3CED8525" w14:textId="77777777" w:rsidR="00087E9F" w:rsidRPr="00AE4422" w:rsidRDefault="00087E9F" w:rsidP="00877D1C">
      <w:pPr>
        <w:pStyle w:val="Style2"/>
        <w:spacing w:after="120"/>
        <w:rPr>
          <w:lang w:val="ro-RO"/>
        </w:rPr>
      </w:pPr>
      <w:r w:rsidRPr="00AE4422">
        <w:rPr>
          <w:lang w:val="ro-RO"/>
        </w:rPr>
        <w:t>Intersecția de drumuri europene constituie un avantaj din punctul de vedere al distanțelor relativ scurte până la patru dintre capitale europene, București, Viena, Budapesta și Belgrad, fapt ce a condus la dezvoltarea turismului de tranzit și de afaceri, mai ales în reședința de județ, municipiul Arad.</w:t>
      </w:r>
    </w:p>
    <w:p w14:paraId="133EF4CB" w14:textId="416FFC36" w:rsidR="007F5532" w:rsidRDefault="00087E9F" w:rsidP="00A36100">
      <w:pPr>
        <w:pStyle w:val="Heading3"/>
        <w:numPr>
          <w:ilvl w:val="2"/>
          <w:numId w:val="8"/>
        </w:numPr>
      </w:pPr>
      <w:bookmarkStart w:id="17" w:name="_Toc105745278"/>
      <w:bookmarkEnd w:id="16"/>
      <w:r w:rsidRPr="00087E9F">
        <w:rPr>
          <w:lang w:val="ro-RO"/>
        </w:rPr>
        <w:t>Relief</w:t>
      </w:r>
      <w:bookmarkEnd w:id="17"/>
    </w:p>
    <w:p w14:paraId="7EF7E838" w14:textId="77777777" w:rsidR="00087E9F" w:rsidRPr="001776A8" w:rsidRDefault="00087E9F" w:rsidP="001776A8">
      <w:pPr>
        <w:pStyle w:val="RomactivText"/>
        <w:spacing w:before="120"/>
        <w:rPr>
          <w:rFonts w:eastAsiaTheme="minorEastAsia"/>
          <w:szCs w:val="22"/>
        </w:rPr>
      </w:pPr>
      <w:bookmarkStart w:id="18" w:name="_Hlk71792520"/>
      <w:r w:rsidRPr="001776A8">
        <w:t>Relieful județului Arad</w:t>
      </w:r>
      <w:r w:rsidRPr="001776A8">
        <w:rPr>
          <w:rStyle w:val="FootnoteReference"/>
        </w:rPr>
        <w:footnoteReference w:id="27"/>
      </w:r>
      <w:r w:rsidRPr="001776A8">
        <w:t xml:space="preserve"> este variat, având întinderi aproximativ egale ale zonelor de câmpie, ale celor deluroase și muntoase. Principalele forme de relief prezente pe </w:t>
      </w:r>
      <w:r w:rsidRPr="001776A8">
        <w:rPr>
          <w:rFonts w:eastAsiaTheme="minorEastAsia"/>
          <w:szCs w:val="22"/>
        </w:rPr>
        <w:t>teritoriul județului Arad sunt Câmpia de Vest, Dealurile de Vest, Munţii Apuseni și Depresiunea Zărandului.</w:t>
      </w:r>
    </w:p>
    <w:p w14:paraId="27BE91C0" w14:textId="32FB3C28" w:rsidR="005361EF" w:rsidRDefault="005361EF" w:rsidP="00877D1C">
      <w:pPr>
        <w:pStyle w:val="Caption"/>
      </w:pPr>
      <w:bookmarkStart w:id="19" w:name="_Toc76045454"/>
      <w:bookmarkStart w:id="20" w:name="_Toc105745299"/>
      <w:bookmarkEnd w:id="18"/>
      <w:r w:rsidRPr="00C46569">
        <w:t xml:space="preserve">Figura </w:t>
      </w:r>
      <w:r w:rsidRPr="00C46569">
        <w:fldChar w:fldCharType="begin"/>
      </w:r>
      <w:r w:rsidRPr="00C46569">
        <w:instrText xml:space="preserve"> SEQ Figura \* ARABIC </w:instrText>
      </w:r>
      <w:r w:rsidRPr="00C46569">
        <w:fldChar w:fldCharType="separate"/>
      </w:r>
      <w:r w:rsidR="002F7ABD">
        <w:t>3</w:t>
      </w:r>
      <w:r w:rsidRPr="00C46569">
        <w:fldChar w:fldCharType="end"/>
      </w:r>
      <w:r w:rsidR="00C46569" w:rsidRPr="00C46569">
        <w:t>:</w:t>
      </w:r>
      <w:r>
        <w:t xml:space="preserve"> </w:t>
      </w:r>
      <w:r w:rsidRPr="00AE4422">
        <w:t>Harta relief județul Arad</w:t>
      </w:r>
      <w:bookmarkEnd w:id="19"/>
      <w:bookmarkEnd w:id="20"/>
    </w:p>
    <w:p w14:paraId="3BF825B2" w14:textId="77777777" w:rsidR="00C46569" w:rsidRDefault="00087E9F" w:rsidP="00407AD3">
      <w:pPr>
        <w:pStyle w:val="Surs"/>
      </w:pPr>
      <w:r>
        <w:drawing>
          <wp:inline distT="0" distB="0" distL="0" distR="0" wp14:anchorId="3E75CDF0" wp14:editId="1ADE0291">
            <wp:extent cx="5648611" cy="3997325"/>
            <wp:effectExtent l="0" t="0" r="9525" b="317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49419" cy="3997897"/>
                    </a:xfrm>
                    <a:prstGeom prst="rect">
                      <a:avLst/>
                    </a:prstGeom>
                    <a:noFill/>
                    <a:ln>
                      <a:noFill/>
                    </a:ln>
                  </pic:spPr>
                </pic:pic>
              </a:graphicData>
            </a:graphic>
          </wp:inline>
        </w:drawing>
      </w:r>
    </w:p>
    <w:p w14:paraId="6D9B0961" w14:textId="2DCA10ED" w:rsidR="00087E9F" w:rsidRPr="00C46569" w:rsidRDefault="00087E9F" w:rsidP="00407AD3">
      <w:pPr>
        <w:pStyle w:val="Surs"/>
        <w:rPr>
          <w:color w:val="0070C0"/>
        </w:rPr>
      </w:pPr>
      <w:r w:rsidRPr="00AE4422">
        <w:t xml:space="preserve">Sursa: </w:t>
      </w:r>
      <w:r w:rsidRPr="00C46569">
        <w:t>Prelucrarea consultantului</w:t>
      </w:r>
    </w:p>
    <w:p w14:paraId="6FC3C752" w14:textId="77777777" w:rsidR="00087E9F" w:rsidRPr="00AE4422" w:rsidRDefault="00087E9F" w:rsidP="00087E9F">
      <w:pPr>
        <w:pStyle w:val="RomactivText"/>
        <w:rPr>
          <w:rFonts w:eastAsiaTheme="minorEastAsia"/>
          <w:color w:val="3E201D"/>
          <w:szCs w:val="22"/>
        </w:rPr>
      </w:pPr>
    </w:p>
    <w:p w14:paraId="44C28302" w14:textId="389466A1" w:rsidR="00087E9F" w:rsidRPr="001776A8" w:rsidRDefault="00087E9F" w:rsidP="001776A8">
      <w:pPr>
        <w:pStyle w:val="RomactivText"/>
        <w:spacing w:before="120"/>
        <w:rPr>
          <w:rFonts w:eastAsiaTheme="minorEastAsia"/>
          <w:szCs w:val="22"/>
        </w:rPr>
      </w:pPr>
      <w:r w:rsidRPr="001776A8">
        <w:rPr>
          <w:rFonts w:eastAsiaTheme="minorEastAsia"/>
          <w:szCs w:val="22"/>
        </w:rPr>
        <w:t>Etajarea pe altitudine a formelor de relief începe din partea de Vest a județului, crescând către Est, având la bază Cul</w:t>
      </w:r>
      <w:r w:rsidR="001776A8">
        <w:rPr>
          <w:rFonts w:eastAsiaTheme="minorEastAsia"/>
          <w:szCs w:val="22"/>
        </w:rPr>
        <w:t>o</w:t>
      </w:r>
      <w:r w:rsidRPr="001776A8">
        <w:rPr>
          <w:rFonts w:eastAsiaTheme="minorEastAsia"/>
          <w:szCs w:val="22"/>
        </w:rPr>
        <w:t xml:space="preserve">arul Mureșului, urmat de cele patru câmpii (Câmpia Cermeiului, Câmpia Crișului Alb, Câmpia Înaltă a Aradului și Câmpia Vingăi), zona deluroasă reprezentată de Dealurile Lipovei, </w:t>
      </w:r>
      <w:r w:rsidRPr="001776A8">
        <w:rPr>
          <w:rFonts w:eastAsiaTheme="minorEastAsia"/>
          <w:szCs w:val="22"/>
        </w:rPr>
        <w:lastRenderedPageBreak/>
        <w:t>zona depre</w:t>
      </w:r>
      <w:r w:rsidR="00A01BFE">
        <w:rPr>
          <w:rFonts w:eastAsiaTheme="minorEastAsia"/>
          <w:szCs w:val="22"/>
        </w:rPr>
        <w:t>s</w:t>
      </w:r>
      <w:r w:rsidRPr="001776A8">
        <w:rPr>
          <w:rFonts w:eastAsiaTheme="minorEastAsia"/>
          <w:szCs w:val="22"/>
        </w:rPr>
        <w:t xml:space="preserve">ionară cu cele trei depresiuni (Depresiunea Zarandului, Depresiunea Almaș-Gurahonț și Depresiunea Hălmagiu), zona piemontană (Piemontul </w:t>
      </w:r>
      <w:r w:rsidR="00A01BFE" w:rsidRPr="001776A8">
        <w:rPr>
          <w:rFonts w:eastAsiaTheme="minorEastAsia"/>
          <w:szCs w:val="22"/>
        </w:rPr>
        <w:t xml:space="preserve">Codrului </w:t>
      </w:r>
      <w:r w:rsidRPr="001776A8">
        <w:rPr>
          <w:rFonts w:eastAsiaTheme="minorEastAsia"/>
          <w:szCs w:val="22"/>
        </w:rPr>
        <w:t>și Piemontul Zarandului) și zona montană reprezentată de Munții Codru Moma, Munții Bihorului și Munții Zărandului.</w:t>
      </w:r>
    </w:p>
    <w:p w14:paraId="7528C50E" w14:textId="0A00757E" w:rsidR="00087E9F" w:rsidRPr="001776A8" w:rsidRDefault="00087E9F" w:rsidP="001776A8">
      <w:pPr>
        <w:pStyle w:val="RomactivText"/>
        <w:spacing w:before="120"/>
        <w:rPr>
          <w:rFonts w:eastAsiaTheme="minorEastAsia"/>
          <w:szCs w:val="22"/>
        </w:rPr>
      </w:pPr>
      <w:r w:rsidRPr="001776A8">
        <w:rPr>
          <w:rFonts w:eastAsiaTheme="minorEastAsia"/>
          <w:szCs w:val="22"/>
        </w:rPr>
        <w:t>Cea mai mare altitudine întâlnită pe raza județului Arad este dată de Vârful Găina (1</w:t>
      </w:r>
      <w:r w:rsidR="00A01BFE">
        <w:rPr>
          <w:rFonts w:eastAsiaTheme="minorEastAsia"/>
          <w:szCs w:val="22"/>
        </w:rPr>
        <w:t>.</w:t>
      </w:r>
      <w:r w:rsidRPr="001776A8">
        <w:rPr>
          <w:rFonts w:eastAsiaTheme="minorEastAsia"/>
          <w:szCs w:val="22"/>
        </w:rPr>
        <w:t>486 m) din Munții Bihorului, urmat de Vârful Piatra Aradului (1</w:t>
      </w:r>
      <w:r w:rsidR="00A01BFE">
        <w:rPr>
          <w:rFonts w:eastAsiaTheme="minorEastAsia"/>
          <w:szCs w:val="22"/>
        </w:rPr>
        <w:t>.</w:t>
      </w:r>
      <w:r w:rsidRPr="001776A8">
        <w:rPr>
          <w:rFonts w:eastAsiaTheme="minorEastAsia"/>
          <w:szCs w:val="22"/>
        </w:rPr>
        <w:t>429 m), din același lanț muntos.</w:t>
      </w:r>
    </w:p>
    <w:p w14:paraId="2997984F" w14:textId="29E9D164" w:rsidR="001776A8" w:rsidRPr="001776A8" w:rsidRDefault="00087E9F" w:rsidP="001776A8">
      <w:pPr>
        <w:pStyle w:val="RomactivText"/>
        <w:spacing w:before="120"/>
        <w:rPr>
          <w:rFonts w:eastAsiaTheme="minorEastAsia"/>
          <w:szCs w:val="22"/>
        </w:rPr>
      </w:pPr>
      <w:r w:rsidRPr="001776A8">
        <w:rPr>
          <w:rFonts w:eastAsiaTheme="minorEastAsia"/>
          <w:szCs w:val="22"/>
        </w:rPr>
        <w:t>De remarcat sunt și Munții Zărandului, care, deși prin altitudine (500-600 m în medie) se încadrează în categoria dealurilor, geologia (șisturi cristaline) și vegetația (păduri compacte) caracteristice, îi oferă statutul de unitate muntoasă.</w:t>
      </w:r>
    </w:p>
    <w:p w14:paraId="4B39C99B" w14:textId="0EA27ABA" w:rsidR="000D02F7" w:rsidRPr="000D02F7" w:rsidRDefault="000D02F7" w:rsidP="00A36100">
      <w:pPr>
        <w:pStyle w:val="Heading3"/>
        <w:numPr>
          <w:ilvl w:val="2"/>
          <w:numId w:val="8"/>
        </w:numPr>
        <w:rPr>
          <w:lang w:val="ro-RO"/>
        </w:rPr>
      </w:pPr>
      <w:bookmarkStart w:id="21" w:name="_Toc105745279"/>
      <w:r w:rsidRPr="000D02F7">
        <w:rPr>
          <w:lang w:val="ro-RO"/>
        </w:rPr>
        <w:t>Climă</w:t>
      </w:r>
      <w:bookmarkEnd w:id="21"/>
    </w:p>
    <w:p w14:paraId="02F81E19" w14:textId="77777777" w:rsidR="000D02F7" w:rsidRPr="001776A8" w:rsidRDefault="000D02F7" w:rsidP="001776A8">
      <w:pPr>
        <w:pStyle w:val="RomactivText"/>
        <w:spacing w:before="120"/>
        <w:rPr>
          <w:rFonts w:eastAsiaTheme="minorEastAsia"/>
          <w:szCs w:val="22"/>
        </w:rPr>
      </w:pPr>
      <w:r w:rsidRPr="001776A8">
        <w:rPr>
          <w:rFonts w:eastAsiaTheme="minorEastAsia"/>
          <w:szCs w:val="22"/>
        </w:rPr>
        <w:t>Sub aspect climatic, judeţul Arad prezintă caracteristicile climatului temperat continental cu influenţe oceanice. Circulaţia maselor de aer este predominant vestică, etajată de la Vest la Est, odată cu creşterea altitudinii.</w:t>
      </w:r>
    </w:p>
    <w:p w14:paraId="03A74FF2" w14:textId="77777777" w:rsidR="000D02F7" w:rsidRPr="001776A8" w:rsidRDefault="000D02F7" w:rsidP="001776A8">
      <w:pPr>
        <w:pStyle w:val="RomactivText"/>
        <w:spacing w:before="120"/>
        <w:rPr>
          <w:rFonts w:eastAsiaTheme="minorEastAsia"/>
          <w:szCs w:val="22"/>
        </w:rPr>
      </w:pPr>
      <w:r w:rsidRPr="001776A8">
        <w:rPr>
          <w:rFonts w:eastAsiaTheme="minorEastAsia"/>
          <w:szCs w:val="22"/>
        </w:rPr>
        <w:t>În comparaţie cu clima din regiunea Câmpiei Române, în Câmpia Aradului se resimt şi nuanţe moderate, cu temperaturi medii anuale apropiate de valoarea de 10°C, astfel, vara temperaturile pot ajunge la 21°C iar iarna la 1°C, cu precipitaţii bogate. Media temperaturilor scade odată cu creșterea altitudinii, astfel, față de zona de câmpie, în zona dealurilor piemontane, valoarea medie anuală ajunge la 9°C, iar în regiunile muntoase înalte, media scade până la 6°C.</w:t>
      </w:r>
    </w:p>
    <w:p w14:paraId="44B2A67F" w14:textId="33C13F3B" w:rsidR="000D02F7" w:rsidRPr="001776A8" w:rsidRDefault="000D02F7" w:rsidP="001776A8">
      <w:pPr>
        <w:pStyle w:val="RomactivText"/>
        <w:spacing w:before="120"/>
        <w:rPr>
          <w:rFonts w:eastAsiaTheme="minorEastAsia"/>
          <w:szCs w:val="22"/>
        </w:rPr>
      </w:pPr>
      <w:r w:rsidRPr="001776A8">
        <w:rPr>
          <w:rFonts w:eastAsiaTheme="minorEastAsia"/>
          <w:szCs w:val="22"/>
        </w:rPr>
        <w:t>În zonele depresionare, temperaturile variază, în anotimpul rece, între -5°C și -10°C, iar pentru anotimpul cald, temperaturile se pot încadra între 16°C și 21°C.</w:t>
      </w:r>
    </w:p>
    <w:p w14:paraId="14AA2DB9" w14:textId="77777777" w:rsidR="000D02F7" w:rsidRPr="001776A8" w:rsidRDefault="000D02F7" w:rsidP="001776A8">
      <w:pPr>
        <w:pStyle w:val="RomactivText"/>
        <w:spacing w:before="120"/>
        <w:rPr>
          <w:rFonts w:eastAsiaTheme="minorEastAsia"/>
          <w:szCs w:val="22"/>
        </w:rPr>
      </w:pPr>
      <w:r w:rsidRPr="001776A8">
        <w:rPr>
          <w:rFonts w:eastAsiaTheme="minorEastAsia"/>
          <w:szCs w:val="22"/>
        </w:rPr>
        <w:t>Temperatura maximă în județul Arad a fost înregistrată în luna iulie a anului 1946 la Miniș (41,5°C), iar minima absolută a fost de -30°C, înregistrată în municipiul Arad, în luna februarie a anului 1954.</w:t>
      </w:r>
      <w:r w:rsidRPr="001776A8">
        <w:rPr>
          <w:rStyle w:val="FootnoteReference"/>
          <w:rFonts w:eastAsiaTheme="minorEastAsia"/>
          <w:szCs w:val="22"/>
        </w:rPr>
        <w:footnoteReference w:id="28"/>
      </w:r>
    </w:p>
    <w:p w14:paraId="2047082A" w14:textId="6010E5FC" w:rsidR="00274E90" w:rsidRPr="001776A8" w:rsidRDefault="000D02F7" w:rsidP="001776A8">
      <w:pPr>
        <w:pStyle w:val="RomactivText"/>
        <w:spacing w:before="120"/>
        <w:rPr>
          <w:rFonts w:eastAsiaTheme="minorEastAsia"/>
          <w:szCs w:val="22"/>
        </w:rPr>
      </w:pPr>
      <w:r w:rsidRPr="001776A8">
        <w:rPr>
          <w:rFonts w:eastAsiaTheme="minorEastAsia"/>
          <w:szCs w:val="22"/>
        </w:rPr>
        <w:t xml:space="preserve">Referitor la regimul precipitaţiilor, mediile anuale se plasează în jurul valorii de 600 mm în zona de câmpie, în zona de contact dintre câmpie şi dealuri, precipitaţiile cresc şi ajung la valori cuprinse între 700-800 mm în dealurile piemontane şi la valori de maxim 1.200 mm în zona montană. Numărul zilelor cu precipitaţii sub formă de ninsoare este de 18-30 zile pe an. </w:t>
      </w:r>
    </w:p>
    <w:p w14:paraId="685B8041" w14:textId="77777777" w:rsidR="000D02F7" w:rsidRPr="001776A8" w:rsidRDefault="000D02F7" w:rsidP="001776A8">
      <w:pPr>
        <w:pStyle w:val="RomactivText"/>
        <w:spacing w:before="120"/>
        <w:rPr>
          <w:rFonts w:eastAsiaTheme="minorEastAsia"/>
          <w:szCs w:val="22"/>
        </w:rPr>
      </w:pPr>
      <w:r w:rsidRPr="001776A8">
        <w:rPr>
          <w:rFonts w:eastAsiaTheme="minorEastAsia"/>
          <w:szCs w:val="22"/>
        </w:rPr>
        <w:t>Valori extreme minime au fost notate în anul 1928 în Arad şi în anul 1947 în Chişineu-Criş, când au fost înregistrate precipitații sub 300 mm. Maxima precipitaţiilor a fost înregistrată în anul 1926, în Ineu și este de 1.200 mm.</w:t>
      </w:r>
    </w:p>
    <w:p w14:paraId="195423AB" w14:textId="4EA8254F" w:rsidR="000D02F7" w:rsidRPr="001776A8" w:rsidRDefault="000D02F7" w:rsidP="001776A8">
      <w:pPr>
        <w:pStyle w:val="RomactivText"/>
        <w:spacing w:before="120"/>
        <w:rPr>
          <w:rFonts w:eastAsiaTheme="minorEastAsia"/>
          <w:szCs w:val="22"/>
        </w:rPr>
      </w:pPr>
      <w:r w:rsidRPr="001776A8">
        <w:rPr>
          <w:rFonts w:eastAsiaTheme="minorEastAsia"/>
          <w:szCs w:val="22"/>
        </w:rPr>
        <w:t>În ceea ce privește regimul vânturilor pentru județul Arad, sectoarele nordic şi vestic prezintă o frecvenţă mai mare a vânturilor, cu viteze medii de 3-4 m/</w:t>
      </w:r>
      <w:r w:rsidR="00A01BFE">
        <w:rPr>
          <w:rFonts w:eastAsiaTheme="minorEastAsia"/>
          <w:szCs w:val="22"/>
        </w:rPr>
        <w:t xml:space="preserve"> </w:t>
      </w:r>
      <w:r w:rsidRPr="001776A8">
        <w:rPr>
          <w:rFonts w:eastAsiaTheme="minorEastAsia"/>
          <w:szCs w:val="22"/>
        </w:rPr>
        <w:t>s. Vântul bate din sectorul nordic 13% şi cel sudic 12,4%, frecvenţa cea mai mică aparţinând sectorului estic 3,8%.</w:t>
      </w:r>
    </w:p>
    <w:p w14:paraId="40F65F94" w14:textId="1F446926" w:rsidR="00274E90" w:rsidRPr="001776A8" w:rsidRDefault="00274E90" w:rsidP="001776A8">
      <w:pPr>
        <w:pStyle w:val="RomactivText"/>
        <w:spacing w:before="120"/>
        <w:rPr>
          <w:rFonts w:eastAsiaTheme="minorEastAsia"/>
          <w:szCs w:val="22"/>
        </w:rPr>
      </w:pPr>
      <w:r w:rsidRPr="001776A8">
        <w:rPr>
          <w:rFonts w:eastAsiaTheme="minorEastAsia"/>
          <w:szCs w:val="22"/>
        </w:rPr>
        <w:t xml:space="preserve">Luna cu cele mai scăzute cantităţi de precipitaţii înregistrate este luna </w:t>
      </w:r>
      <w:r w:rsidR="001776A8">
        <w:rPr>
          <w:rFonts w:eastAsiaTheme="minorEastAsia"/>
          <w:szCs w:val="22"/>
        </w:rPr>
        <w:t>i</w:t>
      </w:r>
      <w:r w:rsidRPr="001776A8">
        <w:rPr>
          <w:rFonts w:eastAsiaTheme="minorEastAsia"/>
          <w:szCs w:val="22"/>
        </w:rPr>
        <w:t>anuarie</w:t>
      </w:r>
      <w:r w:rsidR="001776A8">
        <w:rPr>
          <w:rFonts w:eastAsiaTheme="minorEastAsia"/>
          <w:szCs w:val="22"/>
        </w:rPr>
        <w:t>,</w:t>
      </w:r>
      <w:r w:rsidR="002D376D" w:rsidRPr="001776A8">
        <w:rPr>
          <w:rFonts w:eastAsiaTheme="minorEastAsia"/>
          <w:szCs w:val="22"/>
        </w:rPr>
        <w:t xml:space="preserve"> </w:t>
      </w:r>
      <w:r w:rsidRPr="001776A8">
        <w:rPr>
          <w:rFonts w:eastAsiaTheme="minorEastAsia"/>
          <w:szCs w:val="22"/>
        </w:rPr>
        <w:t>cu o medie de 44mm/</w:t>
      </w:r>
      <w:r w:rsidR="00A01BFE">
        <w:rPr>
          <w:rFonts w:eastAsiaTheme="minorEastAsia"/>
          <w:szCs w:val="22"/>
        </w:rPr>
        <w:t xml:space="preserve"> </w:t>
      </w:r>
      <w:r w:rsidRPr="001776A8">
        <w:rPr>
          <w:rFonts w:eastAsiaTheme="minorEastAsia"/>
          <w:szCs w:val="22"/>
        </w:rPr>
        <w:t>m</w:t>
      </w:r>
      <w:r w:rsidRPr="001776A8">
        <w:rPr>
          <w:rFonts w:eastAsiaTheme="minorEastAsia"/>
          <w:szCs w:val="22"/>
          <w:vertAlign w:val="superscript"/>
        </w:rPr>
        <w:t>2</w:t>
      </w:r>
      <w:r w:rsidRPr="001776A8">
        <w:rPr>
          <w:rFonts w:eastAsiaTheme="minorEastAsia"/>
          <w:szCs w:val="22"/>
        </w:rPr>
        <w:t xml:space="preserve">. Luna cu cele mai mari cantităţi de precipitaţii este luna iunie, cu o medie de </w:t>
      </w:r>
      <w:r w:rsidR="002D376D" w:rsidRPr="001776A8">
        <w:rPr>
          <w:rFonts w:eastAsiaTheme="minorEastAsia"/>
          <w:szCs w:val="22"/>
        </w:rPr>
        <w:t>80</w:t>
      </w:r>
      <w:r w:rsidRPr="001776A8">
        <w:rPr>
          <w:rFonts w:eastAsiaTheme="minorEastAsia"/>
          <w:szCs w:val="22"/>
        </w:rPr>
        <w:t xml:space="preserve"> mm/</w:t>
      </w:r>
      <w:r w:rsidR="00A01BFE">
        <w:rPr>
          <w:rFonts w:eastAsiaTheme="minorEastAsia"/>
          <w:szCs w:val="22"/>
        </w:rPr>
        <w:t xml:space="preserve"> </w:t>
      </w:r>
      <w:r w:rsidRPr="001776A8">
        <w:rPr>
          <w:rFonts w:eastAsiaTheme="minorEastAsia"/>
          <w:szCs w:val="22"/>
        </w:rPr>
        <w:t>m</w:t>
      </w:r>
      <w:r w:rsidRPr="001776A8">
        <w:rPr>
          <w:rFonts w:eastAsiaTheme="minorEastAsia"/>
          <w:szCs w:val="22"/>
          <w:vertAlign w:val="superscript"/>
        </w:rPr>
        <w:t>2</w:t>
      </w:r>
      <w:r w:rsidRPr="001776A8">
        <w:rPr>
          <w:rFonts w:eastAsiaTheme="minorEastAsia"/>
          <w:szCs w:val="22"/>
        </w:rPr>
        <w:t>.</w:t>
      </w:r>
    </w:p>
    <w:p w14:paraId="10632423" w14:textId="10E99B17" w:rsidR="002D376D" w:rsidRDefault="002D376D" w:rsidP="001776A8">
      <w:pPr>
        <w:spacing w:before="120" w:after="120"/>
        <w:jc w:val="both"/>
        <w:rPr>
          <w:color w:val="auto"/>
          <w:lang w:val="ro-RO"/>
        </w:rPr>
      </w:pPr>
      <w:r w:rsidRPr="001776A8">
        <w:rPr>
          <w:color w:val="auto"/>
          <w:lang w:val="ro-RO"/>
        </w:rPr>
        <w:t xml:space="preserve">Cea mai caldă lună a anului este luna </w:t>
      </w:r>
      <w:r w:rsidR="001776A8">
        <w:rPr>
          <w:color w:val="auto"/>
          <w:lang w:val="ro-RO"/>
        </w:rPr>
        <w:t>a</w:t>
      </w:r>
      <w:r w:rsidRPr="001776A8">
        <w:rPr>
          <w:color w:val="auto"/>
          <w:lang w:val="ro-RO"/>
        </w:rPr>
        <w:t>ugust, cu o temperatură medie de 23°C. Cele mai scăzute temperaturi medii din an au loc în luna ianuarie, cu temperaturi medii în jur de 0,4°C.</w:t>
      </w:r>
    </w:p>
    <w:p w14:paraId="4DF901B5" w14:textId="1F432786" w:rsidR="00923568" w:rsidRPr="004430A4" w:rsidRDefault="00923568" w:rsidP="00A36100">
      <w:pPr>
        <w:pStyle w:val="Heading3"/>
        <w:numPr>
          <w:ilvl w:val="2"/>
          <w:numId w:val="8"/>
        </w:numPr>
        <w:rPr>
          <w:lang w:val="ro-RO"/>
        </w:rPr>
      </w:pPr>
      <w:bookmarkStart w:id="22" w:name="_Toc105745280"/>
      <w:r w:rsidRPr="004430A4">
        <w:rPr>
          <w:lang w:val="ro-RO"/>
        </w:rPr>
        <w:lastRenderedPageBreak/>
        <w:t>Evoluția și structura populației</w:t>
      </w:r>
      <w:bookmarkEnd w:id="22"/>
    </w:p>
    <w:p w14:paraId="700B5E1B" w14:textId="6CEF7D72" w:rsidR="00923568" w:rsidRPr="004430A4" w:rsidRDefault="004430A4" w:rsidP="00271E69">
      <w:pPr>
        <w:pStyle w:val="RomactivText"/>
        <w:spacing w:before="120"/>
        <w:rPr>
          <w:noProof w:val="0"/>
          <w:szCs w:val="22"/>
        </w:rPr>
      </w:pPr>
      <w:r w:rsidRPr="004430A4">
        <w:rPr>
          <w:b/>
          <w:bCs/>
          <w:noProof w:val="0"/>
          <w:szCs w:val="22"/>
        </w:rPr>
        <w:t>Populația</w:t>
      </w:r>
      <w:r w:rsidR="00923568" w:rsidRPr="004430A4">
        <w:rPr>
          <w:b/>
          <w:bCs/>
          <w:noProof w:val="0"/>
          <w:szCs w:val="22"/>
        </w:rPr>
        <w:t xml:space="preserve"> rezidentă </w:t>
      </w:r>
      <w:r w:rsidR="00923568" w:rsidRPr="004430A4">
        <w:rPr>
          <w:noProof w:val="0"/>
          <w:szCs w:val="22"/>
        </w:rPr>
        <w:t xml:space="preserve">a </w:t>
      </w:r>
      <w:r w:rsidRPr="004430A4">
        <w:rPr>
          <w:noProof w:val="0"/>
          <w:szCs w:val="22"/>
        </w:rPr>
        <w:t>județului</w:t>
      </w:r>
      <w:r w:rsidR="00923568" w:rsidRPr="004430A4">
        <w:rPr>
          <w:noProof w:val="0"/>
          <w:szCs w:val="22"/>
        </w:rPr>
        <w:t xml:space="preserve"> Arad a scăzut în ianuarie 2020 cu 0,36% față de aceeași perioadă a anului 2019, populația înregistrând o scădere medie anuală de 0,44% în ultimii 9 ani</w:t>
      </w:r>
      <w:r w:rsidR="00923568" w:rsidRPr="004430A4">
        <w:rPr>
          <w:rStyle w:val="FootnoteReference"/>
          <w:noProof w:val="0"/>
          <w:szCs w:val="22"/>
        </w:rPr>
        <w:footnoteReference w:id="29"/>
      </w:r>
      <w:r w:rsidR="00923568" w:rsidRPr="004430A4">
        <w:rPr>
          <w:noProof w:val="0"/>
          <w:szCs w:val="22"/>
        </w:rPr>
        <w:t xml:space="preserve">, respectiv de 0,48% în ultimii 5 ani. </w:t>
      </w:r>
    </w:p>
    <w:p w14:paraId="444AB039" w14:textId="0709FD5E" w:rsidR="00162A2B" w:rsidRPr="00162A2B" w:rsidRDefault="00162A2B" w:rsidP="00877D1C">
      <w:pPr>
        <w:pStyle w:val="Caption"/>
      </w:pPr>
      <w:bookmarkStart w:id="23" w:name="_Toc105745300"/>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4</w:t>
      </w:r>
      <w:r w:rsidRPr="00C46569">
        <w:rPr>
          <w:b/>
        </w:rPr>
        <w:fldChar w:fldCharType="end"/>
      </w:r>
      <w:r w:rsidR="00C46569" w:rsidRPr="00C46569">
        <w:rPr>
          <w:b/>
        </w:rPr>
        <w:t>:</w:t>
      </w:r>
      <w:r w:rsidRPr="00162A2B">
        <w:t xml:space="preserve"> Evoluția populației rezidente din județul Arad în ultimii 9 ani</w:t>
      </w:r>
      <w:bookmarkEnd w:id="23"/>
    </w:p>
    <w:p w14:paraId="7F262EB6" w14:textId="1598783E" w:rsidR="00923568" w:rsidRPr="004430A4" w:rsidRDefault="00271E69" w:rsidP="00877D1C">
      <w:pPr>
        <w:pStyle w:val="Caption"/>
      </w:pPr>
      <w:r>
        <w:drawing>
          <wp:inline distT="0" distB="0" distL="0" distR="0" wp14:anchorId="1549A19E" wp14:editId="4EFA6C08">
            <wp:extent cx="6097270" cy="3177540"/>
            <wp:effectExtent l="0" t="0" r="0" b="0"/>
            <wp:docPr id="13" name="Chart 13">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9D3DCC" w14:textId="4CFAD2F3" w:rsidR="00923568" w:rsidRPr="00271E69" w:rsidRDefault="00923568" w:rsidP="00A01BFE">
      <w:pPr>
        <w:spacing w:after="120"/>
        <w:jc w:val="right"/>
        <w:rPr>
          <w:i/>
          <w:iCs/>
          <w:color w:val="auto"/>
          <w:sz w:val="20"/>
          <w:szCs w:val="20"/>
          <w:lang w:val="ro-RO"/>
        </w:rPr>
      </w:pPr>
      <w:r w:rsidRPr="00271E69">
        <w:rPr>
          <w:b/>
          <w:bCs/>
          <w:i/>
          <w:iCs/>
          <w:color w:val="auto"/>
          <w:sz w:val="20"/>
          <w:szCs w:val="20"/>
          <w:lang w:val="ro-RO"/>
        </w:rPr>
        <w:t xml:space="preserve">Sursa: </w:t>
      </w:r>
      <w:r w:rsidRPr="00271E69">
        <w:rPr>
          <w:i/>
          <w:iCs/>
          <w:color w:val="auto"/>
          <w:sz w:val="20"/>
          <w:szCs w:val="20"/>
          <w:lang w:val="ro-RO"/>
        </w:rPr>
        <w:t>Prelucrarea consultantului, date INS (POP105A)</w:t>
      </w:r>
    </w:p>
    <w:p w14:paraId="65586392" w14:textId="77777777" w:rsidR="00923568" w:rsidRPr="00271E69" w:rsidRDefault="00923568" w:rsidP="00877D1C">
      <w:pPr>
        <w:pStyle w:val="Caption"/>
      </w:pPr>
    </w:p>
    <w:p w14:paraId="0AF0C0AD" w14:textId="1D2B6070" w:rsidR="00923568" w:rsidRPr="00271E69" w:rsidRDefault="00923568" w:rsidP="00877D1C">
      <w:pPr>
        <w:pStyle w:val="Caption"/>
        <w:rPr>
          <w:b/>
        </w:rPr>
      </w:pPr>
      <w:bookmarkStart w:id="24" w:name="_Toc105745260"/>
      <w:r w:rsidRPr="00271E69">
        <w:rPr>
          <w:b/>
        </w:rPr>
        <w:t xml:space="preserve">Tabel </w:t>
      </w:r>
      <w:r w:rsidR="00164A3A" w:rsidRPr="00271E69">
        <w:rPr>
          <w:b/>
        </w:rPr>
        <w:fldChar w:fldCharType="begin"/>
      </w:r>
      <w:r w:rsidR="00164A3A" w:rsidRPr="00271E69">
        <w:rPr>
          <w:b/>
        </w:rPr>
        <w:instrText xml:space="preserve"> SEQ Tabel \* ARABIC </w:instrText>
      </w:r>
      <w:r w:rsidR="00164A3A" w:rsidRPr="00271E69">
        <w:rPr>
          <w:b/>
        </w:rPr>
        <w:fldChar w:fldCharType="separate"/>
      </w:r>
      <w:r w:rsidR="002F7ABD">
        <w:rPr>
          <w:b/>
        </w:rPr>
        <w:t>2</w:t>
      </w:r>
      <w:r w:rsidR="00164A3A" w:rsidRPr="00271E69">
        <w:rPr>
          <w:b/>
        </w:rPr>
        <w:fldChar w:fldCharType="end"/>
      </w:r>
      <w:r w:rsidR="00C46569">
        <w:rPr>
          <w:b/>
        </w:rPr>
        <w:t>:</w:t>
      </w:r>
      <w:r w:rsidRPr="00271E69">
        <w:rPr>
          <w:b/>
        </w:rPr>
        <w:t xml:space="preserve"> </w:t>
      </w:r>
      <w:r w:rsidRPr="00271E69">
        <w:t>Evoluția populației rezidente în județul Arad în ultimii 5 și 9 ani</w:t>
      </w:r>
      <w:bookmarkEnd w:id="24"/>
    </w:p>
    <w:tbl>
      <w:tblPr>
        <w:tblW w:w="9873" w:type="dxa"/>
        <w:jc w:val="center"/>
        <w:tblLook w:val="04A0" w:firstRow="1" w:lastRow="0" w:firstColumn="1" w:lastColumn="0" w:noHBand="0" w:noVBand="1"/>
      </w:tblPr>
      <w:tblGrid>
        <w:gridCol w:w="1342"/>
        <w:gridCol w:w="2415"/>
        <w:gridCol w:w="3348"/>
        <w:gridCol w:w="2768"/>
      </w:tblGrid>
      <w:tr w:rsidR="00923568" w:rsidRPr="004430A4" w14:paraId="3412A1BB" w14:textId="77777777" w:rsidTr="00B64467">
        <w:trPr>
          <w:trHeight w:val="98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511C75E7" w14:textId="77777777" w:rsidR="00923568" w:rsidRPr="0071329F" w:rsidRDefault="00923568">
            <w:pPr>
              <w:spacing w:line="240" w:lineRule="auto"/>
              <w:jc w:val="center"/>
              <w:rPr>
                <w:rFonts w:eastAsia="Times New Roman" w:cs="Tahoma"/>
                <w:b/>
                <w:bCs/>
                <w:color w:val="FFFFFF" w:themeColor="background1"/>
                <w:sz w:val="20"/>
                <w:szCs w:val="20"/>
                <w:lang w:val="ro-RO"/>
              </w:rPr>
            </w:pPr>
            <w:r w:rsidRPr="0071329F">
              <w:rPr>
                <w:rFonts w:eastAsia="Times New Roman" w:cs="Tahoma"/>
                <w:b/>
                <w:bCs/>
                <w:color w:val="FFFFFF" w:themeColor="background1"/>
                <w:sz w:val="20"/>
                <w:szCs w:val="20"/>
                <w:lang w:val="ro-RO"/>
              </w:rPr>
              <w:t>An de referință</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4BE3FC94" w14:textId="77777777" w:rsidR="00923568" w:rsidRPr="0071329F" w:rsidRDefault="00923568">
            <w:pPr>
              <w:spacing w:line="240" w:lineRule="auto"/>
              <w:jc w:val="center"/>
              <w:rPr>
                <w:rFonts w:eastAsia="Times New Roman" w:cs="Tahoma"/>
                <w:b/>
                <w:bCs/>
                <w:color w:val="FFFFFF" w:themeColor="background1"/>
                <w:sz w:val="20"/>
                <w:szCs w:val="20"/>
                <w:lang w:val="ro-RO"/>
              </w:rPr>
            </w:pPr>
            <w:r w:rsidRPr="0071329F">
              <w:rPr>
                <w:rFonts w:eastAsia="Times New Roman" w:cs="Tahoma"/>
                <w:b/>
                <w:bCs/>
                <w:color w:val="FFFFFF" w:themeColor="background1"/>
                <w:sz w:val="20"/>
                <w:szCs w:val="20"/>
                <w:lang w:val="ro-RO"/>
              </w:rPr>
              <w:t>Total populație rezidentă (nr. persoane)</w:t>
            </w:r>
          </w:p>
        </w:tc>
        <w:tc>
          <w:tcPr>
            <w:tcW w:w="3348" w:type="dxa"/>
            <w:tcBorders>
              <w:top w:val="single" w:sz="4" w:space="0" w:color="auto"/>
              <w:left w:val="nil"/>
              <w:bottom w:val="single" w:sz="4" w:space="0" w:color="auto"/>
              <w:right w:val="single" w:sz="4" w:space="0" w:color="auto"/>
            </w:tcBorders>
            <w:shd w:val="clear" w:color="auto" w:fill="0070C0"/>
            <w:vAlign w:val="center"/>
            <w:hideMark/>
          </w:tcPr>
          <w:p w14:paraId="045D958F" w14:textId="77777777" w:rsidR="00923568" w:rsidRPr="0071329F" w:rsidRDefault="00923568">
            <w:pPr>
              <w:spacing w:line="240" w:lineRule="auto"/>
              <w:jc w:val="center"/>
              <w:rPr>
                <w:rFonts w:eastAsia="Times New Roman" w:cs="Tahoma"/>
                <w:b/>
                <w:bCs/>
                <w:color w:val="FFFFFF" w:themeColor="background1"/>
                <w:sz w:val="20"/>
                <w:szCs w:val="20"/>
                <w:lang w:val="ro-RO"/>
              </w:rPr>
            </w:pPr>
            <w:r w:rsidRPr="0071329F">
              <w:rPr>
                <w:rFonts w:eastAsia="Times New Roman" w:cs="Tahoma"/>
                <w:b/>
                <w:bCs/>
                <w:color w:val="FFFFFF" w:themeColor="background1"/>
                <w:sz w:val="20"/>
                <w:szCs w:val="20"/>
                <w:lang w:val="ro-RO"/>
              </w:rPr>
              <w:t>Variație medie anuală (an 2020 față de anul de referință)</w:t>
            </w:r>
          </w:p>
        </w:tc>
        <w:tc>
          <w:tcPr>
            <w:tcW w:w="0" w:type="auto"/>
            <w:tcBorders>
              <w:top w:val="single" w:sz="4" w:space="0" w:color="auto"/>
              <w:left w:val="nil"/>
              <w:bottom w:val="single" w:sz="4" w:space="0" w:color="auto"/>
              <w:right w:val="single" w:sz="4" w:space="0" w:color="auto"/>
            </w:tcBorders>
            <w:shd w:val="clear" w:color="auto" w:fill="0070C0"/>
            <w:vAlign w:val="center"/>
            <w:hideMark/>
          </w:tcPr>
          <w:p w14:paraId="153F2F9F" w14:textId="77777777" w:rsidR="00923568" w:rsidRPr="0071329F" w:rsidRDefault="00923568">
            <w:pPr>
              <w:spacing w:line="240" w:lineRule="auto"/>
              <w:jc w:val="center"/>
              <w:rPr>
                <w:rFonts w:eastAsia="Times New Roman" w:cs="Tahoma"/>
                <w:b/>
                <w:bCs/>
                <w:color w:val="FFFFFF" w:themeColor="background1"/>
                <w:sz w:val="20"/>
                <w:szCs w:val="20"/>
                <w:lang w:val="ro-RO"/>
              </w:rPr>
            </w:pPr>
            <w:r w:rsidRPr="0071329F">
              <w:rPr>
                <w:rFonts w:eastAsia="Times New Roman" w:cs="Tahoma"/>
                <w:b/>
                <w:bCs/>
                <w:color w:val="FFFFFF" w:themeColor="background1"/>
                <w:sz w:val="20"/>
                <w:szCs w:val="20"/>
                <w:lang w:val="ro-RO"/>
              </w:rPr>
              <w:t>Variație totală (an 2020 față de anul de referință)</w:t>
            </w:r>
          </w:p>
        </w:tc>
      </w:tr>
      <w:tr w:rsidR="00923568" w:rsidRPr="004430A4" w14:paraId="5641AE1F" w14:textId="77777777" w:rsidTr="00B64467">
        <w:trPr>
          <w:trHeight w:val="48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D35AE6" w14:textId="77777777" w:rsidR="00923568" w:rsidRPr="004430A4" w:rsidRDefault="00923568">
            <w:pPr>
              <w:rPr>
                <w:rFonts w:eastAsia="Times New Roman" w:cs="Tahoma"/>
                <w:b/>
                <w:bCs/>
                <w:color w:val="FFFFFF"/>
                <w:sz w:val="20"/>
                <w:szCs w:val="20"/>
                <w:lang w:val="ro-R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530CD6" w14:textId="77777777" w:rsidR="00923568" w:rsidRPr="004430A4" w:rsidRDefault="00923568">
            <w:pPr>
              <w:rPr>
                <w:rFonts w:eastAsia="Times New Roman" w:cs="Tahoma"/>
                <w:b/>
                <w:bCs/>
                <w:color w:val="FFFFFF"/>
                <w:sz w:val="20"/>
                <w:szCs w:val="20"/>
                <w:lang w:val="ro-RO"/>
              </w:rPr>
            </w:pPr>
          </w:p>
        </w:tc>
        <w:tc>
          <w:tcPr>
            <w:tcW w:w="3348" w:type="dxa"/>
            <w:tcBorders>
              <w:top w:val="nil"/>
              <w:left w:val="nil"/>
              <w:bottom w:val="single" w:sz="4" w:space="0" w:color="auto"/>
              <w:right w:val="single" w:sz="4" w:space="0" w:color="auto"/>
            </w:tcBorders>
            <w:shd w:val="clear" w:color="auto" w:fill="D9E1F2"/>
            <w:vAlign w:val="center"/>
            <w:hideMark/>
          </w:tcPr>
          <w:p w14:paraId="29203B12" w14:textId="77777777" w:rsidR="00923568" w:rsidRPr="004430A4" w:rsidRDefault="00923568">
            <w:pPr>
              <w:spacing w:line="240" w:lineRule="auto"/>
              <w:jc w:val="center"/>
              <w:rPr>
                <w:rFonts w:eastAsia="Times New Roman" w:cs="Tahoma"/>
                <w:b/>
                <w:bCs/>
                <w:color w:val="auto"/>
                <w:sz w:val="20"/>
                <w:szCs w:val="20"/>
                <w:lang w:val="ro-RO"/>
              </w:rPr>
            </w:pPr>
            <w:r w:rsidRPr="004430A4">
              <w:rPr>
                <w:rFonts w:eastAsia="Times New Roman" w:cs="Tahoma"/>
                <w:b/>
                <w:bCs/>
                <w:color w:val="auto"/>
                <w:sz w:val="20"/>
                <w:szCs w:val="20"/>
                <w:lang w:val="ro-RO"/>
              </w:rPr>
              <w:t>Nr. locuitori în 2020:</w:t>
            </w:r>
          </w:p>
        </w:tc>
        <w:tc>
          <w:tcPr>
            <w:tcW w:w="0" w:type="auto"/>
            <w:tcBorders>
              <w:top w:val="nil"/>
              <w:left w:val="nil"/>
              <w:bottom w:val="single" w:sz="4" w:space="0" w:color="auto"/>
              <w:right w:val="single" w:sz="4" w:space="0" w:color="auto"/>
            </w:tcBorders>
            <w:shd w:val="clear" w:color="auto" w:fill="D9E1F2"/>
            <w:vAlign w:val="center"/>
            <w:hideMark/>
          </w:tcPr>
          <w:p w14:paraId="5486E666" w14:textId="77777777" w:rsidR="00923568" w:rsidRPr="004430A4" w:rsidRDefault="00923568">
            <w:pPr>
              <w:spacing w:line="240" w:lineRule="auto"/>
              <w:jc w:val="center"/>
              <w:rPr>
                <w:rFonts w:eastAsia="Times New Roman" w:cs="Tahoma"/>
                <w:b/>
                <w:bCs/>
                <w:color w:val="auto"/>
                <w:sz w:val="20"/>
                <w:szCs w:val="20"/>
                <w:lang w:val="ro-RO"/>
              </w:rPr>
            </w:pPr>
            <w:r w:rsidRPr="004430A4">
              <w:rPr>
                <w:rFonts w:eastAsia="Times New Roman" w:cs="Tahoma"/>
                <w:b/>
                <w:bCs/>
                <w:color w:val="auto"/>
                <w:sz w:val="20"/>
                <w:szCs w:val="20"/>
                <w:lang w:val="ro-RO"/>
              </w:rPr>
              <w:t>415,910</w:t>
            </w:r>
          </w:p>
        </w:tc>
      </w:tr>
      <w:tr w:rsidR="00923568" w:rsidRPr="004430A4" w14:paraId="5FF33978" w14:textId="77777777" w:rsidTr="00B64467">
        <w:trPr>
          <w:trHeight w:val="188"/>
          <w:jc w:val="center"/>
        </w:trPr>
        <w:tc>
          <w:tcPr>
            <w:tcW w:w="0" w:type="auto"/>
            <w:tcBorders>
              <w:top w:val="nil"/>
              <w:left w:val="single" w:sz="4" w:space="0" w:color="auto"/>
              <w:bottom w:val="single" w:sz="4" w:space="0" w:color="auto"/>
              <w:right w:val="single" w:sz="4" w:space="0" w:color="auto"/>
            </w:tcBorders>
            <w:vAlign w:val="center"/>
            <w:hideMark/>
          </w:tcPr>
          <w:p w14:paraId="30C1B7A6"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2012</w:t>
            </w:r>
          </w:p>
        </w:tc>
        <w:tc>
          <w:tcPr>
            <w:tcW w:w="0" w:type="auto"/>
            <w:tcBorders>
              <w:top w:val="nil"/>
              <w:left w:val="nil"/>
              <w:bottom w:val="single" w:sz="4" w:space="0" w:color="auto"/>
              <w:right w:val="single" w:sz="4" w:space="0" w:color="auto"/>
            </w:tcBorders>
            <w:vAlign w:val="center"/>
            <w:hideMark/>
          </w:tcPr>
          <w:p w14:paraId="12AF33B9" w14:textId="2D9B6F7F"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430</w:t>
            </w:r>
            <w:r w:rsidR="00602FF4">
              <w:rPr>
                <w:rFonts w:eastAsia="Times New Roman" w:cs="Tahoma"/>
                <w:color w:val="000000"/>
                <w:sz w:val="20"/>
                <w:szCs w:val="20"/>
                <w:lang w:val="ro-RO"/>
              </w:rPr>
              <w:t>.</w:t>
            </w:r>
            <w:r w:rsidRPr="004430A4">
              <w:rPr>
                <w:rFonts w:eastAsia="Times New Roman" w:cs="Tahoma"/>
                <w:color w:val="000000"/>
                <w:sz w:val="20"/>
                <w:szCs w:val="20"/>
                <w:lang w:val="ro-RO"/>
              </w:rPr>
              <w:t>683</w:t>
            </w:r>
          </w:p>
        </w:tc>
        <w:tc>
          <w:tcPr>
            <w:tcW w:w="3348" w:type="dxa"/>
            <w:tcBorders>
              <w:top w:val="nil"/>
              <w:left w:val="nil"/>
              <w:bottom w:val="single" w:sz="4" w:space="0" w:color="auto"/>
              <w:right w:val="single" w:sz="4" w:space="0" w:color="auto"/>
            </w:tcBorders>
            <w:vAlign w:val="center"/>
            <w:hideMark/>
          </w:tcPr>
          <w:p w14:paraId="66600092"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-0.44%</w:t>
            </w:r>
          </w:p>
        </w:tc>
        <w:tc>
          <w:tcPr>
            <w:tcW w:w="0" w:type="auto"/>
            <w:tcBorders>
              <w:top w:val="nil"/>
              <w:left w:val="nil"/>
              <w:bottom w:val="single" w:sz="4" w:space="0" w:color="auto"/>
              <w:right w:val="single" w:sz="4" w:space="0" w:color="auto"/>
            </w:tcBorders>
            <w:vAlign w:val="center"/>
            <w:hideMark/>
          </w:tcPr>
          <w:p w14:paraId="0C02BC01"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-3.43%</w:t>
            </w:r>
          </w:p>
        </w:tc>
      </w:tr>
      <w:tr w:rsidR="00923568" w:rsidRPr="004430A4" w14:paraId="29101A47" w14:textId="77777777" w:rsidTr="00B64467">
        <w:trPr>
          <w:trHeight w:val="70"/>
          <w:jc w:val="center"/>
        </w:trPr>
        <w:tc>
          <w:tcPr>
            <w:tcW w:w="0" w:type="auto"/>
            <w:tcBorders>
              <w:top w:val="nil"/>
              <w:left w:val="single" w:sz="4" w:space="0" w:color="auto"/>
              <w:bottom w:val="single" w:sz="4" w:space="0" w:color="auto"/>
              <w:right w:val="single" w:sz="4" w:space="0" w:color="auto"/>
            </w:tcBorders>
            <w:vAlign w:val="center"/>
            <w:hideMark/>
          </w:tcPr>
          <w:p w14:paraId="10F098E6"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2014</w:t>
            </w:r>
          </w:p>
        </w:tc>
        <w:tc>
          <w:tcPr>
            <w:tcW w:w="0" w:type="auto"/>
            <w:tcBorders>
              <w:top w:val="nil"/>
              <w:left w:val="nil"/>
              <w:bottom w:val="single" w:sz="4" w:space="0" w:color="auto"/>
              <w:right w:val="single" w:sz="4" w:space="0" w:color="auto"/>
            </w:tcBorders>
            <w:vAlign w:val="center"/>
            <w:hideMark/>
          </w:tcPr>
          <w:p w14:paraId="79265D08" w14:textId="10588172"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428</w:t>
            </w:r>
            <w:r w:rsidR="00602FF4">
              <w:rPr>
                <w:rFonts w:eastAsia="Times New Roman" w:cs="Tahoma"/>
                <w:color w:val="000000"/>
                <w:sz w:val="20"/>
                <w:szCs w:val="20"/>
                <w:lang w:val="ro-RO"/>
              </w:rPr>
              <w:t>.</w:t>
            </w:r>
            <w:r w:rsidRPr="004430A4">
              <w:rPr>
                <w:rFonts w:eastAsia="Times New Roman" w:cs="Tahoma"/>
                <w:color w:val="000000"/>
                <w:sz w:val="20"/>
                <w:szCs w:val="20"/>
                <w:lang w:val="ro-RO"/>
              </w:rPr>
              <w:t>079</w:t>
            </w:r>
          </w:p>
        </w:tc>
        <w:tc>
          <w:tcPr>
            <w:tcW w:w="3348" w:type="dxa"/>
            <w:tcBorders>
              <w:top w:val="nil"/>
              <w:left w:val="nil"/>
              <w:bottom w:val="single" w:sz="4" w:space="0" w:color="auto"/>
              <w:right w:val="single" w:sz="4" w:space="0" w:color="auto"/>
            </w:tcBorders>
            <w:vAlign w:val="center"/>
            <w:hideMark/>
          </w:tcPr>
          <w:p w14:paraId="4FCC05EC"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-0.48%</w:t>
            </w:r>
          </w:p>
        </w:tc>
        <w:tc>
          <w:tcPr>
            <w:tcW w:w="0" w:type="auto"/>
            <w:tcBorders>
              <w:top w:val="nil"/>
              <w:left w:val="nil"/>
              <w:bottom w:val="single" w:sz="4" w:space="0" w:color="auto"/>
              <w:right w:val="single" w:sz="4" w:space="0" w:color="auto"/>
            </w:tcBorders>
            <w:vAlign w:val="center"/>
            <w:hideMark/>
          </w:tcPr>
          <w:p w14:paraId="610C1F0D"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-2.84%</w:t>
            </w:r>
          </w:p>
        </w:tc>
      </w:tr>
      <w:tr w:rsidR="00923568" w:rsidRPr="004430A4" w14:paraId="41AA5CCF" w14:textId="77777777" w:rsidTr="00B64467">
        <w:trPr>
          <w:trHeight w:val="70"/>
          <w:jc w:val="center"/>
        </w:trPr>
        <w:tc>
          <w:tcPr>
            <w:tcW w:w="0" w:type="auto"/>
            <w:tcBorders>
              <w:top w:val="nil"/>
              <w:left w:val="single" w:sz="4" w:space="0" w:color="auto"/>
              <w:bottom w:val="single" w:sz="4" w:space="0" w:color="auto"/>
              <w:right w:val="single" w:sz="4" w:space="0" w:color="auto"/>
            </w:tcBorders>
            <w:vAlign w:val="center"/>
            <w:hideMark/>
          </w:tcPr>
          <w:p w14:paraId="69CCE67D"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2016</w:t>
            </w:r>
          </w:p>
        </w:tc>
        <w:tc>
          <w:tcPr>
            <w:tcW w:w="0" w:type="auto"/>
            <w:tcBorders>
              <w:top w:val="nil"/>
              <w:left w:val="nil"/>
              <w:bottom w:val="single" w:sz="4" w:space="0" w:color="auto"/>
              <w:right w:val="single" w:sz="4" w:space="0" w:color="auto"/>
            </w:tcBorders>
            <w:vAlign w:val="center"/>
            <w:hideMark/>
          </w:tcPr>
          <w:p w14:paraId="74B33B4C" w14:textId="4EA9D3A2"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424</w:t>
            </w:r>
            <w:r w:rsidR="00602FF4">
              <w:rPr>
                <w:rFonts w:eastAsia="Times New Roman" w:cs="Tahoma"/>
                <w:color w:val="000000"/>
                <w:sz w:val="20"/>
                <w:szCs w:val="20"/>
                <w:lang w:val="ro-RO"/>
              </w:rPr>
              <w:t>.</w:t>
            </w:r>
            <w:r w:rsidRPr="004430A4">
              <w:rPr>
                <w:rFonts w:eastAsia="Times New Roman" w:cs="Tahoma"/>
                <w:color w:val="000000"/>
                <w:sz w:val="20"/>
                <w:szCs w:val="20"/>
                <w:lang w:val="ro-RO"/>
              </w:rPr>
              <w:t>075</w:t>
            </w:r>
          </w:p>
        </w:tc>
        <w:tc>
          <w:tcPr>
            <w:tcW w:w="3348" w:type="dxa"/>
            <w:tcBorders>
              <w:top w:val="nil"/>
              <w:left w:val="nil"/>
              <w:bottom w:val="single" w:sz="4" w:space="0" w:color="auto"/>
              <w:right w:val="single" w:sz="4" w:space="0" w:color="auto"/>
            </w:tcBorders>
            <w:vAlign w:val="center"/>
            <w:hideMark/>
          </w:tcPr>
          <w:p w14:paraId="1AF6D669"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-0.48%</w:t>
            </w:r>
          </w:p>
        </w:tc>
        <w:tc>
          <w:tcPr>
            <w:tcW w:w="0" w:type="auto"/>
            <w:tcBorders>
              <w:top w:val="nil"/>
              <w:left w:val="nil"/>
              <w:bottom w:val="single" w:sz="4" w:space="0" w:color="auto"/>
              <w:right w:val="single" w:sz="4" w:space="0" w:color="auto"/>
            </w:tcBorders>
            <w:vAlign w:val="center"/>
            <w:hideMark/>
          </w:tcPr>
          <w:p w14:paraId="0A8C411B"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-1.93%</w:t>
            </w:r>
          </w:p>
        </w:tc>
      </w:tr>
    </w:tbl>
    <w:p w14:paraId="3FB74D49" w14:textId="1DBEAA2E" w:rsidR="00923568" w:rsidRPr="00271E69" w:rsidRDefault="00923568" w:rsidP="00923568">
      <w:pPr>
        <w:spacing w:after="120"/>
        <w:jc w:val="right"/>
        <w:rPr>
          <w:i/>
          <w:iCs/>
          <w:color w:val="auto"/>
          <w:sz w:val="20"/>
          <w:szCs w:val="20"/>
          <w:lang w:val="ro-RO"/>
        </w:rPr>
      </w:pPr>
      <w:bookmarkStart w:id="25" w:name="_Hlk71717864"/>
      <w:r w:rsidRPr="00271E69">
        <w:rPr>
          <w:b/>
          <w:bCs/>
          <w:i/>
          <w:iCs/>
          <w:color w:val="auto"/>
          <w:sz w:val="20"/>
          <w:szCs w:val="20"/>
          <w:lang w:val="ro-RO"/>
        </w:rPr>
        <w:t xml:space="preserve">Sursa: </w:t>
      </w:r>
      <w:r w:rsidRPr="00271E69">
        <w:rPr>
          <w:i/>
          <w:iCs/>
          <w:color w:val="auto"/>
          <w:sz w:val="20"/>
          <w:szCs w:val="20"/>
          <w:lang w:val="ro-RO"/>
        </w:rPr>
        <w:t>Prelucrarea consultantului, date INS (POP105A)</w:t>
      </w:r>
      <w:bookmarkEnd w:id="25"/>
    </w:p>
    <w:p w14:paraId="761CCC6C" w14:textId="07318ED9" w:rsidR="00923568" w:rsidRDefault="00923568" w:rsidP="00271E69">
      <w:pPr>
        <w:spacing w:before="120" w:after="120"/>
        <w:jc w:val="both"/>
        <w:rPr>
          <w:color w:val="auto"/>
          <w:lang w:val="ro-RO"/>
        </w:rPr>
      </w:pPr>
      <w:r w:rsidRPr="00271E69">
        <w:rPr>
          <w:color w:val="auto"/>
          <w:lang w:val="ro-RO"/>
        </w:rPr>
        <w:t>Scăderea populației se observă în ultimii 5 ani și în cazul populației după domiciliu, indicator care include doar persoanele cu cetățenie romană și domiciliu pe teritoriul județului (adresa la care aceasta declară că are locuința principală, trecută în actul de identitate)</w:t>
      </w:r>
      <w:r w:rsidR="0071329F">
        <w:rPr>
          <w:color w:val="auto"/>
          <w:lang w:val="ro-RO"/>
        </w:rPr>
        <w:t>.</w:t>
      </w:r>
      <w:r w:rsidR="00A01BFE">
        <w:rPr>
          <w:color w:val="auto"/>
          <w:lang w:val="ro-RO"/>
        </w:rPr>
        <w:t xml:space="preserve"> </w:t>
      </w:r>
    </w:p>
    <w:p w14:paraId="3C9B7A58" w14:textId="33B156A4" w:rsidR="0071329F" w:rsidRDefault="0071329F" w:rsidP="00271E69">
      <w:pPr>
        <w:spacing w:before="120" w:after="120"/>
        <w:jc w:val="both"/>
        <w:rPr>
          <w:color w:val="auto"/>
          <w:lang w:val="ro-RO"/>
        </w:rPr>
      </w:pPr>
    </w:p>
    <w:p w14:paraId="7B90E8F3" w14:textId="6E12190C" w:rsidR="00923568" w:rsidRPr="00271E69" w:rsidRDefault="00923568" w:rsidP="00877D1C">
      <w:pPr>
        <w:pStyle w:val="Caption"/>
        <w:rPr>
          <w:b/>
        </w:rPr>
      </w:pPr>
      <w:bookmarkStart w:id="26" w:name="_Toc105745261"/>
      <w:r w:rsidRPr="00271E69">
        <w:rPr>
          <w:b/>
        </w:rPr>
        <w:lastRenderedPageBreak/>
        <w:t xml:space="preserve">Tabel </w:t>
      </w:r>
      <w:r w:rsidR="00164A3A" w:rsidRPr="00271E69">
        <w:rPr>
          <w:b/>
        </w:rPr>
        <w:fldChar w:fldCharType="begin"/>
      </w:r>
      <w:r w:rsidR="00164A3A" w:rsidRPr="00271E69">
        <w:rPr>
          <w:b/>
        </w:rPr>
        <w:instrText xml:space="preserve"> SEQ Tabel \* ARABIC </w:instrText>
      </w:r>
      <w:r w:rsidR="00164A3A" w:rsidRPr="00271E69">
        <w:rPr>
          <w:b/>
        </w:rPr>
        <w:fldChar w:fldCharType="separate"/>
      </w:r>
      <w:r w:rsidR="002F7ABD">
        <w:rPr>
          <w:b/>
        </w:rPr>
        <w:t>3</w:t>
      </w:r>
      <w:r w:rsidR="00164A3A" w:rsidRPr="00271E69">
        <w:rPr>
          <w:b/>
        </w:rPr>
        <w:fldChar w:fldCharType="end"/>
      </w:r>
      <w:r w:rsidR="00C46569">
        <w:rPr>
          <w:b/>
        </w:rPr>
        <w:t>:</w:t>
      </w:r>
      <w:r w:rsidRPr="00271E69">
        <w:rPr>
          <w:b/>
        </w:rPr>
        <w:t xml:space="preserve"> </w:t>
      </w:r>
      <w:r w:rsidRPr="00271E69">
        <w:t>Evoluția populației după domiciliu în județul Arad în ultimii 5 și 10 ani</w:t>
      </w:r>
      <w:bookmarkEnd w:id="26"/>
    </w:p>
    <w:tbl>
      <w:tblPr>
        <w:tblW w:w="0" w:type="auto"/>
        <w:jc w:val="center"/>
        <w:tblLook w:val="04A0" w:firstRow="1" w:lastRow="0" w:firstColumn="1" w:lastColumn="0" w:noHBand="0" w:noVBand="1"/>
      </w:tblPr>
      <w:tblGrid>
        <w:gridCol w:w="1333"/>
        <w:gridCol w:w="2566"/>
        <w:gridCol w:w="2990"/>
        <w:gridCol w:w="2703"/>
      </w:tblGrid>
      <w:tr w:rsidR="00923568" w:rsidRPr="004430A4" w14:paraId="1FB5032D" w14:textId="77777777" w:rsidTr="005643BF">
        <w:trPr>
          <w:trHeight w:val="1088"/>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0145B4CE" w14:textId="77777777" w:rsidR="00923568" w:rsidRPr="004430A4" w:rsidRDefault="00923568">
            <w:pPr>
              <w:spacing w:line="240" w:lineRule="auto"/>
              <w:jc w:val="center"/>
              <w:rPr>
                <w:rFonts w:eastAsia="Times New Roman" w:cs="Tahoma"/>
                <w:b/>
                <w:bCs/>
                <w:color w:val="FFFFFF"/>
                <w:sz w:val="20"/>
                <w:szCs w:val="20"/>
                <w:lang w:val="ro-RO"/>
              </w:rPr>
            </w:pPr>
            <w:r w:rsidRPr="004430A4">
              <w:rPr>
                <w:rFonts w:eastAsia="Times New Roman" w:cs="Tahoma"/>
                <w:b/>
                <w:bCs/>
                <w:color w:val="FFFFFF"/>
                <w:sz w:val="20"/>
                <w:szCs w:val="20"/>
                <w:lang w:val="ro-RO"/>
              </w:rPr>
              <w:t>An de referință</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6A36067E" w14:textId="77777777" w:rsidR="00923568" w:rsidRPr="004430A4" w:rsidRDefault="00923568">
            <w:pPr>
              <w:spacing w:line="240" w:lineRule="auto"/>
              <w:jc w:val="center"/>
              <w:rPr>
                <w:rFonts w:eastAsia="Times New Roman" w:cs="Tahoma"/>
                <w:b/>
                <w:bCs/>
                <w:color w:val="FFFFFF"/>
                <w:sz w:val="20"/>
                <w:szCs w:val="20"/>
                <w:lang w:val="ro-RO"/>
              </w:rPr>
            </w:pPr>
            <w:r w:rsidRPr="004430A4">
              <w:rPr>
                <w:rFonts w:eastAsia="Times New Roman" w:cs="Tahoma"/>
                <w:b/>
                <w:bCs/>
                <w:color w:val="FFFFFF"/>
                <w:sz w:val="20"/>
                <w:szCs w:val="20"/>
                <w:lang w:val="ro-RO"/>
              </w:rPr>
              <w:t>Total populație după domiciliu (nr. persoane)</w:t>
            </w:r>
          </w:p>
        </w:tc>
        <w:tc>
          <w:tcPr>
            <w:tcW w:w="0" w:type="auto"/>
            <w:tcBorders>
              <w:top w:val="single" w:sz="4" w:space="0" w:color="auto"/>
              <w:left w:val="nil"/>
              <w:bottom w:val="single" w:sz="4" w:space="0" w:color="auto"/>
              <w:right w:val="single" w:sz="4" w:space="0" w:color="auto"/>
            </w:tcBorders>
            <w:shd w:val="clear" w:color="auto" w:fill="0070C0"/>
            <w:vAlign w:val="center"/>
            <w:hideMark/>
          </w:tcPr>
          <w:p w14:paraId="35A410CD" w14:textId="77777777" w:rsidR="00923568" w:rsidRPr="004430A4" w:rsidRDefault="00923568">
            <w:pPr>
              <w:spacing w:line="240" w:lineRule="auto"/>
              <w:jc w:val="center"/>
              <w:rPr>
                <w:rFonts w:eastAsia="Times New Roman" w:cs="Tahoma"/>
                <w:b/>
                <w:bCs/>
                <w:color w:val="FFFFFF"/>
                <w:sz w:val="20"/>
                <w:szCs w:val="20"/>
                <w:lang w:val="ro-RO"/>
              </w:rPr>
            </w:pPr>
            <w:r w:rsidRPr="004430A4">
              <w:rPr>
                <w:rFonts w:eastAsia="Times New Roman" w:cs="Tahoma"/>
                <w:b/>
                <w:bCs/>
                <w:color w:val="FFFFFF"/>
                <w:sz w:val="20"/>
                <w:szCs w:val="20"/>
                <w:lang w:val="ro-RO"/>
              </w:rPr>
              <w:t>Variație medie anuală (an 2020 față de anul de referință)</w:t>
            </w:r>
          </w:p>
        </w:tc>
        <w:tc>
          <w:tcPr>
            <w:tcW w:w="0" w:type="auto"/>
            <w:tcBorders>
              <w:top w:val="single" w:sz="4" w:space="0" w:color="auto"/>
              <w:left w:val="nil"/>
              <w:bottom w:val="single" w:sz="4" w:space="0" w:color="auto"/>
              <w:right w:val="single" w:sz="4" w:space="0" w:color="auto"/>
            </w:tcBorders>
            <w:shd w:val="clear" w:color="auto" w:fill="0070C0"/>
            <w:vAlign w:val="center"/>
            <w:hideMark/>
          </w:tcPr>
          <w:p w14:paraId="72256588" w14:textId="77777777" w:rsidR="00923568" w:rsidRPr="004430A4" w:rsidRDefault="00923568">
            <w:pPr>
              <w:spacing w:line="240" w:lineRule="auto"/>
              <w:jc w:val="center"/>
              <w:rPr>
                <w:rFonts w:eastAsia="Times New Roman" w:cs="Tahoma"/>
                <w:b/>
                <w:bCs/>
                <w:color w:val="FFFFFF"/>
                <w:sz w:val="20"/>
                <w:szCs w:val="20"/>
                <w:lang w:val="ro-RO"/>
              </w:rPr>
            </w:pPr>
            <w:r w:rsidRPr="004430A4">
              <w:rPr>
                <w:rFonts w:eastAsia="Times New Roman" w:cs="Tahoma"/>
                <w:b/>
                <w:bCs/>
                <w:color w:val="FFFFFF"/>
                <w:sz w:val="20"/>
                <w:szCs w:val="20"/>
                <w:lang w:val="ro-RO"/>
              </w:rPr>
              <w:t>Variație totală (an 2020 față de anul de referință)</w:t>
            </w:r>
          </w:p>
        </w:tc>
      </w:tr>
      <w:tr w:rsidR="00923568" w:rsidRPr="004430A4" w14:paraId="3807C012" w14:textId="77777777" w:rsidTr="005643BF">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47970E" w14:textId="77777777" w:rsidR="00923568" w:rsidRPr="004430A4" w:rsidRDefault="00923568">
            <w:pPr>
              <w:rPr>
                <w:rFonts w:eastAsia="Times New Roman" w:cs="Tahoma"/>
                <w:b/>
                <w:bCs/>
                <w:color w:val="FFFFFF"/>
                <w:sz w:val="20"/>
                <w:szCs w:val="20"/>
                <w:lang w:val="ro-R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7AFFC1" w14:textId="77777777" w:rsidR="00923568" w:rsidRPr="004430A4" w:rsidRDefault="00923568">
            <w:pPr>
              <w:rPr>
                <w:rFonts w:eastAsia="Times New Roman" w:cs="Tahoma"/>
                <w:b/>
                <w:bCs/>
                <w:color w:val="FFFFFF"/>
                <w:sz w:val="20"/>
                <w:szCs w:val="20"/>
                <w:lang w:val="ro-RO"/>
              </w:rPr>
            </w:pPr>
          </w:p>
        </w:tc>
        <w:tc>
          <w:tcPr>
            <w:tcW w:w="0" w:type="auto"/>
            <w:tcBorders>
              <w:top w:val="nil"/>
              <w:left w:val="nil"/>
              <w:bottom w:val="single" w:sz="4" w:space="0" w:color="auto"/>
              <w:right w:val="single" w:sz="4" w:space="0" w:color="auto"/>
            </w:tcBorders>
            <w:shd w:val="clear" w:color="auto" w:fill="D9E1F2"/>
            <w:vAlign w:val="center"/>
            <w:hideMark/>
          </w:tcPr>
          <w:p w14:paraId="58B258C4" w14:textId="77777777" w:rsidR="00923568" w:rsidRPr="004430A4" w:rsidRDefault="00923568">
            <w:pPr>
              <w:spacing w:line="240" w:lineRule="auto"/>
              <w:jc w:val="center"/>
              <w:rPr>
                <w:rFonts w:eastAsia="Times New Roman" w:cs="Tahoma"/>
                <w:b/>
                <w:bCs/>
                <w:color w:val="auto"/>
                <w:sz w:val="20"/>
                <w:szCs w:val="20"/>
                <w:lang w:val="ro-RO"/>
              </w:rPr>
            </w:pPr>
            <w:r w:rsidRPr="004430A4">
              <w:rPr>
                <w:rFonts w:eastAsia="Times New Roman" w:cs="Tahoma"/>
                <w:b/>
                <w:bCs/>
                <w:color w:val="auto"/>
                <w:sz w:val="20"/>
                <w:szCs w:val="20"/>
                <w:lang w:val="ro-RO"/>
              </w:rPr>
              <w:t>Nr. locuitori în 2020:</w:t>
            </w:r>
          </w:p>
        </w:tc>
        <w:tc>
          <w:tcPr>
            <w:tcW w:w="0" w:type="auto"/>
            <w:tcBorders>
              <w:top w:val="nil"/>
              <w:left w:val="nil"/>
              <w:bottom w:val="single" w:sz="4" w:space="0" w:color="auto"/>
              <w:right w:val="single" w:sz="4" w:space="0" w:color="auto"/>
            </w:tcBorders>
            <w:shd w:val="clear" w:color="auto" w:fill="D9E1F2"/>
            <w:vAlign w:val="center"/>
            <w:hideMark/>
          </w:tcPr>
          <w:p w14:paraId="4D04463F" w14:textId="77777777" w:rsidR="00923568" w:rsidRPr="004430A4" w:rsidRDefault="00923568">
            <w:pPr>
              <w:spacing w:line="240" w:lineRule="auto"/>
              <w:jc w:val="center"/>
              <w:rPr>
                <w:rFonts w:eastAsia="Times New Roman" w:cs="Tahoma"/>
                <w:b/>
                <w:bCs/>
                <w:color w:val="auto"/>
                <w:sz w:val="20"/>
                <w:szCs w:val="20"/>
                <w:lang w:val="ro-RO"/>
              </w:rPr>
            </w:pPr>
            <w:r w:rsidRPr="004430A4">
              <w:rPr>
                <w:rFonts w:eastAsia="Times New Roman" w:cs="Tahoma"/>
                <w:b/>
                <w:bCs/>
                <w:color w:val="auto"/>
                <w:sz w:val="20"/>
                <w:szCs w:val="20"/>
                <w:lang w:val="ro-RO"/>
              </w:rPr>
              <w:t>470,469</w:t>
            </w:r>
          </w:p>
        </w:tc>
      </w:tr>
      <w:tr w:rsidR="00923568" w:rsidRPr="004430A4" w14:paraId="67BC2E07" w14:textId="77777777" w:rsidTr="005643BF">
        <w:trPr>
          <w:trHeight w:val="98"/>
          <w:jc w:val="center"/>
        </w:trPr>
        <w:tc>
          <w:tcPr>
            <w:tcW w:w="0" w:type="auto"/>
            <w:tcBorders>
              <w:top w:val="nil"/>
              <w:left w:val="single" w:sz="4" w:space="0" w:color="auto"/>
              <w:bottom w:val="single" w:sz="4" w:space="0" w:color="auto"/>
              <w:right w:val="single" w:sz="4" w:space="0" w:color="auto"/>
            </w:tcBorders>
            <w:vAlign w:val="center"/>
            <w:hideMark/>
          </w:tcPr>
          <w:p w14:paraId="1C603C92"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2011</w:t>
            </w:r>
          </w:p>
        </w:tc>
        <w:tc>
          <w:tcPr>
            <w:tcW w:w="0" w:type="auto"/>
            <w:tcBorders>
              <w:top w:val="nil"/>
              <w:left w:val="nil"/>
              <w:bottom w:val="single" w:sz="4" w:space="0" w:color="auto"/>
              <w:right w:val="single" w:sz="4" w:space="0" w:color="auto"/>
            </w:tcBorders>
            <w:vAlign w:val="center"/>
            <w:hideMark/>
          </w:tcPr>
          <w:p w14:paraId="33007233"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480,473</w:t>
            </w:r>
          </w:p>
        </w:tc>
        <w:tc>
          <w:tcPr>
            <w:tcW w:w="0" w:type="auto"/>
            <w:tcBorders>
              <w:top w:val="nil"/>
              <w:left w:val="nil"/>
              <w:bottom w:val="single" w:sz="4" w:space="0" w:color="auto"/>
              <w:right w:val="single" w:sz="4" w:space="0" w:color="auto"/>
            </w:tcBorders>
            <w:vAlign w:val="center"/>
            <w:hideMark/>
          </w:tcPr>
          <w:p w14:paraId="3329DB1B"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-0.23%</w:t>
            </w:r>
          </w:p>
        </w:tc>
        <w:tc>
          <w:tcPr>
            <w:tcW w:w="0" w:type="auto"/>
            <w:tcBorders>
              <w:top w:val="nil"/>
              <w:left w:val="nil"/>
              <w:bottom w:val="single" w:sz="4" w:space="0" w:color="auto"/>
              <w:right w:val="single" w:sz="4" w:space="0" w:color="auto"/>
            </w:tcBorders>
            <w:vAlign w:val="center"/>
            <w:hideMark/>
          </w:tcPr>
          <w:p w14:paraId="67C766B5"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-2.08%</w:t>
            </w:r>
          </w:p>
        </w:tc>
      </w:tr>
      <w:tr w:rsidR="00923568" w:rsidRPr="004430A4" w14:paraId="523EAFBA" w14:textId="77777777" w:rsidTr="005643BF">
        <w:trPr>
          <w:trHeight w:val="70"/>
          <w:jc w:val="center"/>
        </w:trPr>
        <w:tc>
          <w:tcPr>
            <w:tcW w:w="0" w:type="auto"/>
            <w:tcBorders>
              <w:top w:val="nil"/>
              <w:left w:val="single" w:sz="4" w:space="0" w:color="auto"/>
              <w:bottom w:val="single" w:sz="4" w:space="0" w:color="auto"/>
              <w:right w:val="single" w:sz="4" w:space="0" w:color="auto"/>
            </w:tcBorders>
            <w:vAlign w:val="center"/>
            <w:hideMark/>
          </w:tcPr>
          <w:p w14:paraId="393EC18C"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2014</w:t>
            </w:r>
          </w:p>
        </w:tc>
        <w:tc>
          <w:tcPr>
            <w:tcW w:w="0" w:type="auto"/>
            <w:tcBorders>
              <w:top w:val="nil"/>
              <w:left w:val="nil"/>
              <w:bottom w:val="single" w:sz="4" w:space="0" w:color="auto"/>
              <w:right w:val="single" w:sz="4" w:space="0" w:color="auto"/>
            </w:tcBorders>
            <w:vAlign w:val="center"/>
            <w:hideMark/>
          </w:tcPr>
          <w:p w14:paraId="3793ED21"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476,767</w:t>
            </w:r>
          </w:p>
        </w:tc>
        <w:tc>
          <w:tcPr>
            <w:tcW w:w="0" w:type="auto"/>
            <w:tcBorders>
              <w:top w:val="nil"/>
              <w:left w:val="nil"/>
              <w:bottom w:val="single" w:sz="4" w:space="0" w:color="auto"/>
              <w:right w:val="single" w:sz="4" w:space="0" w:color="auto"/>
            </w:tcBorders>
            <w:vAlign w:val="center"/>
            <w:hideMark/>
          </w:tcPr>
          <w:p w14:paraId="40FCD997"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-0.22%</w:t>
            </w:r>
          </w:p>
        </w:tc>
        <w:tc>
          <w:tcPr>
            <w:tcW w:w="0" w:type="auto"/>
            <w:tcBorders>
              <w:top w:val="nil"/>
              <w:left w:val="nil"/>
              <w:bottom w:val="single" w:sz="4" w:space="0" w:color="auto"/>
              <w:right w:val="single" w:sz="4" w:space="0" w:color="auto"/>
            </w:tcBorders>
            <w:vAlign w:val="center"/>
            <w:hideMark/>
          </w:tcPr>
          <w:p w14:paraId="3F343E16"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-1.32%</w:t>
            </w:r>
          </w:p>
        </w:tc>
      </w:tr>
      <w:tr w:rsidR="00923568" w:rsidRPr="004430A4" w14:paraId="1C1D0C55" w14:textId="77777777" w:rsidTr="005643BF">
        <w:trPr>
          <w:trHeight w:val="70"/>
          <w:jc w:val="center"/>
        </w:trPr>
        <w:tc>
          <w:tcPr>
            <w:tcW w:w="0" w:type="auto"/>
            <w:tcBorders>
              <w:top w:val="nil"/>
              <w:left w:val="single" w:sz="4" w:space="0" w:color="auto"/>
              <w:bottom w:val="single" w:sz="4" w:space="0" w:color="auto"/>
              <w:right w:val="single" w:sz="4" w:space="0" w:color="auto"/>
            </w:tcBorders>
            <w:vAlign w:val="center"/>
            <w:hideMark/>
          </w:tcPr>
          <w:p w14:paraId="49E85553"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2016</w:t>
            </w:r>
          </w:p>
        </w:tc>
        <w:tc>
          <w:tcPr>
            <w:tcW w:w="0" w:type="auto"/>
            <w:tcBorders>
              <w:top w:val="nil"/>
              <w:left w:val="nil"/>
              <w:bottom w:val="single" w:sz="4" w:space="0" w:color="auto"/>
              <w:right w:val="single" w:sz="4" w:space="0" w:color="auto"/>
            </w:tcBorders>
            <w:vAlign w:val="center"/>
            <w:hideMark/>
          </w:tcPr>
          <w:p w14:paraId="711E3A6D"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474,643</w:t>
            </w:r>
          </w:p>
        </w:tc>
        <w:tc>
          <w:tcPr>
            <w:tcW w:w="0" w:type="auto"/>
            <w:tcBorders>
              <w:top w:val="nil"/>
              <w:left w:val="nil"/>
              <w:bottom w:val="single" w:sz="4" w:space="0" w:color="auto"/>
              <w:right w:val="single" w:sz="4" w:space="0" w:color="auto"/>
            </w:tcBorders>
            <w:vAlign w:val="center"/>
            <w:hideMark/>
          </w:tcPr>
          <w:p w14:paraId="2FB4494E"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-0.22%</w:t>
            </w:r>
          </w:p>
        </w:tc>
        <w:tc>
          <w:tcPr>
            <w:tcW w:w="0" w:type="auto"/>
            <w:tcBorders>
              <w:top w:val="nil"/>
              <w:left w:val="nil"/>
              <w:bottom w:val="single" w:sz="4" w:space="0" w:color="auto"/>
              <w:right w:val="single" w:sz="4" w:space="0" w:color="auto"/>
            </w:tcBorders>
            <w:vAlign w:val="center"/>
            <w:hideMark/>
          </w:tcPr>
          <w:p w14:paraId="326D09C8" w14:textId="77777777" w:rsidR="00923568" w:rsidRPr="004430A4" w:rsidRDefault="00923568">
            <w:pPr>
              <w:spacing w:line="240" w:lineRule="auto"/>
              <w:jc w:val="center"/>
              <w:rPr>
                <w:rFonts w:eastAsia="Times New Roman" w:cs="Tahoma"/>
                <w:color w:val="000000"/>
                <w:sz w:val="20"/>
                <w:szCs w:val="20"/>
                <w:lang w:val="ro-RO"/>
              </w:rPr>
            </w:pPr>
            <w:r w:rsidRPr="004430A4">
              <w:rPr>
                <w:rFonts w:eastAsia="Times New Roman" w:cs="Tahoma"/>
                <w:color w:val="000000"/>
                <w:sz w:val="20"/>
                <w:szCs w:val="20"/>
                <w:lang w:val="ro-RO"/>
              </w:rPr>
              <w:t>-0.88%</w:t>
            </w:r>
          </w:p>
        </w:tc>
      </w:tr>
    </w:tbl>
    <w:p w14:paraId="216EE815" w14:textId="346AAB46" w:rsidR="00923568" w:rsidRPr="00271E69" w:rsidRDefault="00923568" w:rsidP="00923568">
      <w:pPr>
        <w:spacing w:after="120"/>
        <w:jc w:val="right"/>
        <w:rPr>
          <w:i/>
          <w:iCs/>
          <w:color w:val="auto"/>
          <w:sz w:val="20"/>
          <w:szCs w:val="20"/>
          <w:lang w:val="ro-RO"/>
        </w:rPr>
      </w:pPr>
      <w:r w:rsidRPr="00271E69">
        <w:rPr>
          <w:b/>
          <w:bCs/>
          <w:i/>
          <w:iCs/>
          <w:color w:val="auto"/>
          <w:sz w:val="20"/>
          <w:szCs w:val="20"/>
          <w:lang w:val="ro-RO"/>
        </w:rPr>
        <w:t xml:space="preserve">Sursa: </w:t>
      </w:r>
      <w:r w:rsidRPr="00271E69">
        <w:rPr>
          <w:i/>
          <w:iCs/>
          <w:color w:val="auto"/>
          <w:sz w:val="20"/>
          <w:szCs w:val="20"/>
          <w:lang w:val="ro-RO"/>
        </w:rPr>
        <w:t>Prelucrarea consultantului, date INS</w:t>
      </w:r>
      <w:r w:rsidR="00B31E54">
        <w:rPr>
          <w:i/>
          <w:iCs/>
          <w:color w:val="auto"/>
          <w:sz w:val="20"/>
          <w:szCs w:val="20"/>
          <w:lang w:val="ro-RO"/>
        </w:rPr>
        <w:t xml:space="preserve"> </w:t>
      </w:r>
      <w:r w:rsidRPr="00271E69">
        <w:rPr>
          <w:i/>
          <w:iCs/>
          <w:color w:val="auto"/>
          <w:sz w:val="20"/>
          <w:szCs w:val="20"/>
          <w:lang w:val="ro-RO"/>
        </w:rPr>
        <w:t>(POP107A)</w:t>
      </w:r>
    </w:p>
    <w:p w14:paraId="36CA20E1" w14:textId="47C8CF9D" w:rsidR="00923568" w:rsidRPr="00271E69" w:rsidRDefault="00964ACC" w:rsidP="00602FF4">
      <w:pPr>
        <w:autoSpaceDE w:val="0"/>
        <w:autoSpaceDN w:val="0"/>
        <w:adjustRightInd w:val="0"/>
        <w:spacing w:before="120" w:after="120"/>
        <w:jc w:val="both"/>
        <w:rPr>
          <w:rFonts w:eastAsiaTheme="minorHAnsi" w:cs="Tahoma"/>
          <w:color w:val="auto"/>
          <w:lang w:val="ro-RO"/>
        </w:rPr>
      </w:pPr>
      <w:r w:rsidRPr="00271E69">
        <w:rPr>
          <w:rFonts w:eastAsiaTheme="minorHAnsi" w:cs="Tahoma"/>
          <w:b/>
          <w:bCs/>
          <w:color w:val="auto"/>
          <w:lang w:val="ro-RO"/>
        </w:rPr>
        <w:t>Populația</w:t>
      </w:r>
      <w:r w:rsidR="00923568" w:rsidRPr="00271E69">
        <w:rPr>
          <w:rFonts w:eastAsiaTheme="minorHAnsi" w:cs="Tahoma"/>
          <w:b/>
          <w:bCs/>
          <w:color w:val="auto"/>
          <w:lang w:val="ro-RO"/>
        </w:rPr>
        <w:t xml:space="preserve"> după domiciliu </w:t>
      </w:r>
      <w:r w:rsidR="00923568" w:rsidRPr="00271E69">
        <w:rPr>
          <w:rFonts w:eastAsiaTheme="minorHAnsi" w:cs="Tahoma"/>
          <w:color w:val="auto"/>
          <w:lang w:val="ro-RO"/>
        </w:rPr>
        <w:t xml:space="preserve">a </w:t>
      </w:r>
      <w:r w:rsidR="004430A4" w:rsidRPr="00271E69">
        <w:rPr>
          <w:rFonts w:eastAsiaTheme="minorHAnsi" w:cs="Tahoma"/>
          <w:color w:val="auto"/>
          <w:lang w:val="ro-RO"/>
        </w:rPr>
        <w:t>județului</w:t>
      </w:r>
      <w:r w:rsidR="00923568" w:rsidRPr="00271E69">
        <w:rPr>
          <w:rFonts w:eastAsiaTheme="minorHAnsi" w:cs="Tahoma"/>
          <w:color w:val="auto"/>
          <w:lang w:val="ro-RO"/>
        </w:rPr>
        <w:t xml:space="preserve"> Arad era la 1 ianuarie 2020 de 470,469 locuitori, în scădere cu 0,88% față de acum 5 ani, populația înregistrând o scădere medie anuală de 0,22% în ultimii 5 ani și de 0,23% în ultimii 10 ani. </w:t>
      </w:r>
    </w:p>
    <w:p w14:paraId="035C3ADF" w14:textId="281DBB3B" w:rsidR="00923568" w:rsidRPr="00271E69" w:rsidRDefault="004430A4" w:rsidP="00602FF4">
      <w:pPr>
        <w:autoSpaceDE w:val="0"/>
        <w:autoSpaceDN w:val="0"/>
        <w:adjustRightInd w:val="0"/>
        <w:spacing w:before="120" w:after="120"/>
        <w:jc w:val="both"/>
        <w:rPr>
          <w:rFonts w:eastAsiaTheme="minorHAnsi" w:cs="Tahoma"/>
          <w:color w:val="auto"/>
          <w:lang w:val="ro-RO"/>
        </w:rPr>
      </w:pPr>
      <w:r w:rsidRPr="00271E69">
        <w:rPr>
          <w:rFonts w:eastAsiaTheme="minorHAnsi" w:cs="Tahoma"/>
          <w:color w:val="auto"/>
          <w:lang w:val="ro-RO"/>
        </w:rPr>
        <w:t>Populația</w:t>
      </w:r>
      <w:r w:rsidR="00923568" w:rsidRPr="00271E69">
        <w:rPr>
          <w:rFonts w:eastAsiaTheme="minorHAnsi" w:cs="Tahoma"/>
          <w:color w:val="auto"/>
          <w:lang w:val="ro-RO"/>
        </w:rPr>
        <w:t xml:space="preserve"> </w:t>
      </w:r>
      <w:r w:rsidRPr="00271E69">
        <w:rPr>
          <w:rFonts w:eastAsiaTheme="minorHAnsi" w:cs="Tahoma"/>
          <w:color w:val="auto"/>
          <w:lang w:val="ro-RO"/>
        </w:rPr>
        <w:t>cunoaște</w:t>
      </w:r>
      <w:r w:rsidR="00923568" w:rsidRPr="00271E69">
        <w:rPr>
          <w:rFonts w:eastAsiaTheme="minorHAnsi" w:cs="Tahoma"/>
          <w:color w:val="auto"/>
          <w:lang w:val="ro-RO"/>
        </w:rPr>
        <w:t xml:space="preserve"> la ora actuală un proces de regres accentuat datorat îmbătrânirii, scăderii </w:t>
      </w:r>
      <w:r w:rsidR="00964ACC" w:rsidRPr="00271E69">
        <w:rPr>
          <w:rFonts w:eastAsiaTheme="minorHAnsi" w:cs="Tahoma"/>
          <w:color w:val="auto"/>
          <w:lang w:val="ro-RO"/>
        </w:rPr>
        <w:t>fertilității</w:t>
      </w:r>
      <w:r w:rsidR="00923568" w:rsidRPr="00271E69">
        <w:rPr>
          <w:rFonts w:eastAsiaTheme="minorHAnsi" w:cs="Tahoma"/>
          <w:color w:val="auto"/>
          <w:lang w:val="ro-RO"/>
        </w:rPr>
        <w:t xml:space="preserve"> </w:t>
      </w:r>
      <w:r w:rsidR="00964ACC" w:rsidRPr="00271E69">
        <w:rPr>
          <w:rFonts w:eastAsiaTheme="minorHAnsi" w:cs="Tahoma"/>
          <w:color w:val="auto"/>
          <w:lang w:val="ro-RO"/>
        </w:rPr>
        <w:t>și</w:t>
      </w:r>
      <w:r w:rsidR="00923568" w:rsidRPr="00271E69">
        <w:rPr>
          <w:rFonts w:eastAsiaTheme="minorHAnsi" w:cs="Tahoma"/>
          <w:color w:val="auto"/>
          <w:lang w:val="ro-RO"/>
        </w:rPr>
        <w:t xml:space="preserve"> a </w:t>
      </w:r>
      <w:r w:rsidR="00964ACC" w:rsidRPr="00271E69">
        <w:rPr>
          <w:rFonts w:eastAsiaTheme="minorHAnsi" w:cs="Tahoma"/>
          <w:color w:val="auto"/>
          <w:lang w:val="ro-RO"/>
        </w:rPr>
        <w:t>migrației</w:t>
      </w:r>
      <w:r w:rsidR="00923568" w:rsidRPr="00271E69">
        <w:rPr>
          <w:rFonts w:eastAsiaTheme="minorHAnsi" w:cs="Tahoma"/>
          <w:color w:val="auto"/>
          <w:lang w:val="ro-RO"/>
        </w:rPr>
        <w:t xml:space="preserve">, fenomene demografice care se pot constata în toate </w:t>
      </w:r>
      <w:r w:rsidR="00964ACC" w:rsidRPr="00271E69">
        <w:rPr>
          <w:rFonts w:eastAsiaTheme="minorHAnsi" w:cs="Tahoma"/>
          <w:color w:val="auto"/>
          <w:lang w:val="ro-RO"/>
        </w:rPr>
        <w:t>țările</w:t>
      </w:r>
      <w:r w:rsidR="00923568" w:rsidRPr="00271E69">
        <w:rPr>
          <w:rFonts w:eastAsiaTheme="minorHAnsi" w:cs="Tahoma"/>
          <w:color w:val="auto"/>
          <w:lang w:val="ro-RO"/>
        </w:rPr>
        <w:t xml:space="preserve"> dezvoltate. În perspectivă, aceste fenomene vor </w:t>
      </w:r>
      <w:r w:rsidR="00964ACC" w:rsidRPr="00271E69">
        <w:rPr>
          <w:rFonts w:eastAsiaTheme="minorHAnsi" w:cs="Tahoma"/>
          <w:color w:val="auto"/>
          <w:lang w:val="ro-RO"/>
        </w:rPr>
        <w:t>crește</w:t>
      </w:r>
      <w:r w:rsidR="00923568" w:rsidRPr="00271E69">
        <w:rPr>
          <w:rFonts w:eastAsiaTheme="minorHAnsi" w:cs="Tahoma"/>
          <w:color w:val="auto"/>
          <w:lang w:val="ro-RO"/>
        </w:rPr>
        <w:t xml:space="preserve"> în intensitate </w:t>
      </w:r>
      <w:r w:rsidR="00964ACC" w:rsidRPr="00271E69">
        <w:rPr>
          <w:rFonts w:eastAsiaTheme="minorHAnsi" w:cs="Tahoma"/>
          <w:color w:val="auto"/>
          <w:lang w:val="ro-RO"/>
        </w:rPr>
        <w:t>și</w:t>
      </w:r>
      <w:r w:rsidR="00923568" w:rsidRPr="00271E69">
        <w:rPr>
          <w:rFonts w:eastAsiaTheme="minorHAnsi" w:cs="Tahoma"/>
          <w:color w:val="auto"/>
          <w:lang w:val="ro-RO"/>
        </w:rPr>
        <w:t xml:space="preserve"> vor genera efecte multiple în societate. </w:t>
      </w:r>
    </w:p>
    <w:p w14:paraId="044B3C68" w14:textId="50E783EA" w:rsidR="00923568" w:rsidRPr="00271E69" w:rsidRDefault="00923568" w:rsidP="00602FF4">
      <w:pPr>
        <w:spacing w:before="120" w:after="120"/>
        <w:jc w:val="both"/>
        <w:rPr>
          <w:rFonts w:eastAsiaTheme="minorHAnsi" w:cs="Tahoma"/>
          <w:color w:val="auto"/>
          <w:lang w:val="ro-RO"/>
        </w:rPr>
      </w:pPr>
      <w:r w:rsidRPr="00271E69">
        <w:rPr>
          <w:rFonts w:eastAsiaTheme="minorHAnsi" w:cs="Tahoma"/>
          <w:color w:val="auto"/>
          <w:lang w:val="ro-RO"/>
        </w:rPr>
        <w:t xml:space="preserve">Scăderea </w:t>
      </w:r>
      <w:r w:rsidR="00964ACC" w:rsidRPr="00271E69">
        <w:rPr>
          <w:rFonts w:eastAsiaTheme="minorHAnsi" w:cs="Tahoma"/>
          <w:color w:val="auto"/>
          <w:lang w:val="ro-RO"/>
        </w:rPr>
        <w:t>populației</w:t>
      </w:r>
      <w:r w:rsidRPr="00271E69">
        <w:rPr>
          <w:rFonts w:eastAsiaTheme="minorHAnsi" w:cs="Tahoma"/>
          <w:color w:val="auto"/>
          <w:lang w:val="ro-RO"/>
        </w:rPr>
        <w:t xml:space="preserve"> la nivelul județului se datorează </w:t>
      </w:r>
      <w:r w:rsidR="00964ACC" w:rsidRPr="00271E69">
        <w:rPr>
          <w:rFonts w:eastAsiaTheme="minorHAnsi" w:cs="Tahoma"/>
          <w:color w:val="auto"/>
          <w:lang w:val="ro-RO"/>
        </w:rPr>
        <w:t>menținerii</w:t>
      </w:r>
      <w:r w:rsidRPr="00271E69">
        <w:rPr>
          <w:rFonts w:eastAsiaTheme="minorHAnsi" w:cs="Tahoma"/>
          <w:color w:val="auto"/>
          <w:lang w:val="ro-RO"/>
        </w:rPr>
        <w:t xml:space="preserve"> unui deficit al </w:t>
      </w:r>
      <w:r w:rsidR="00964ACC" w:rsidRPr="00271E69">
        <w:rPr>
          <w:rFonts w:eastAsiaTheme="minorHAnsi" w:cs="Tahoma"/>
          <w:color w:val="auto"/>
          <w:lang w:val="ro-RO"/>
        </w:rPr>
        <w:t>nașterilor</w:t>
      </w:r>
      <w:r w:rsidRPr="00271E69">
        <w:rPr>
          <w:rFonts w:eastAsiaTheme="minorHAnsi" w:cs="Tahoma"/>
          <w:color w:val="auto"/>
          <w:lang w:val="ro-RO"/>
        </w:rPr>
        <w:t xml:space="preserve"> în raport cu numărul deceselor (spor natural negativ).</w:t>
      </w:r>
    </w:p>
    <w:p w14:paraId="5D8C0CBA" w14:textId="411FF3FE" w:rsidR="00B079D7" w:rsidRPr="00271E69" w:rsidRDefault="00B079D7" w:rsidP="00877D1C">
      <w:pPr>
        <w:pStyle w:val="Caption"/>
      </w:pPr>
      <w:bookmarkStart w:id="27" w:name="_Toc76045457"/>
      <w:bookmarkStart w:id="28" w:name="_Toc105745301"/>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5</w:t>
      </w:r>
      <w:r w:rsidRPr="00C46569">
        <w:rPr>
          <w:b/>
        </w:rPr>
        <w:fldChar w:fldCharType="end"/>
      </w:r>
      <w:r w:rsidR="00C46569" w:rsidRPr="00C46569">
        <w:rPr>
          <w:b/>
        </w:rPr>
        <w:t>:</w:t>
      </w:r>
      <w:r w:rsidRPr="00271E69">
        <w:t xml:space="preserve"> Evoluția structurii populației rezidente pe grupe de vârstă, în ultimii 9 ani</w:t>
      </w:r>
      <w:bookmarkEnd w:id="27"/>
      <w:bookmarkEnd w:id="28"/>
    </w:p>
    <w:p w14:paraId="0BA6F258" w14:textId="0F6B6C0A" w:rsidR="00B079D7" w:rsidRPr="00B079D7" w:rsidRDefault="00B079D7" w:rsidP="00B079D7">
      <w:pPr>
        <w:rPr>
          <w:lang w:val="ro-RO"/>
        </w:rPr>
      </w:pPr>
      <w:r>
        <w:rPr>
          <w:noProof/>
          <w:lang w:val="ro-RO"/>
        </w:rPr>
        <w:drawing>
          <wp:inline distT="0" distB="0" distL="0" distR="0" wp14:anchorId="012E539F" wp14:editId="7D9E3D03">
            <wp:extent cx="6088380" cy="20421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a:extLst>
                        <a:ext uri="{28A0092B-C50C-407E-A947-70E740481C1C}">
                          <a14:useLocalDpi xmlns:a14="http://schemas.microsoft.com/office/drawing/2010/main" val="0"/>
                        </a:ext>
                      </a:extLst>
                    </a:blip>
                    <a:srcRect l="1219" t="3474" r="1303" b="3388"/>
                    <a:stretch/>
                  </pic:blipFill>
                  <pic:spPr bwMode="auto">
                    <a:xfrm>
                      <a:off x="0" y="0"/>
                      <a:ext cx="6090779" cy="2042965"/>
                    </a:xfrm>
                    <a:prstGeom prst="rect">
                      <a:avLst/>
                    </a:prstGeom>
                    <a:noFill/>
                    <a:ln>
                      <a:noFill/>
                    </a:ln>
                    <a:extLst>
                      <a:ext uri="{53640926-AAD7-44D8-BBD7-CCE9431645EC}">
                        <a14:shadowObscured xmlns:a14="http://schemas.microsoft.com/office/drawing/2010/main"/>
                      </a:ext>
                    </a:extLst>
                  </pic:spPr>
                </pic:pic>
              </a:graphicData>
            </a:graphic>
          </wp:inline>
        </w:drawing>
      </w:r>
    </w:p>
    <w:p w14:paraId="55C9343E" w14:textId="189E7A30" w:rsidR="00B079D7" w:rsidRPr="004430A4" w:rsidRDefault="00B079D7" w:rsidP="00C46569">
      <w:pPr>
        <w:jc w:val="right"/>
        <w:rPr>
          <w:i/>
          <w:iCs/>
          <w:sz w:val="20"/>
          <w:szCs w:val="20"/>
          <w:lang w:val="ro-RO"/>
        </w:rPr>
      </w:pPr>
      <w:r w:rsidRPr="004430A4">
        <w:rPr>
          <w:b/>
          <w:bCs/>
          <w:i/>
          <w:iCs/>
          <w:sz w:val="20"/>
          <w:szCs w:val="20"/>
          <w:lang w:val="ro-RO"/>
        </w:rPr>
        <w:t xml:space="preserve">Sursa: </w:t>
      </w:r>
      <w:r w:rsidRPr="004430A4">
        <w:rPr>
          <w:i/>
          <w:iCs/>
          <w:sz w:val="20"/>
          <w:szCs w:val="20"/>
          <w:lang w:val="ro-RO"/>
        </w:rPr>
        <w:t>Prelucrarea consultantului, date INS (POP105A)</w:t>
      </w:r>
    </w:p>
    <w:p w14:paraId="26BE9FE4" w14:textId="3B6E4D7D" w:rsidR="00923568" w:rsidRPr="004430A4" w:rsidRDefault="00923568" w:rsidP="00602FF4">
      <w:pPr>
        <w:autoSpaceDE w:val="0"/>
        <w:autoSpaceDN w:val="0"/>
        <w:adjustRightInd w:val="0"/>
        <w:spacing w:before="120" w:after="120"/>
        <w:jc w:val="both"/>
        <w:rPr>
          <w:rFonts w:eastAsiaTheme="minorHAnsi" w:cs="Tahoma"/>
          <w:color w:val="000000"/>
          <w:lang w:val="ro-RO"/>
        </w:rPr>
      </w:pPr>
      <w:r w:rsidRPr="004430A4">
        <w:rPr>
          <w:rFonts w:eastAsiaTheme="minorHAnsi" w:cs="Tahoma"/>
          <w:color w:val="000000"/>
          <w:lang w:val="ro-RO"/>
        </w:rPr>
        <w:t xml:space="preserve">Pe fondul unei scăderi generale a </w:t>
      </w:r>
      <w:r w:rsidR="00B079D7" w:rsidRPr="004430A4">
        <w:rPr>
          <w:rFonts w:eastAsiaTheme="minorHAnsi" w:cs="Tahoma"/>
          <w:color w:val="000000"/>
          <w:lang w:val="ro-RO"/>
        </w:rPr>
        <w:t>populației</w:t>
      </w:r>
      <w:r w:rsidRPr="004430A4">
        <w:rPr>
          <w:rFonts w:eastAsiaTheme="minorHAnsi" w:cs="Tahoma"/>
          <w:color w:val="000000"/>
          <w:lang w:val="ro-RO"/>
        </w:rPr>
        <w:t xml:space="preserve"> </w:t>
      </w:r>
      <w:r w:rsidR="00B079D7" w:rsidRPr="004430A4">
        <w:rPr>
          <w:rFonts w:eastAsiaTheme="minorHAnsi" w:cs="Tahoma"/>
          <w:color w:val="000000"/>
          <w:lang w:val="ro-RO"/>
        </w:rPr>
        <w:t>județului</w:t>
      </w:r>
      <w:r w:rsidRPr="004430A4">
        <w:rPr>
          <w:rFonts w:eastAsiaTheme="minorHAnsi" w:cs="Tahoma"/>
          <w:color w:val="000000"/>
          <w:lang w:val="ro-RO"/>
        </w:rPr>
        <w:t xml:space="preserve">, procesul de îmbătrânire demografică se </w:t>
      </w:r>
      <w:r w:rsidR="00B079D7" w:rsidRPr="004430A4">
        <w:rPr>
          <w:rFonts w:eastAsiaTheme="minorHAnsi" w:cs="Tahoma"/>
          <w:color w:val="000000"/>
          <w:lang w:val="ro-RO"/>
        </w:rPr>
        <w:t>nuanțează</w:t>
      </w:r>
      <w:r w:rsidRPr="004430A4">
        <w:rPr>
          <w:rFonts w:eastAsiaTheme="minorHAnsi" w:cs="Tahoma"/>
          <w:color w:val="000000"/>
          <w:lang w:val="ro-RO"/>
        </w:rPr>
        <w:t xml:space="preserve"> prin creșterea procentului persoanelor vârstnice, în </w:t>
      </w:r>
      <w:r w:rsidR="00B079D7" w:rsidRPr="004430A4">
        <w:rPr>
          <w:rFonts w:eastAsiaTheme="minorHAnsi" w:cs="Tahoma"/>
          <w:color w:val="000000"/>
          <w:lang w:val="ro-RO"/>
        </w:rPr>
        <w:t>condițiile</w:t>
      </w:r>
      <w:r w:rsidRPr="004430A4">
        <w:rPr>
          <w:rFonts w:eastAsiaTheme="minorHAnsi" w:cs="Tahoma"/>
          <w:color w:val="000000"/>
          <w:lang w:val="ro-RO"/>
        </w:rPr>
        <w:t xml:space="preserve"> în care </w:t>
      </w:r>
      <w:r w:rsidR="00B079D7" w:rsidRPr="004430A4">
        <w:rPr>
          <w:rFonts w:eastAsiaTheme="minorHAnsi" w:cs="Tahoma"/>
          <w:color w:val="000000"/>
          <w:lang w:val="ro-RO"/>
        </w:rPr>
        <w:t>populația</w:t>
      </w:r>
      <w:r w:rsidRPr="004430A4">
        <w:rPr>
          <w:rFonts w:eastAsiaTheme="minorHAnsi" w:cs="Tahoma"/>
          <w:color w:val="000000"/>
          <w:lang w:val="ro-RO"/>
        </w:rPr>
        <w:t xml:space="preserve"> tânără a scăzut în intervalul de </w:t>
      </w:r>
      <w:r w:rsidR="00B079D7" w:rsidRPr="004430A4">
        <w:rPr>
          <w:rFonts w:eastAsiaTheme="minorHAnsi" w:cs="Tahoma"/>
          <w:color w:val="000000"/>
          <w:lang w:val="ro-RO"/>
        </w:rPr>
        <w:t>referință</w:t>
      </w:r>
      <w:r w:rsidRPr="004430A4">
        <w:rPr>
          <w:rFonts w:eastAsiaTheme="minorHAnsi" w:cs="Tahoma"/>
          <w:color w:val="000000"/>
          <w:lang w:val="ro-RO"/>
        </w:rPr>
        <w:t xml:space="preserve"> aferent ultimilor 9 ani (2012 – 2020). </w:t>
      </w:r>
    </w:p>
    <w:p w14:paraId="5E440BA5" w14:textId="77777777" w:rsidR="00923568" w:rsidRPr="004430A4" w:rsidRDefault="00923568" w:rsidP="00602FF4">
      <w:pPr>
        <w:autoSpaceDE w:val="0"/>
        <w:autoSpaceDN w:val="0"/>
        <w:adjustRightInd w:val="0"/>
        <w:spacing w:before="120" w:after="120"/>
        <w:jc w:val="both"/>
        <w:rPr>
          <w:rFonts w:eastAsiaTheme="minorHAnsi" w:cs="Tahoma"/>
          <w:color w:val="000000"/>
          <w:u w:val="single"/>
          <w:lang w:val="ro-RO"/>
        </w:rPr>
      </w:pPr>
      <w:r w:rsidRPr="004430A4">
        <w:rPr>
          <w:rFonts w:eastAsiaTheme="minorHAnsi" w:cs="Tahoma"/>
          <w:b/>
          <w:bCs/>
          <w:color w:val="000000"/>
          <w:u w:val="single"/>
          <w:lang w:val="ro-RO"/>
        </w:rPr>
        <w:t xml:space="preserve">Gradul de ocupare teritorială </w:t>
      </w:r>
    </w:p>
    <w:p w14:paraId="737FA55C" w14:textId="12C24753" w:rsidR="00923568" w:rsidRPr="003D203A" w:rsidRDefault="00923568" w:rsidP="00602FF4">
      <w:pPr>
        <w:autoSpaceDE w:val="0"/>
        <w:autoSpaceDN w:val="0"/>
        <w:adjustRightInd w:val="0"/>
        <w:spacing w:before="120" w:after="120"/>
        <w:jc w:val="both"/>
        <w:rPr>
          <w:rFonts w:eastAsiaTheme="minorHAnsi" w:cs="Tahoma"/>
          <w:color w:val="auto"/>
          <w:lang w:val="ro-RO"/>
        </w:rPr>
      </w:pPr>
      <w:r w:rsidRPr="003D203A">
        <w:rPr>
          <w:rFonts w:eastAsiaTheme="minorHAnsi" w:cs="Tahoma"/>
          <w:color w:val="auto"/>
          <w:lang w:val="ro-RO"/>
        </w:rPr>
        <w:t>Judeţul înregistrează în anul 2020 o populaţie după domiciliu de 470</w:t>
      </w:r>
      <w:r w:rsidR="00602FF4">
        <w:rPr>
          <w:rFonts w:eastAsiaTheme="minorHAnsi" w:cs="Tahoma"/>
          <w:color w:val="auto"/>
          <w:lang w:val="ro-RO"/>
        </w:rPr>
        <w:t>.</w:t>
      </w:r>
      <w:r w:rsidRPr="003D203A">
        <w:rPr>
          <w:rFonts w:eastAsiaTheme="minorHAnsi" w:cs="Tahoma"/>
          <w:color w:val="auto"/>
          <w:lang w:val="ro-RO"/>
        </w:rPr>
        <w:t>469 persoane, din care 56</w:t>
      </w:r>
      <w:r w:rsidR="00602FF4">
        <w:rPr>
          <w:rFonts w:eastAsiaTheme="minorHAnsi" w:cs="Tahoma"/>
          <w:color w:val="auto"/>
          <w:lang w:val="ro-RO"/>
        </w:rPr>
        <w:t>,</w:t>
      </w:r>
      <w:r w:rsidRPr="003D203A">
        <w:rPr>
          <w:rFonts w:eastAsiaTheme="minorHAnsi" w:cs="Tahoma"/>
          <w:color w:val="auto"/>
          <w:lang w:val="ro-RO"/>
        </w:rPr>
        <w:t>56% în mediul urban, sub media regională (62</w:t>
      </w:r>
      <w:r w:rsidR="00602FF4">
        <w:rPr>
          <w:rFonts w:eastAsiaTheme="minorHAnsi" w:cs="Tahoma"/>
          <w:color w:val="auto"/>
          <w:lang w:val="ro-RO"/>
        </w:rPr>
        <w:t>,</w:t>
      </w:r>
      <w:r w:rsidRPr="003D203A">
        <w:rPr>
          <w:rFonts w:eastAsiaTheme="minorHAnsi" w:cs="Tahoma"/>
          <w:color w:val="auto"/>
          <w:lang w:val="ro-RO"/>
        </w:rPr>
        <w:t>47%) și aproximativ egal</w:t>
      </w:r>
      <w:r w:rsidR="00602FF4">
        <w:rPr>
          <w:rFonts w:eastAsiaTheme="minorHAnsi" w:cs="Tahoma"/>
          <w:color w:val="auto"/>
          <w:lang w:val="ro-RO"/>
        </w:rPr>
        <w:t>ă</w:t>
      </w:r>
      <w:r w:rsidRPr="003D203A">
        <w:rPr>
          <w:rFonts w:eastAsiaTheme="minorHAnsi" w:cs="Tahoma"/>
          <w:color w:val="auto"/>
          <w:lang w:val="ro-RO"/>
        </w:rPr>
        <w:t xml:space="preserve"> cu națională (56,42%).</w:t>
      </w:r>
      <w:r w:rsidRPr="003D203A">
        <w:rPr>
          <w:rStyle w:val="FootnoteReference"/>
          <w:rFonts w:eastAsiaTheme="minorHAnsi" w:cs="Tahoma"/>
          <w:color w:val="auto"/>
          <w:lang w:val="ro-RO"/>
        </w:rPr>
        <w:footnoteReference w:id="30"/>
      </w:r>
    </w:p>
    <w:p w14:paraId="02F7B442" w14:textId="77777777" w:rsidR="00923568" w:rsidRPr="003D203A" w:rsidRDefault="00923568" w:rsidP="00602FF4">
      <w:pPr>
        <w:autoSpaceDE w:val="0"/>
        <w:autoSpaceDN w:val="0"/>
        <w:adjustRightInd w:val="0"/>
        <w:spacing w:before="120" w:after="120"/>
        <w:jc w:val="both"/>
        <w:rPr>
          <w:rFonts w:eastAsiaTheme="minorHAnsi" w:cs="Tahoma"/>
          <w:color w:val="auto"/>
          <w:lang w:val="ro-RO"/>
        </w:rPr>
      </w:pPr>
      <w:r w:rsidRPr="003D203A">
        <w:rPr>
          <w:rFonts w:eastAsiaTheme="minorHAnsi" w:cs="Tahoma"/>
          <w:color w:val="auto"/>
          <w:lang w:val="ro-RO"/>
        </w:rPr>
        <w:t xml:space="preserve">Astfel, județul Arad este caracterizat de un grad mare de urbanizare, clasându-se pe locul 13 la nivel național după procentul populației din mediul urban (din totalul populației după domiciliu la nivel județean). </w:t>
      </w:r>
    </w:p>
    <w:p w14:paraId="73CB08F0" w14:textId="104CA4E3" w:rsidR="00923568" w:rsidRPr="003D203A" w:rsidRDefault="00923568" w:rsidP="00602FF4">
      <w:pPr>
        <w:spacing w:before="120" w:after="120"/>
        <w:jc w:val="both"/>
        <w:rPr>
          <w:i/>
          <w:iCs/>
          <w:color w:val="auto"/>
          <w:lang w:val="ro-RO"/>
        </w:rPr>
      </w:pPr>
      <w:r w:rsidRPr="003D203A">
        <w:rPr>
          <w:rFonts w:eastAsiaTheme="minorHAnsi" w:cs="Tahoma"/>
          <w:color w:val="auto"/>
          <w:lang w:val="ro-RO"/>
        </w:rPr>
        <w:lastRenderedPageBreak/>
        <w:t>În mediul urban, 45</w:t>
      </w:r>
      <w:r w:rsidR="00602FF4">
        <w:rPr>
          <w:rFonts w:eastAsiaTheme="minorHAnsi" w:cs="Tahoma"/>
          <w:color w:val="auto"/>
          <w:lang w:val="ro-RO"/>
        </w:rPr>
        <w:t>,</w:t>
      </w:r>
      <w:r w:rsidRPr="003D203A">
        <w:rPr>
          <w:rFonts w:eastAsiaTheme="minorHAnsi" w:cs="Tahoma"/>
          <w:color w:val="auto"/>
          <w:lang w:val="ro-RO"/>
        </w:rPr>
        <w:t>57% din populație sunt persoane cu vârsta cuprinsă între 35 și 64 ani, urmate de persoanele aflate în grupa de vârstă 15-34 ani (23</w:t>
      </w:r>
      <w:r w:rsidR="00602FF4">
        <w:rPr>
          <w:rFonts w:eastAsiaTheme="minorHAnsi" w:cs="Tahoma"/>
          <w:color w:val="auto"/>
          <w:lang w:val="ro-RO"/>
        </w:rPr>
        <w:t>,</w:t>
      </w:r>
      <w:r w:rsidRPr="003D203A">
        <w:rPr>
          <w:rFonts w:eastAsiaTheme="minorHAnsi" w:cs="Tahoma"/>
          <w:color w:val="auto"/>
          <w:lang w:val="ro-RO"/>
        </w:rPr>
        <w:t>29% din total). În mediul rural se observă o pondere mai crescută la categoriile de vârstă 0-14 ani (+1</w:t>
      </w:r>
      <w:r w:rsidR="00602FF4">
        <w:rPr>
          <w:rFonts w:eastAsiaTheme="minorHAnsi" w:cs="Tahoma"/>
          <w:color w:val="auto"/>
          <w:lang w:val="ro-RO"/>
        </w:rPr>
        <w:t>,</w:t>
      </w:r>
      <w:r w:rsidRPr="003D203A">
        <w:rPr>
          <w:rFonts w:eastAsiaTheme="minorHAnsi" w:cs="Tahoma"/>
          <w:color w:val="auto"/>
          <w:lang w:val="ro-RO"/>
        </w:rPr>
        <w:t>14%) și 15-34 ani (</w:t>
      </w:r>
      <w:r w:rsidR="00602FF4">
        <w:rPr>
          <w:rFonts w:eastAsiaTheme="minorHAnsi" w:cs="Tahoma"/>
          <w:color w:val="auto"/>
          <w:lang w:val="ro-RO"/>
        </w:rPr>
        <w:t>+</w:t>
      </w:r>
      <w:r w:rsidRPr="003D203A">
        <w:rPr>
          <w:rFonts w:eastAsiaTheme="minorHAnsi" w:cs="Tahoma"/>
          <w:color w:val="auto"/>
          <w:lang w:val="ro-RO"/>
        </w:rPr>
        <w:t>2</w:t>
      </w:r>
      <w:r w:rsidR="00602FF4">
        <w:rPr>
          <w:rFonts w:eastAsiaTheme="minorHAnsi" w:cs="Tahoma"/>
          <w:color w:val="auto"/>
          <w:lang w:val="ro-RO"/>
        </w:rPr>
        <w:t>,</w:t>
      </w:r>
      <w:r w:rsidRPr="003D203A">
        <w:rPr>
          <w:rFonts w:eastAsiaTheme="minorHAnsi" w:cs="Tahoma"/>
          <w:color w:val="auto"/>
          <w:lang w:val="ro-RO"/>
        </w:rPr>
        <w:t>33%) față de ponderea deținută de aceste categorii de vârstă în mediul urban.</w:t>
      </w:r>
    </w:p>
    <w:p w14:paraId="08EBF51B" w14:textId="1A49193C" w:rsidR="00B079D7" w:rsidRDefault="00B079D7" w:rsidP="00877D1C">
      <w:pPr>
        <w:pStyle w:val="Caption"/>
      </w:pPr>
      <w:bookmarkStart w:id="29" w:name="_Toc76045458"/>
      <w:bookmarkStart w:id="30" w:name="_Toc105745302"/>
      <w:r w:rsidRPr="0071329F">
        <w:rPr>
          <w:b/>
        </w:rPr>
        <w:t xml:space="preserve">Figura </w:t>
      </w:r>
      <w:r w:rsidRPr="0071329F">
        <w:rPr>
          <w:b/>
        </w:rPr>
        <w:fldChar w:fldCharType="begin"/>
      </w:r>
      <w:r w:rsidRPr="0071329F">
        <w:rPr>
          <w:b/>
        </w:rPr>
        <w:instrText xml:space="preserve"> SEQ Figura \* ARABIC </w:instrText>
      </w:r>
      <w:r w:rsidRPr="0071329F">
        <w:rPr>
          <w:b/>
        </w:rPr>
        <w:fldChar w:fldCharType="separate"/>
      </w:r>
      <w:r w:rsidR="002F7ABD">
        <w:rPr>
          <w:b/>
        </w:rPr>
        <w:t>6</w:t>
      </w:r>
      <w:r w:rsidRPr="0071329F">
        <w:rPr>
          <w:b/>
        </w:rPr>
        <w:fldChar w:fldCharType="end"/>
      </w:r>
      <w:r w:rsidR="00C46569" w:rsidRPr="0071329F">
        <w:rPr>
          <w:b/>
        </w:rPr>
        <w:t>:</w:t>
      </w:r>
      <w:r>
        <w:t xml:space="preserve"> </w:t>
      </w:r>
      <w:r w:rsidRPr="004430A4">
        <w:t>Populația pe medii de rezidență și grupe de vârstă, 2019</w:t>
      </w:r>
      <w:bookmarkEnd w:id="29"/>
      <w:bookmarkEnd w:id="30"/>
    </w:p>
    <w:p w14:paraId="04E72A5A" w14:textId="0E158CF5" w:rsidR="00923568" w:rsidRPr="004430A4" w:rsidRDefault="00B079D7" w:rsidP="00602FF4">
      <w:pPr>
        <w:jc w:val="center"/>
        <w:rPr>
          <w:lang w:val="ro-RO"/>
        </w:rPr>
      </w:pPr>
      <w:r>
        <w:rPr>
          <w:noProof/>
          <w:lang w:val="ro-RO"/>
        </w:rPr>
        <w:drawing>
          <wp:inline distT="0" distB="0" distL="0" distR="0" wp14:anchorId="5BA8031B" wp14:editId="020BC099">
            <wp:extent cx="3299460" cy="193548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l="2007" t="2960" r="1546" b="3082"/>
                    <a:stretch/>
                  </pic:blipFill>
                  <pic:spPr bwMode="auto">
                    <a:xfrm>
                      <a:off x="0" y="0"/>
                      <a:ext cx="3321604" cy="1948470"/>
                    </a:xfrm>
                    <a:prstGeom prst="rect">
                      <a:avLst/>
                    </a:prstGeom>
                    <a:noFill/>
                    <a:ln>
                      <a:noFill/>
                    </a:ln>
                    <a:extLst>
                      <a:ext uri="{53640926-AAD7-44D8-BBD7-CCE9431645EC}">
                        <a14:shadowObscured xmlns:a14="http://schemas.microsoft.com/office/drawing/2010/main"/>
                      </a:ext>
                    </a:extLst>
                  </pic:spPr>
                </pic:pic>
              </a:graphicData>
            </a:graphic>
          </wp:inline>
        </w:drawing>
      </w:r>
    </w:p>
    <w:p w14:paraId="77A9E868" w14:textId="3663E362" w:rsidR="00B079D7" w:rsidRPr="00602FF4" w:rsidRDefault="00B079D7" w:rsidP="00C46569">
      <w:pPr>
        <w:jc w:val="right"/>
        <w:rPr>
          <w:i/>
          <w:iCs/>
          <w:color w:val="auto"/>
          <w:lang w:val="ro-RO"/>
        </w:rPr>
      </w:pPr>
      <w:r w:rsidRPr="00602FF4">
        <w:rPr>
          <w:b/>
          <w:bCs/>
          <w:i/>
          <w:iCs/>
          <w:color w:val="auto"/>
          <w:sz w:val="20"/>
          <w:szCs w:val="20"/>
          <w:lang w:val="ro-RO"/>
        </w:rPr>
        <w:t xml:space="preserve">Sursă: </w:t>
      </w:r>
      <w:r w:rsidRPr="00602FF4">
        <w:rPr>
          <w:i/>
          <w:iCs/>
          <w:color w:val="auto"/>
          <w:sz w:val="20"/>
          <w:szCs w:val="20"/>
          <w:lang w:val="ro-RO"/>
        </w:rPr>
        <w:t>Prelucrarea consultantului, date INS (POP107A)</w:t>
      </w:r>
    </w:p>
    <w:p w14:paraId="2D31E318" w14:textId="77777777" w:rsidR="00923568" w:rsidRPr="003D203A" w:rsidRDefault="00923568" w:rsidP="00602FF4">
      <w:pPr>
        <w:spacing w:before="120" w:after="120"/>
        <w:jc w:val="both"/>
        <w:rPr>
          <w:color w:val="auto"/>
          <w:lang w:val="ro-RO"/>
        </w:rPr>
      </w:pPr>
      <w:r w:rsidRPr="003D203A">
        <w:rPr>
          <w:color w:val="auto"/>
          <w:lang w:val="ro-RO"/>
        </w:rPr>
        <w:t>În ceea ce privește distribuția pe sexe, în mediul rural se observă o pondere aproape egală între persoanele de sex feminin (50,25%) cu cele de sex masculin (49,75%), în mediul urban fiind însă o diferență ușor mai mare între cele două categorii, persoanele de sex feminin fiind mai numeroase (52,26%).</w:t>
      </w:r>
    </w:p>
    <w:p w14:paraId="7CE5B653" w14:textId="3C454009" w:rsidR="0071329F" w:rsidRDefault="00923568" w:rsidP="0071329F">
      <w:pPr>
        <w:spacing w:before="120" w:after="120"/>
        <w:jc w:val="both"/>
        <w:rPr>
          <w:color w:val="auto"/>
          <w:lang w:val="ro-RO"/>
        </w:rPr>
      </w:pPr>
      <w:r w:rsidRPr="003D203A">
        <w:rPr>
          <w:color w:val="auto"/>
          <w:lang w:val="ro-RO"/>
        </w:rPr>
        <w:t>În cadrul județului, o densitate ridicată întâlnim în municipiul Arad, comuna Vl</w:t>
      </w:r>
      <w:r w:rsidR="00602FF4">
        <w:rPr>
          <w:color w:val="auto"/>
          <w:lang w:val="ro-RO"/>
        </w:rPr>
        <w:t>a</w:t>
      </w:r>
      <w:r w:rsidRPr="003D203A">
        <w:rPr>
          <w:color w:val="auto"/>
          <w:lang w:val="ro-RO"/>
        </w:rPr>
        <w:t>dimirescu și orașele Pecica, Lipova, Ineu, Șiria. Cea mai scăzută densitate a locuitorilor se întâlneşte în localităţile rurale precum Igne</w:t>
      </w:r>
      <w:r w:rsidR="00B31E54">
        <w:rPr>
          <w:color w:val="auto"/>
          <w:lang w:val="ro-RO"/>
        </w:rPr>
        <w:t>ș</w:t>
      </w:r>
      <w:r w:rsidRPr="003D203A">
        <w:rPr>
          <w:color w:val="auto"/>
          <w:lang w:val="ro-RO"/>
        </w:rPr>
        <w:t>ti și Șiștarovăț.</w:t>
      </w:r>
      <w:bookmarkStart w:id="31" w:name="_Toc76045459"/>
    </w:p>
    <w:p w14:paraId="469E73E4" w14:textId="4642E1F2" w:rsidR="00B079D7" w:rsidRPr="002109B0" w:rsidRDefault="00B079D7" w:rsidP="0071329F">
      <w:pPr>
        <w:spacing w:before="120" w:after="120"/>
        <w:jc w:val="center"/>
        <w:rPr>
          <w:color w:val="auto"/>
        </w:rPr>
      </w:pPr>
      <w:bookmarkStart w:id="32" w:name="_Toc105745303"/>
      <w:r w:rsidRPr="002109B0">
        <w:rPr>
          <w:b/>
          <w:bCs/>
          <w:color w:val="auto"/>
        </w:rPr>
        <w:t xml:space="preserve">Figura </w:t>
      </w:r>
      <w:r w:rsidRPr="002109B0">
        <w:rPr>
          <w:b/>
          <w:bCs/>
          <w:color w:val="auto"/>
        </w:rPr>
        <w:fldChar w:fldCharType="begin"/>
      </w:r>
      <w:r w:rsidRPr="002109B0">
        <w:rPr>
          <w:b/>
          <w:bCs/>
          <w:color w:val="auto"/>
        </w:rPr>
        <w:instrText xml:space="preserve"> SEQ Figura \* ARABIC </w:instrText>
      </w:r>
      <w:r w:rsidRPr="002109B0">
        <w:rPr>
          <w:b/>
          <w:bCs/>
          <w:color w:val="auto"/>
        </w:rPr>
        <w:fldChar w:fldCharType="separate"/>
      </w:r>
      <w:r w:rsidR="002F7ABD">
        <w:rPr>
          <w:b/>
          <w:bCs/>
          <w:noProof/>
          <w:color w:val="auto"/>
        </w:rPr>
        <w:t>7</w:t>
      </w:r>
      <w:r w:rsidRPr="002109B0">
        <w:rPr>
          <w:b/>
          <w:bCs/>
          <w:color w:val="auto"/>
        </w:rPr>
        <w:fldChar w:fldCharType="end"/>
      </w:r>
      <w:r w:rsidR="00C46569" w:rsidRPr="002109B0">
        <w:rPr>
          <w:b/>
          <w:bCs/>
          <w:color w:val="auto"/>
        </w:rPr>
        <w:t>:</w:t>
      </w:r>
      <w:r w:rsidRPr="002109B0">
        <w:rPr>
          <w:color w:val="auto"/>
        </w:rPr>
        <w:t xml:space="preserve"> Densitatea populației în județul Arad, 2020</w:t>
      </w:r>
      <w:bookmarkEnd w:id="31"/>
      <w:bookmarkEnd w:id="32"/>
    </w:p>
    <w:p w14:paraId="2355A61A" w14:textId="49E4E579" w:rsidR="00923568" w:rsidRDefault="00923568" w:rsidP="0071329F">
      <w:pPr>
        <w:jc w:val="center"/>
      </w:pPr>
      <w:r>
        <w:rPr>
          <w:noProof/>
        </w:rPr>
        <w:drawing>
          <wp:inline distT="0" distB="0" distL="0" distR="0" wp14:anchorId="1D0F53B7" wp14:editId="72D19CA4">
            <wp:extent cx="4343400" cy="28575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74128" cy="2877716"/>
                    </a:xfrm>
                    <a:prstGeom prst="rect">
                      <a:avLst/>
                    </a:prstGeom>
                    <a:noFill/>
                    <a:ln>
                      <a:noFill/>
                    </a:ln>
                  </pic:spPr>
                </pic:pic>
              </a:graphicData>
            </a:graphic>
          </wp:inline>
        </w:drawing>
      </w:r>
    </w:p>
    <w:p w14:paraId="27D20BDD" w14:textId="10252EDB" w:rsidR="00923568" w:rsidRPr="00602FF4" w:rsidRDefault="00923568" w:rsidP="00C46569">
      <w:pPr>
        <w:jc w:val="right"/>
        <w:rPr>
          <w:i/>
          <w:iCs/>
          <w:color w:val="auto"/>
          <w:lang w:val="ro-RO"/>
        </w:rPr>
      </w:pPr>
      <w:r w:rsidRPr="00602FF4">
        <w:rPr>
          <w:b/>
          <w:bCs/>
          <w:i/>
          <w:iCs/>
          <w:color w:val="auto"/>
          <w:sz w:val="20"/>
          <w:szCs w:val="20"/>
          <w:lang w:val="ro-RO"/>
        </w:rPr>
        <w:t xml:space="preserve">Sursă: </w:t>
      </w:r>
      <w:r w:rsidRPr="00602FF4">
        <w:rPr>
          <w:i/>
          <w:iCs/>
          <w:color w:val="auto"/>
          <w:sz w:val="20"/>
          <w:szCs w:val="20"/>
          <w:lang w:val="ro-RO"/>
        </w:rPr>
        <w:t>Prelucrarea consultantului, date INS (POP107D)</w:t>
      </w:r>
    </w:p>
    <w:p w14:paraId="7BE634BF" w14:textId="530A13F1" w:rsidR="002D376D" w:rsidRPr="00B079D7" w:rsidRDefault="00C83F95" w:rsidP="00A36100">
      <w:pPr>
        <w:pStyle w:val="Heading3"/>
        <w:numPr>
          <w:ilvl w:val="2"/>
          <w:numId w:val="8"/>
        </w:numPr>
        <w:rPr>
          <w:lang w:val="ro-RO"/>
        </w:rPr>
      </w:pPr>
      <w:bookmarkStart w:id="33" w:name="_Toc105745281"/>
      <w:r w:rsidRPr="00B079D7">
        <w:rPr>
          <w:lang w:val="ro-RO"/>
        </w:rPr>
        <w:lastRenderedPageBreak/>
        <w:t xml:space="preserve">Fondul </w:t>
      </w:r>
      <w:r w:rsidR="00B31E54">
        <w:rPr>
          <w:lang w:val="ro-RO"/>
        </w:rPr>
        <w:t>l</w:t>
      </w:r>
      <w:r w:rsidRPr="00B079D7">
        <w:rPr>
          <w:lang w:val="ro-RO"/>
        </w:rPr>
        <w:t>ocativ</w:t>
      </w:r>
      <w:bookmarkEnd w:id="33"/>
    </w:p>
    <w:p w14:paraId="00974A2F" w14:textId="25B8269E" w:rsidR="00C83F95" w:rsidRDefault="00C83F95" w:rsidP="00602FF4">
      <w:pPr>
        <w:pStyle w:val="RomactivText"/>
        <w:spacing w:before="120"/>
      </w:pPr>
      <w:r>
        <w:t xml:space="preserve">În județul Arad, numărul de locuințe a rămas aproximativ constant, cu o creștere de 3,47% față de nivelul de acum 10 ani, dar fără variații semnificative în ultimii 5 ani (numărul de locuințe din 2019 fiind cu 1,36% față de numărul de locuințe din 2015) și nici între mediile de rezidență urban </w:t>
      </w:r>
      <w:r w:rsidR="00B31E54">
        <w:t>–</w:t>
      </w:r>
      <w:r>
        <w:t xml:space="preserve"> rural.</w:t>
      </w:r>
    </w:p>
    <w:p w14:paraId="47058D98" w14:textId="77777777" w:rsidR="00C83F95" w:rsidRDefault="00C83F95" w:rsidP="00602FF4">
      <w:pPr>
        <w:pStyle w:val="RomactivText"/>
        <w:spacing w:before="120"/>
      </w:pPr>
      <w:r>
        <w:t>Locuințele se regăsesc în proporție de 57,25% în mediul urban și sunt aproape în totalitate în proprietate privată (99,08%). Suprafața medie locuibilă per locuință este de 52,62 m</w:t>
      </w:r>
      <w:r>
        <w:rPr>
          <w:vertAlign w:val="superscript"/>
        </w:rPr>
        <w:t>2</w:t>
      </w:r>
      <w:r>
        <w:t>, o locuință având în medie aproximativ 3 camere.</w:t>
      </w:r>
      <w:r>
        <w:rPr>
          <w:rStyle w:val="FootnoteReference"/>
        </w:rPr>
        <w:footnoteReference w:id="31"/>
      </w:r>
      <w:r>
        <w:t xml:space="preserve"> </w:t>
      </w:r>
    </w:p>
    <w:p w14:paraId="47406C26" w14:textId="3351DA24" w:rsidR="00B079D7" w:rsidRDefault="00B079D7" w:rsidP="00877D1C">
      <w:pPr>
        <w:pStyle w:val="Caption"/>
      </w:pPr>
      <w:bookmarkStart w:id="34" w:name="_Toc76045460"/>
      <w:bookmarkStart w:id="35" w:name="_Toc105745304"/>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8</w:t>
      </w:r>
      <w:r w:rsidRPr="00C46569">
        <w:rPr>
          <w:b/>
        </w:rPr>
        <w:fldChar w:fldCharType="end"/>
      </w:r>
      <w:r w:rsidR="00C46569" w:rsidRPr="00C46569">
        <w:rPr>
          <w:b/>
        </w:rPr>
        <w:t>:</w:t>
      </w:r>
      <w:r>
        <w:t xml:space="preserve"> Evoluția numărului de locuințe din Județul Arad, în ultimii 10 ani</w:t>
      </w:r>
      <w:bookmarkEnd w:id="34"/>
      <w:bookmarkEnd w:id="35"/>
    </w:p>
    <w:p w14:paraId="4AC58DBA" w14:textId="3E03AB00" w:rsidR="00C83F95" w:rsidRDefault="00B079D7" w:rsidP="00815A1C">
      <w:pPr>
        <w:jc w:val="center"/>
      </w:pPr>
      <w:r>
        <w:rPr>
          <w:noProof/>
        </w:rPr>
        <w:drawing>
          <wp:inline distT="0" distB="0" distL="0" distR="0" wp14:anchorId="2FEE0E1B" wp14:editId="79FBBED8">
            <wp:extent cx="6019800" cy="1973580"/>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l="995" t="2581" r="1021" b="1905"/>
                    <a:stretch/>
                  </pic:blipFill>
                  <pic:spPr bwMode="auto">
                    <a:xfrm>
                      <a:off x="0" y="0"/>
                      <a:ext cx="6021687" cy="1974199"/>
                    </a:xfrm>
                    <a:prstGeom prst="rect">
                      <a:avLst/>
                    </a:prstGeom>
                    <a:noFill/>
                    <a:ln>
                      <a:noFill/>
                    </a:ln>
                    <a:extLst>
                      <a:ext uri="{53640926-AAD7-44D8-BBD7-CCE9431645EC}">
                        <a14:shadowObscured xmlns:a14="http://schemas.microsoft.com/office/drawing/2010/main"/>
                      </a:ext>
                    </a:extLst>
                  </pic:spPr>
                </pic:pic>
              </a:graphicData>
            </a:graphic>
          </wp:inline>
        </w:drawing>
      </w:r>
    </w:p>
    <w:p w14:paraId="1668AB68" w14:textId="7FD836EE" w:rsidR="00C83F95" w:rsidRDefault="00C83F95" w:rsidP="00C46569">
      <w:pPr>
        <w:jc w:val="right"/>
        <w:rPr>
          <w:rFonts w:cs="Tahoma"/>
          <w:i/>
          <w:iCs/>
          <w:color w:val="auto"/>
          <w:sz w:val="20"/>
          <w:szCs w:val="20"/>
        </w:rPr>
      </w:pPr>
      <w:r w:rsidRPr="00602FF4">
        <w:rPr>
          <w:rFonts w:cs="Tahoma"/>
          <w:b/>
          <w:bCs/>
          <w:i/>
          <w:iCs/>
          <w:color w:val="auto"/>
          <w:sz w:val="20"/>
          <w:szCs w:val="20"/>
        </w:rPr>
        <w:t xml:space="preserve">Sursa: </w:t>
      </w:r>
      <w:r w:rsidRPr="00602FF4">
        <w:rPr>
          <w:rFonts w:cs="Tahoma"/>
          <w:i/>
          <w:iCs/>
          <w:color w:val="auto"/>
          <w:sz w:val="20"/>
          <w:szCs w:val="20"/>
        </w:rPr>
        <w:t>date INS (LOC101A)</w:t>
      </w:r>
    </w:p>
    <w:p w14:paraId="46FCF954" w14:textId="4A5DB429" w:rsidR="001776A8" w:rsidRPr="00087E9F" w:rsidRDefault="001776A8" w:rsidP="00A36100">
      <w:pPr>
        <w:pStyle w:val="Heading3"/>
        <w:numPr>
          <w:ilvl w:val="2"/>
          <w:numId w:val="8"/>
        </w:numPr>
        <w:rPr>
          <w:lang w:val="ro-RO"/>
        </w:rPr>
      </w:pPr>
      <w:bookmarkStart w:id="36" w:name="_Toc105745282"/>
      <w:r>
        <w:rPr>
          <w:lang w:val="ro-RO"/>
        </w:rPr>
        <w:t>Zon</w:t>
      </w:r>
      <w:r w:rsidR="00602FF4">
        <w:rPr>
          <w:lang w:val="ro-RO"/>
        </w:rPr>
        <w:t>e</w:t>
      </w:r>
      <w:r>
        <w:rPr>
          <w:lang w:val="ro-RO"/>
        </w:rPr>
        <w:t xml:space="preserve"> Urban</w:t>
      </w:r>
      <w:r w:rsidR="00602FF4">
        <w:rPr>
          <w:lang w:val="ro-RO"/>
        </w:rPr>
        <w:t>e</w:t>
      </w:r>
      <w:r>
        <w:rPr>
          <w:lang w:val="ro-RO"/>
        </w:rPr>
        <w:t xml:space="preserve"> Funcțional</w:t>
      </w:r>
      <w:r w:rsidR="00602FF4">
        <w:rPr>
          <w:lang w:val="ro-RO"/>
        </w:rPr>
        <w:t>e</w:t>
      </w:r>
      <w:r>
        <w:rPr>
          <w:lang w:val="ro-RO"/>
        </w:rPr>
        <w:t xml:space="preserve"> (ZUF)</w:t>
      </w:r>
      <w:bookmarkEnd w:id="36"/>
    </w:p>
    <w:p w14:paraId="71F5D731" w14:textId="494EEFCA" w:rsidR="001776A8" w:rsidRPr="00C05CFF" w:rsidRDefault="001776A8" w:rsidP="00602FF4">
      <w:pPr>
        <w:pStyle w:val="Style2"/>
        <w:spacing w:before="120" w:after="120"/>
        <w:rPr>
          <w:lang w:val="ro-RO"/>
        </w:rPr>
      </w:pPr>
      <w:r w:rsidRPr="00C05CFF">
        <w:rPr>
          <w:lang w:val="ro-RO"/>
        </w:rPr>
        <w:t>Zona Urbană Funcțională este acea zonă formată din unul sau mai multe centre urbane cu caracter polarizator din punct de vedere socio-economic și localitățile înconjurătoare, între care există cel puțin o relație bazată pe migrație și navetism</w:t>
      </w:r>
      <w:r w:rsidR="00932152">
        <w:rPr>
          <w:rStyle w:val="FootnoteReference"/>
          <w:lang w:val="ro-RO"/>
        </w:rPr>
        <w:footnoteReference w:id="32"/>
      </w:r>
      <w:r w:rsidRPr="00C05CFF">
        <w:rPr>
          <w:lang w:val="ro-RO"/>
        </w:rPr>
        <w:t xml:space="preserve"> (datorată proximității), care împărtășesc una sau mai multe specializări funcționale și/</w:t>
      </w:r>
      <w:r w:rsidR="00B31E54">
        <w:rPr>
          <w:lang w:val="ro-RO"/>
        </w:rPr>
        <w:t xml:space="preserve"> </w:t>
      </w:r>
      <w:r w:rsidRPr="00C05CFF">
        <w:rPr>
          <w:lang w:val="ro-RO"/>
        </w:rPr>
        <w:t>sau caracteristici cultural-istorice și care însumează o populație de cel puțin aproximativ 250.000 locuitori.</w:t>
      </w:r>
    </w:p>
    <w:p w14:paraId="7F4D5E2B" w14:textId="09DCC2D1" w:rsidR="001776A8" w:rsidRPr="00C05CFF" w:rsidRDefault="001776A8" w:rsidP="00602FF4">
      <w:pPr>
        <w:pStyle w:val="Style2"/>
        <w:spacing w:before="120" w:after="120"/>
        <w:rPr>
          <w:lang w:val="ro-RO"/>
        </w:rPr>
      </w:pPr>
      <w:r w:rsidRPr="00C05CFF">
        <w:rPr>
          <w:lang w:val="ro-RO"/>
        </w:rPr>
        <w:t>În județul Arad, zon</w:t>
      </w:r>
      <w:r w:rsidR="00932152">
        <w:rPr>
          <w:lang w:val="ro-RO"/>
        </w:rPr>
        <w:t>ele</w:t>
      </w:r>
      <w:r w:rsidRPr="00C05CFF">
        <w:rPr>
          <w:lang w:val="ro-RO"/>
        </w:rPr>
        <w:t xml:space="preserve"> urban</w:t>
      </w:r>
      <w:r w:rsidR="00932152">
        <w:rPr>
          <w:lang w:val="ro-RO"/>
        </w:rPr>
        <w:t xml:space="preserve">e </w:t>
      </w:r>
      <w:r w:rsidRPr="00C05CFF">
        <w:rPr>
          <w:lang w:val="ro-RO"/>
        </w:rPr>
        <w:t>funcțional</w:t>
      </w:r>
      <w:r w:rsidR="00932152">
        <w:rPr>
          <w:lang w:val="ro-RO"/>
        </w:rPr>
        <w:t>e</w:t>
      </w:r>
      <w:r w:rsidRPr="00C05CFF">
        <w:rPr>
          <w:lang w:val="ro-RO"/>
        </w:rPr>
        <w:t xml:space="preserve"> </w:t>
      </w:r>
      <w:r w:rsidR="00932152">
        <w:rPr>
          <w:lang w:val="ro-RO"/>
        </w:rPr>
        <w:t xml:space="preserve">sunt constituite </w:t>
      </w:r>
      <w:r w:rsidRPr="00C05CFF">
        <w:rPr>
          <w:lang w:val="ro-RO"/>
        </w:rPr>
        <w:t xml:space="preserve">în jurul </w:t>
      </w:r>
      <w:r w:rsidR="00B31E54">
        <w:rPr>
          <w:lang w:val="ro-RO"/>
        </w:rPr>
        <w:t>m</w:t>
      </w:r>
      <w:r w:rsidRPr="00C05CFF">
        <w:rPr>
          <w:lang w:val="ro-RO"/>
        </w:rPr>
        <w:t>unicipiului Arad</w:t>
      </w:r>
      <w:r w:rsidR="00602FF4">
        <w:rPr>
          <w:lang w:val="ro-RO"/>
        </w:rPr>
        <w:t xml:space="preserve"> și </w:t>
      </w:r>
      <w:r w:rsidR="00932152">
        <w:rPr>
          <w:lang w:val="ro-RO"/>
        </w:rPr>
        <w:t xml:space="preserve">în jurul </w:t>
      </w:r>
      <w:r w:rsidR="00602FF4">
        <w:rPr>
          <w:lang w:val="ro-RO"/>
        </w:rPr>
        <w:t xml:space="preserve">orașelor </w:t>
      </w:r>
      <w:r w:rsidR="00932152">
        <w:rPr>
          <w:lang w:val="ro-RO"/>
        </w:rPr>
        <w:t>Chișineu – Criș, Ineu, Lipova, Nădlac, Pâncota și Sebiș</w:t>
      </w:r>
      <w:r w:rsidR="00602FF4">
        <w:rPr>
          <w:rStyle w:val="FootnoteReference"/>
          <w:lang w:val="ro-RO"/>
        </w:rPr>
        <w:footnoteReference w:id="33"/>
      </w:r>
      <w:r w:rsidRPr="00C05CFF">
        <w:rPr>
          <w:lang w:val="ro-RO"/>
        </w:rPr>
        <w:t xml:space="preserve"> și </w:t>
      </w:r>
      <w:r w:rsidR="00932152">
        <w:rPr>
          <w:lang w:val="ro-RO"/>
        </w:rPr>
        <w:t>includ 3</w:t>
      </w:r>
      <w:r w:rsidRPr="00C05CFF">
        <w:rPr>
          <w:lang w:val="ro-RO"/>
        </w:rPr>
        <w:t xml:space="preserve"> orașe </w:t>
      </w:r>
      <w:r w:rsidR="00932152">
        <w:rPr>
          <w:lang w:val="ro-RO"/>
        </w:rPr>
        <w:t xml:space="preserve">(Pecica, Curtici și Sântana) </w:t>
      </w:r>
      <w:r w:rsidRPr="00C05CFF">
        <w:rPr>
          <w:lang w:val="ro-RO"/>
        </w:rPr>
        <w:t>și 23 de comune (Fântânele, Livada, Șofronea, Vladimirescu, Covăsinț, Felnac, Ghioroc, Iratoșu, Macea, Olari, Păuliș, Peregu Mare, Secusigiu, Semlac, Șagu, Șeitin, Șimand, Șiria, Vinga, Zimandu Nou, Dorobanți, Frumușeni</w:t>
      </w:r>
      <w:r w:rsidR="00932152">
        <w:rPr>
          <w:lang w:val="ro-RO"/>
        </w:rPr>
        <w:t>, Ususău</w:t>
      </w:r>
      <w:r w:rsidRPr="00C05CFF">
        <w:rPr>
          <w:lang w:val="ro-RO"/>
        </w:rPr>
        <w:t xml:space="preserve"> și Zădăreni).</w:t>
      </w:r>
    </w:p>
    <w:p w14:paraId="5622A310" w14:textId="36B3C419" w:rsidR="001776A8" w:rsidRDefault="001776A8" w:rsidP="00877D1C">
      <w:pPr>
        <w:pStyle w:val="Caption"/>
      </w:pPr>
      <w:bookmarkStart w:id="37" w:name="_Toc75934978"/>
      <w:bookmarkStart w:id="38" w:name="_Toc76045461"/>
      <w:bookmarkStart w:id="39" w:name="_Toc105745305"/>
      <w:r w:rsidRPr="00C46569">
        <w:rPr>
          <w:b/>
        </w:rPr>
        <w:lastRenderedPageBreak/>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9</w:t>
      </w:r>
      <w:r w:rsidRPr="00C46569">
        <w:rPr>
          <w:b/>
        </w:rPr>
        <w:fldChar w:fldCharType="end"/>
      </w:r>
      <w:r w:rsidR="00C46569" w:rsidRPr="00C46569">
        <w:rPr>
          <w:b/>
        </w:rPr>
        <w:t>:</w:t>
      </w:r>
      <w:r>
        <w:t xml:space="preserve"> </w:t>
      </w:r>
      <w:r w:rsidRPr="005361EF">
        <w:t>Zon</w:t>
      </w:r>
      <w:r w:rsidR="00932152">
        <w:t>e</w:t>
      </w:r>
      <w:r w:rsidRPr="005361EF">
        <w:t xml:space="preserve"> Urban</w:t>
      </w:r>
      <w:r w:rsidR="00932152">
        <w:t>e</w:t>
      </w:r>
      <w:r w:rsidRPr="005361EF">
        <w:t xml:space="preserve"> Funcțional</w:t>
      </w:r>
      <w:r w:rsidR="00932152">
        <w:t>e</w:t>
      </w:r>
      <w:r w:rsidRPr="005361EF">
        <w:t xml:space="preserve"> </w:t>
      </w:r>
      <w:r w:rsidR="00932152">
        <w:t xml:space="preserve">din județul </w:t>
      </w:r>
      <w:r w:rsidRPr="005361EF">
        <w:t>Arad</w:t>
      </w:r>
      <w:bookmarkEnd w:id="37"/>
      <w:bookmarkEnd w:id="38"/>
      <w:bookmarkEnd w:id="39"/>
    </w:p>
    <w:p w14:paraId="09D67801" w14:textId="608A7133" w:rsidR="001776A8" w:rsidRDefault="003F4A15" w:rsidP="001776A8">
      <w:pPr>
        <w:pStyle w:val="Style2"/>
        <w:ind w:firstLine="720"/>
        <w:rPr>
          <w:lang w:val="ro-RO"/>
        </w:rPr>
      </w:pPr>
      <w:r>
        <w:rPr>
          <w:noProof/>
        </w:rPr>
        <w:drawing>
          <wp:inline distT="0" distB="0" distL="0" distR="0" wp14:anchorId="3A258B11" wp14:editId="2E79B7EF">
            <wp:extent cx="5421391" cy="3835400"/>
            <wp:effectExtent l="0" t="0" r="825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24339" cy="3837486"/>
                    </a:xfrm>
                    <a:prstGeom prst="rect">
                      <a:avLst/>
                    </a:prstGeom>
                  </pic:spPr>
                </pic:pic>
              </a:graphicData>
            </a:graphic>
          </wp:inline>
        </w:drawing>
      </w:r>
    </w:p>
    <w:p w14:paraId="03C67404" w14:textId="3CFA16F2" w:rsidR="001776A8" w:rsidRPr="00932152" w:rsidRDefault="001776A8" w:rsidP="0071329F">
      <w:pPr>
        <w:pStyle w:val="Style2"/>
        <w:spacing w:before="120" w:after="120"/>
        <w:ind w:firstLine="720"/>
        <w:jc w:val="right"/>
        <w:rPr>
          <w:i/>
          <w:iCs/>
          <w:sz w:val="20"/>
          <w:szCs w:val="20"/>
          <w:lang w:val="ro-RO"/>
        </w:rPr>
      </w:pPr>
      <w:r w:rsidRPr="00932152">
        <w:rPr>
          <w:b/>
          <w:bCs/>
          <w:i/>
          <w:iCs/>
          <w:sz w:val="20"/>
          <w:szCs w:val="20"/>
          <w:lang w:val="ro-RO"/>
        </w:rPr>
        <w:t>Sursa:</w:t>
      </w:r>
      <w:r w:rsidRPr="00932152">
        <w:rPr>
          <w:i/>
          <w:iCs/>
          <w:sz w:val="20"/>
          <w:szCs w:val="20"/>
          <w:lang w:val="ro-RO"/>
        </w:rPr>
        <w:t xml:space="preserve"> </w:t>
      </w:r>
      <w:r w:rsidR="00932152">
        <w:rPr>
          <w:i/>
          <w:iCs/>
          <w:sz w:val="20"/>
          <w:szCs w:val="20"/>
          <w:lang w:val="ro-RO"/>
        </w:rPr>
        <w:t>P</w:t>
      </w:r>
      <w:r w:rsidRPr="00932152">
        <w:rPr>
          <w:i/>
          <w:iCs/>
          <w:sz w:val="20"/>
          <w:szCs w:val="20"/>
          <w:lang w:val="ro-RO"/>
        </w:rPr>
        <w:t>relucrarea consultantului</w:t>
      </w:r>
      <w:r w:rsidR="00932152">
        <w:rPr>
          <w:i/>
          <w:iCs/>
          <w:sz w:val="20"/>
          <w:szCs w:val="20"/>
          <w:lang w:val="ro-RO"/>
        </w:rPr>
        <w:t xml:space="preserve">, date Banca Mondială - </w:t>
      </w:r>
      <w:r w:rsidR="00932152" w:rsidRPr="00932152">
        <w:rPr>
          <w:i/>
          <w:iCs/>
          <w:sz w:val="20"/>
          <w:szCs w:val="20"/>
          <w:lang w:val="ro-RO"/>
        </w:rPr>
        <w:t>Ghidul pentru elaborarea strategiilor integrate de dezvoltare urbană</w:t>
      </w:r>
      <w:r w:rsidR="00932152">
        <w:rPr>
          <w:i/>
          <w:iCs/>
          <w:sz w:val="20"/>
          <w:szCs w:val="20"/>
          <w:lang w:val="ro-RO"/>
        </w:rPr>
        <w:t>, Anexa 6</w:t>
      </w:r>
    </w:p>
    <w:p w14:paraId="6F12A882" w14:textId="0F9459F5" w:rsidR="001776A8" w:rsidRDefault="001776A8" w:rsidP="0071329F">
      <w:pPr>
        <w:pStyle w:val="Style2"/>
        <w:spacing w:before="120" w:after="120"/>
        <w:rPr>
          <w:lang w:val="ro-RO"/>
        </w:rPr>
      </w:pPr>
      <w:r w:rsidRPr="005450E1">
        <w:rPr>
          <w:lang w:val="ro-RO"/>
        </w:rPr>
        <w:t xml:space="preserve">Studiul de potențial privind dezvoltarea la nivelul municipiilor Timișoara și Arad, realizat de Banca Mondială, la solicitarea Agenției de Dezvoltare Regională Vest, arată că în zona Arad, primele demersuri pentru conturarea unei colaborări mai strânse între administrațiile din municipiu și localitățile învecinate au fost demarate în 2006, când 9 unități administrativ-teritoriale (Arad, Livada, Vladimirescu, Fântânele, Șofronea, Zimandu Nou, Zădăreni, Frumușeni și Șagu) și-au exprimat intenția de a forma o asociație de dezvoltare intercomunitară care să poarte denumirea de </w:t>
      </w:r>
      <w:r w:rsidR="00B31E54" w:rsidRPr="00B31E54">
        <w:rPr>
          <w:lang w:val="ro-RO"/>
        </w:rPr>
        <w:t>„</w:t>
      </w:r>
      <w:r w:rsidRPr="00932152">
        <w:rPr>
          <w:b/>
          <w:bCs/>
          <w:lang w:val="ro-RO"/>
        </w:rPr>
        <w:t>Zona Metropolitană Arad</w:t>
      </w:r>
      <w:r w:rsidRPr="005450E1">
        <w:rPr>
          <w:lang w:val="ro-RO"/>
        </w:rPr>
        <w:t>”, vizând mai ales o mai mare alocare de fonduri europene pentru perioada 2007-2013. Ulterior, intenția a trecut în plan secund, fiind încheiate mai multe colaborări punctuale, în alte cadre instituționale.</w:t>
      </w:r>
    </w:p>
    <w:p w14:paraId="7FC010DE" w14:textId="77777777" w:rsidR="00C83F95" w:rsidRDefault="00C83F95" w:rsidP="00932152">
      <w:pPr>
        <w:spacing w:before="120" w:after="120"/>
      </w:pPr>
    </w:p>
    <w:p w14:paraId="1D0DCB53" w14:textId="725065ED" w:rsidR="0073416A" w:rsidRDefault="0073416A">
      <w:pPr>
        <w:spacing w:after="200"/>
        <w:rPr>
          <w:rFonts w:eastAsiaTheme="majorEastAsia" w:cstheme="majorBidi"/>
          <w:b/>
          <w:color w:val="024F75"/>
          <w:kern w:val="28"/>
          <w:sz w:val="32"/>
          <w:szCs w:val="32"/>
        </w:rPr>
      </w:pPr>
      <w:r>
        <w:br w:type="page"/>
      </w:r>
    </w:p>
    <w:p w14:paraId="1422A730" w14:textId="4D284AC2" w:rsidR="004028CF" w:rsidRPr="00243EB3" w:rsidRDefault="00984ECE" w:rsidP="003C69BE">
      <w:pPr>
        <w:pStyle w:val="Heading1"/>
        <w:rPr>
          <w:lang w:val="ro-RO"/>
        </w:rPr>
      </w:pPr>
      <w:bookmarkStart w:id="40" w:name="_Toc105745283"/>
      <w:r w:rsidRPr="00243EB3">
        <w:rPr>
          <w:lang w:val="ro-RO"/>
        </w:rPr>
        <w:lastRenderedPageBreak/>
        <w:t xml:space="preserve">Analiza situației existente din </w:t>
      </w:r>
      <w:r w:rsidR="00856792">
        <w:rPr>
          <w:lang w:val="ro-RO"/>
        </w:rPr>
        <w:t>j</w:t>
      </w:r>
      <w:r w:rsidRPr="00243EB3">
        <w:rPr>
          <w:lang w:val="ro-RO"/>
        </w:rPr>
        <w:t>udețul Arad în sectorul energetic</w:t>
      </w:r>
      <w:bookmarkEnd w:id="40"/>
    </w:p>
    <w:p w14:paraId="10748726" w14:textId="212D79A0" w:rsidR="004028CF" w:rsidRPr="00914875" w:rsidRDefault="00914875" w:rsidP="00914875">
      <w:pPr>
        <w:spacing w:before="120" w:after="120"/>
        <w:jc w:val="both"/>
        <w:rPr>
          <w:color w:val="auto"/>
          <w:lang w:val="ro-RO"/>
        </w:rPr>
      </w:pPr>
      <w:r w:rsidRPr="00914875">
        <w:rPr>
          <w:color w:val="auto"/>
          <w:lang w:val="ro-RO"/>
        </w:rPr>
        <w:t>Pe plan național</w:t>
      </w:r>
      <w:r w:rsidR="00243EB3" w:rsidRPr="00914875">
        <w:rPr>
          <w:color w:val="auto"/>
          <w:lang w:val="ro-RO"/>
        </w:rPr>
        <w:t>, resursele de energie totale disponibile în 2019 au înregistrat o creștere de 2,0% față de cele din anul 2018, producția de energie primară a scăzut cu 1,8% importurile de resurse energetice au crescut cu 12,3%, consumul inter brut de energie a scăzut cu 1,5%, iar consumul final energetic a înregistrat o creștere 1,1%</w:t>
      </w:r>
      <w:r w:rsidRPr="00914875">
        <w:rPr>
          <w:rStyle w:val="FootnoteReference"/>
          <w:color w:val="auto"/>
          <w:lang w:val="ro-RO"/>
        </w:rPr>
        <w:footnoteReference w:id="34"/>
      </w:r>
      <w:r w:rsidR="00243EB3" w:rsidRPr="00914875">
        <w:rPr>
          <w:color w:val="auto"/>
          <w:lang w:val="ro-RO"/>
        </w:rPr>
        <w:t>.</w:t>
      </w:r>
    </w:p>
    <w:p w14:paraId="469D3751" w14:textId="048D5DC6" w:rsidR="00243EB3" w:rsidRPr="00914875" w:rsidRDefault="00243EB3" w:rsidP="00914875">
      <w:pPr>
        <w:spacing w:before="120" w:after="120"/>
        <w:jc w:val="both"/>
        <w:rPr>
          <w:color w:val="auto"/>
          <w:lang w:val="ro-RO"/>
        </w:rPr>
      </w:pPr>
      <w:r w:rsidRPr="00914875">
        <w:rPr>
          <w:color w:val="auto"/>
          <w:lang w:val="ro-RO"/>
        </w:rPr>
        <w:t>La nivel național, dintre resursele de energie primară, variații mai semnificative au înregistrat resursele de țiței și gaze naturale utilizabile care au crescut cu 486 mii Tep</w:t>
      </w:r>
      <w:r w:rsidRPr="00914875">
        <w:rPr>
          <w:rStyle w:val="FootnoteReference"/>
          <w:color w:val="auto"/>
          <w:lang w:val="ro-RO"/>
        </w:rPr>
        <w:footnoteReference w:id="35"/>
      </w:r>
      <w:r w:rsidRPr="00914875">
        <w:rPr>
          <w:color w:val="auto"/>
          <w:lang w:val="ro-RO"/>
        </w:rPr>
        <w:t xml:space="preserve"> și </w:t>
      </w:r>
      <w:r w:rsidR="009C3403" w:rsidRPr="00914875">
        <w:rPr>
          <w:color w:val="auto"/>
          <w:lang w:val="ro-RO"/>
        </w:rPr>
        <w:t>459 mii Tep.</w:t>
      </w:r>
    </w:p>
    <w:p w14:paraId="5716B28F" w14:textId="3E0CFE49" w:rsidR="00C975BD" w:rsidRPr="0046231F" w:rsidRDefault="00C975BD" w:rsidP="00877D1C">
      <w:pPr>
        <w:pStyle w:val="Caption"/>
      </w:pPr>
      <w:bookmarkStart w:id="41" w:name="_Toc105745262"/>
      <w:r w:rsidRPr="0046231F">
        <w:rPr>
          <w:b/>
        </w:rPr>
        <w:t xml:space="preserve">Tabel </w:t>
      </w:r>
      <w:r w:rsidR="00164A3A">
        <w:rPr>
          <w:b/>
        </w:rPr>
        <w:fldChar w:fldCharType="begin"/>
      </w:r>
      <w:r w:rsidR="00164A3A">
        <w:rPr>
          <w:b/>
        </w:rPr>
        <w:instrText xml:space="preserve"> SEQ Tabel \* ARABIC </w:instrText>
      </w:r>
      <w:r w:rsidR="00164A3A">
        <w:rPr>
          <w:b/>
        </w:rPr>
        <w:fldChar w:fldCharType="separate"/>
      </w:r>
      <w:r w:rsidR="002F7ABD">
        <w:rPr>
          <w:b/>
        </w:rPr>
        <w:t>4</w:t>
      </w:r>
      <w:r w:rsidR="00164A3A">
        <w:rPr>
          <w:b/>
        </w:rPr>
        <w:fldChar w:fldCharType="end"/>
      </w:r>
      <w:r w:rsidR="00C46569">
        <w:rPr>
          <w:b/>
        </w:rPr>
        <w:t>:</w:t>
      </w:r>
      <w:r w:rsidRPr="0046231F">
        <w:rPr>
          <w:b/>
        </w:rPr>
        <w:t xml:space="preserve"> </w:t>
      </w:r>
      <w:r w:rsidRPr="0046231F">
        <w:t>Analiza comparativ</w:t>
      </w:r>
      <w:r w:rsidR="00B31E54">
        <w:t>ă</w:t>
      </w:r>
      <w:r w:rsidRPr="0046231F">
        <w:t xml:space="preserve"> a resurselor de energie </w:t>
      </w:r>
      <w:r w:rsidR="00914875">
        <w:t>î</w:t>
      </w:r>
      <w:r w:rsidRPr="0046231F">
        <w:t>n anul 2019 față de 2020</w:t>
      </w:r>
      <w:bookmarkEnd w:id="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2"/>
        <w:gridCol w:w="1178"/>
        <w:gridCol w:w="1178"/>
        <w:gridCol w:w="1178"/>
        <w:gridCol w:w="1178"/>
        <w:gridCol w:w="1178"/>
      </w:tblGrid>
      <w:tr w:rsidR="00914875" w:rsidRPr="002109B0" w14:paraId="22A31F5A" w14:textId="77777777" w:rsidTr="005643BF">
        <w:trPr>
          <w:trHeight w:val="20"/>
        </w:trPr>
        <w:tc>
          <w:tcPr>
            <w:tcW w:w="0" w:type="auto"/>
            <w:vMerge w:val="restart"/>
            <w:shd w:val="clear" w:color="auto" w:fill="0070C0"/>
            <w:vAlign w:val="center"/>
            <w:hideMark/>
          </w:tcPr>
          <w:p w14:paraId="05731108" w14:textId="47C18019" w:rsidR="00914875" w:rsidRPr="002109B0" w:rsidRDefault="00914875" w:rsidP="00A25477">
            <w:pPr>
              <w:spacing w:line="240" w:lineRule="auto"/>
              <w:jc w:val="center"/>
              <w:rPr>
                <w:rFonts w:eastAsia="Times New Roman" w:cs="Tahoma"/>
                <w:b/>
                <w:bCs/>
                <w:color w:val="FFFFFF" w:themeColor="background1"/>
                <w:sz w:val="18"/>
                <w:szCs w:val="18"/>
                <w:lang w:val="ro-RO" w:eastAsia="ro-RO"/>
              </w:rPr>
            </w:pPr>
            <w:r w:rsidRPr="002109B0">
              <w:rPr>
                <w:rFonts w:eastAsia="Times New Roman" w:cs="Tahoma"/>
                <w:b/>
                <w:bCs/>
                <w:color w:val="FFFFFF" w:themeColor="background1"/>
                <w:sz w:val="18"/>
                <w:szCs w:val="18"/>
                <w:lang w:val="ro-RO" w:eastAsia="ro-RO"/>
              </w:rPr>
              <w:t>Categorii de resurse de energie primar</w:t>
            </w:r>
            <w:r w:rsidR="00631BE4" w:rsidRPr="002109B0">
              <w:rPr>
                <w:rFonts w:eastAsia="Times New Roman" w:cs="Tahoma"/>
                <w:b/>
                <w:bCs/>
                <w:color w:val="FFFFFF" w:themeColor="background1"/>
                <w:sz w:val="18"/>
                <w:szCs w:val="18"/>
                <w:lang w:val="ro-RO" w:eastAsia="ro-RO"/>
              </w:rPr>
              <w:t>ă</w:t>
            </w:r>
          </w:p>
        </w:tc>
        <w:tc>
          <w:tcPr>
            <w:tcW w:w="0" w:type="auto"/>
            <w:gridSpan w:val="5"/>
            <w:shd w:val="clear" w:color="auto" w:fill="0070C0"/>
            <w:vAlign w:val="center"/>
            <w:hideMark/>
          </w:tcPr>
          <w:p w14:paraId="6B11BD96" w14:textId="00CFBE32" w:rsidR="00914875" w:rsidRPr="002109B0" w:rsidRDefault="00914875" w:rsidP="00914875">
            <w:pPr>
              <w:spacing w:line="240" w:lineRule="auto"/>
              <w:jc w:val="center"/>
              <w:rPr>
                <w:rFonts w:eastAsia="Times New Roman" w:cs="Tahoma"/>
                <w:b/>
                <w:bCs/>
                <w:color w:val="FFFFFF" w:themeColor="background1"/>
                <w:sz w:val="18"/>
                <w:szCs w:val="18"/>
                <w:lang w:val="ro-RO" w:eastAsia="ro-RO"/>
              </w:rPr>
            </w:pPr>
            <w:r w:rsidRPr="002109B0">
              <w:rPr>
                <w:rFonts w:eastAsia="Times New Roman" w:cs="Tahoma"/>
                <w:b/>
                <w:bCs/>
                <w:color w:val="FFFFFF" w:themeColor="background1"/>
                <w:sz w:val="18"/>
                <w:szCs w:val="18"/>
                <w:lang w:val="ro-RO" w:eastAsia="ro-RO"/>
              </w:rPr>
              <w:t>Ani</w:t>
            </w:r>
          </w:p>
        </w:tc>
      </w:tr>
      <w:tr w:rsidR="00A25477" w:rsidRPr="002109B0" w14:paraId="5DDD9B9F" w14:textId="77777777" w:rsidTr="005643BF">
        <w:trPr>
          <w:trHeight w:val="20"/>
        </w:trPr>
        <w:tc>
          <w:tcPr>
            <w:tcW w:w="0" w:type="auto"/>
            <w:vMerge/>
            <w:shd w:val="clear" w:color="auto" w:fill="0070C0"/>
            <w:vAlign w:val="center"/>
            <w:hideMark/>
          </w:tcPr>
          <w:p w14:paraId="66F67CE9" w14:textId="77777777" w:rsidR="00A25477" w:rsidRPr="002109B0" w:rsidRDefault="00A25477" w:rsidP="00A25477">
            <w:pPr>
              <w:spacing w:line="240" w:lineRule="auto"/>
              <w:rPr>
                <w:rFonts w:eastAsia="Times New Roman" w:cs="Tahoma"/>
                <w:b/>
                <w:bCs/>
                <w:color w:val="FFFFFF" w:themeColor="background1"/>
                <w:sz w:val="18"/>
                <w:szCs w:val="18"/>
                <w:lang w:val="ro-RO" w:eastAsia="ro-RO"/>
              </w:rPr>
            </w:pPr>
          </w:p>
        </w:tc>
        <w:tc>
          <w:tcPr>
            <w:tcW w:w="0" w:type="auto"/>
            <w:shd w:val="clear" w:color="auto" w:fill="0070C0"/>
            <w:vAlign w:val="center"/>
            <w:hideMark/>
          </w:tcPr>
          <w:p w14:paraId="1922DFD9" w14:textId="3CC03F0F" w:rsidR="00A25477" w:rsidRPr="002109B0" w:rsidRDefault="00A25477" w:rsidP="00914875">
            <w:pPr>
              <w:spacing w:line="240" w:lineRule="auto"/>
              <w:jc w:val="center"/>
              <w:rPr>
                <w:rFonts w:eastAsia="Times New Roman" w:cs="Tahoma"/>
                <w:b/>
                <w:bCs/>
                <w:color w:val="FFFFFF" w:themeColor="background1"/>
                <w:sz w:val="18"/>
                <w:szCs w:val="18"/>
                <w:lang w:val="ro-RO" w:eastAsia="ro-RO"/>
              </w:rPr>
            </w:pPr>
            <w:r w:rsidRPr="002109B0">
              <w:rPr>
                <w:rFonts w:eastAsia="Times New Roman" w:cs="Tahoma"/>
                <w:b/>
                <w:bCs/>
                <w:color w:val="FFFFFF" w:themeColor="background1"/>
                <w:sz w:val="18"/>
                <w:szCs w:val="18"/>
                <w:lang w:val="ro-RO" w:eastAsia="ro-RO"/>
              </w:rPr>
              <w:t>2015</w:t>
            </w:r>
          </w:p>
        </w:tc>
        <w:tc>
          <w:tcPr>
            <w:tcW w:w="0" w:type="auto"/>
            <w:shd w:val="clear" w:color="auto" w:fill="0070C0"/>
            <w:vAlign w:val="center"/>
            <w:hideMark/>
          </w:tcPr>
          <w:p w14:paraId="69F23C34" w14:textId="4E6B4F47" w:rsidR="00A25477" w:rsidRPr="002109B0" w:rsidRDefault="00A25477" w:rsidP="00914875">
            <w:pPr>
              <w:spacing w:line="240" w:lineRule="auto"/>
              <w:jc w:val="center"/>
              <w:rPr>
                <w:rFonts w:eastAsia="Times New Roman" w:cs="Tahoma"/>
                <w:b/>
                <w:bCs/>
                <w:color w:val="FFFFFF" w:themeColor="background1"/>
                <w:sz w:val="18"/>
                <w:szCs w:val="18"/>
                <w:lang w:val="ro-RO" w:eastAsia="ro-RO"/>
              </w:rPr>
            </w:pPr>
            <w:r w:rsidRPr="002109B0">
              <w:rPr>
                <w:rFonts w:eastAsia="Times New Roman" w:cs="Tahoma"/>
                <w:b/>
                <w:bCs/>
                <w:color w:val="FFFFFF" w:themeColor="background1"/>
                <w:sz w:val="18"/>
                <w:szCs w:val="18"/>
                <w:lang w:val="ro-RO" w:eastAsia="ro-RO"/>
              </w:rPr>
              <w:t>2016</w:t>
            </w:r>
          </w:p>
        </w:tc>
        <w:tc>
          <w:tcPr>
            <w:tcW w:w="0" w:type="auto"/>
            <w:shd w:val="clear" w:color="auto" w:fill="0070C0"/>
            <w:vAlign w:val="center"/>
            <w:hideMark/>
          </w:tcPr>
          <w:p w14:paraId="0CFC95D3" w14:textId="31CBB698" w:rsidR="00A25477" w:rsidRPr="002109B0" w:rsidRDefault="00914875" w:rsidP="00914875">
            <w:pPr>
              <w:spacing w:line="240" w:lineRule="auto"/>
              <w:jc w:val="center"/>
              <w:rPr>
                <w:rFonts w:eastAsia="Times New Roman" w:cs="Tahoma"/>
                <w:b/>
                <w:bCs/>
                <w:color w:val="FFFFFF" w:themeColor="background1"/>
                <w:sz w:val="18"/>
                <w:szCs w:val="18"/>
                <w:lang w:val="ro-RO" w:eastAsia="ro-RO"/>
              </w:rPr>
            </w:pPr>
            <w:r w:rsidRPr="002109B0">
              <w:rPr>
                <w:rFonts w:eastAsia="Times New Roman" w:cs="Tahoma"/>
                <w:b/>
                <w:bCs/>
                <w:color w:val="FFFFFF" w:themeColor="background1"/>
                <w:sz w:val="18"/>
                <w:szCs w:val="18"/>
                <w:lang w:val="ro-RO" w:eastAsia="ro-RO"/>
              </w:rPr>
              <w:t>2</w:t>
            </w:r>
            <w:r w:rsidR="00A25477" w:rsidRPr="002109B0">
              <w:rPr>
                <w:rFonts w:eastAsia="Times New Roman" w:cs="Tahoma"/>
                <w:b/>
                <w:bCs/>
                <w:color w:val="FFFFFF" w:themeColor="background1"/>
                <w:sz w:val="18"/>
                <w:szCs w:val="18"/>
                <w:lang w:val="ro-RO" w:eastAsia="ro-RO"/>
              </w:rPr>
              <w:t>017</w:t>
            </w:r>
          </w:p>
        </w:tc>
        <w:tc>
          <w:tcPr>
            <w:tcW w:w="0" w:type="auto"/>
            <w:shd w:val="clear" w:color="auto" w:fill="0070C0"/>
            <w:vAlign w:val="center"/>
            <w:hideMark/>
          </w:tcPr>
          <w:p w14:paraId="510C6797" w14:textId="6F28BE02" w:rsidR="00A25477" w:rsidRPr="002109B0" w:rsidRDefault="00A25477" w:rsidP="00914875">
            <w:pPr>
              <w:spacing w:line="240" w:lineRule="auto"/>
              <w:jc w:val="center"/>
              <w:rPr>
                <w:rFonts w:eastAsia="Times New Roman" w:cs="Tahoma"/>
                <w:b/>
                <w:bCs/>
                <w:color w:val="FFFFFF" w:themeColor="background1"/>
                <w:sz w:val="18"/>
                <w:szCs w:val="18"/>
                <w:lang w:val="ro-RO" w:eastAsia="ro-RO"/>
              </w:rPr>
            </w:pPr>
            <w:r w:rsidRPr="002109B0">
              <w:rPr>
                <w:rFonts w:eastAsia="Times New Roman" w:cs="Tahoma"/>
                <w:b/>
                <w:bCs/>
                <w:color w:val="FFFFFF" w:themeColor="background1"/>
                <w:sz w:val="18"/>
                <w:szCs w:val="18"/>
                <w:lang w:val="ro-RO" w:eastAsia="ro-RO"/>
              </w:rPr>
              <w:t>2018</w:t>
            </w:r>
          </w:p>
        </w:tc>
        <w:tc>
          <w:tcPr>
            <w:tcW w:w="0" w:type="auto"/>
            <w:shd w:val="clear" w:color="auto" w:fill="0070C0"/>
            <w:vAlign w:val="center"/>
            <w:hideMark/>
          </w:tcPr>
          <w:p w14:paraId="63EEDE93" w14:textId="090E35EF" w:rsidR="00A25477" w:rsidRPr="002109B0" w:rsidRDefault="00A25477" w:rsidP="00914875">
            <w:pPr>
              <w:spacing w:line="240" w:lineRule="auto"/>
              <w:jc w:val="center"/>
              <w:rPr>
                <w:rFonts w:eastAsia="Times New Roman" w:cs="Tahoma"/>
                <w:b/>
                <w:bCs/>
                <w:color w:val="FFFFFF" w:themeColor="background1"/>
                <w:sz w:val="18"/>
                <w:szCs w:val="18"/>
                <w:lang w:val="ro-RO" w:eastAsia="ro-RO"/>
              </w:rPr>
            </w:pPr>
            <w:r w:rsidRPr="002109B0">
              <w:rPr>
                <w:rFonts w:eastAsia="Times New Roman" w:cs="Tahoma"/>
                <w:b/>
                <w:bCs/>
                <w:color w:val="FFFFFF" w:themeColor="background1"/>
                <w:sz w:val="18"/>
                <w:szCs w:val="18"/>
                <w:lang w:val="ro-RO" w:eastAsia="ro-RO"/>
              </w:rPr>
              <w:t>2019</w:t>
            </w:r>
          </w:p>
        </w:tc>
      </w:tr>
      <w:tr w:rsidR="00A25477" w:rsidRPr="002109B0" w14:paraId="1E5886F7" w14:textId="77777777" w:rsidTr="005643BF">
        <w:trPr>
          <w:trHeight w:val="20"/>
        </w:trPr>
        <w:tc>
          <w:tcPr>
            <w:tcW w:w="0" w:type="auto"/>
            <w:vMerge/>
            <w:shd w:val="clear" w:color="auto" w:fill="0070C0"/>
            <w:vAlign w:val="center"/>
            <w:hideMark/>
          </w:tcPr>
          <w:p w14:paraId="19A80405" w14:textId="77777777" w:rsidR="00A25477" w:rsidRPr="002109B0" w:rsidRDefault="00A25477" w:rsidP="00A25477">
            <w:pPr>
              <w:spacing w:line="240" w:lineRule="auto"/>
              <w:rPr>
                <w:rFonts w:eastAsia="Times New Roman" w:cs="Tahoma"/>
                <w:b/>
                <w:bCs/>
                <w:color w:val="FFFFFF" w:themeColor="background1"/>
                <w:sz w:val="18"/>
                <w:szCs w:val="18"/>
                <w:lang w:val="ro-RO" w:eastAsia="ro-RO"/>
              </w:rPr>
            </w:pPr>
          </w:p>
        </w:tc>
        <w:tc>
          <w:tcPr>
            <w:tcW w:w="0" w:type="auto"/>
            <w:gridSpan w:val="5"/>
            <w:shd w:val="clear" w:color="auto" w:fill="0070C0"/>
            <w:vAlign w:val="center"/>
            <w:hideMark/>
          </w:tcPr>
          <w:p w14:paraId="5DAF04D0" w14:textId="77777777" w:rsidR="00A25477" w:rsidRPr="002109B0" w:rsidRDefault="00A25477" w:rsidP="00A25477">
            <w:pPr>
              <w:spacing w:line="240" w:lineRule="auto"/>
              <w:jc w:val="center"/>
              <w:rPr>
                <w:rFonts w:eastAsia="Times New Roman" w:cs="Tahoma"/>
                <w:b/>
                <w:bCs/>
                <w:color w:val="FFFFFF" w:themeColor="background1"/>
                <w:sz w:val="18"/>
                <w:szCs w:val="18"/>
                <w:lang w:val="ro-RO" w:eastAsia="ro-RO"/>
              </w:rPr>
            </w:pPr>
            <w:r w:rsidRPr="002109B0">
              <w:rPr>
                <w:rFonts w:eastAsia="Times New Roman" w:cs="Tahoma"/>
                <w:b/>
                <w:bCs/>
                <w:color w:val="FFFFFF" w:themeColor="background1"/>
                <w:sz w:val="18"/>
                <w:szCs w:val="18"/>
                <w:lang w:val="ro-RO" w:eastAsia="ro-RO"/>
              </w:rPr>
              <w:t>UM: Mii tone, mii tone echivalent petrol, milioane metri cubi 15 Gr C 760 mm Hg, milioane kw-ora</w:t>
            </w:r>
          </w:p>
        </w:tc>
      </w:tr>
      <w:tr w:rsidR="007212D6" w:rsidRPr="002109B0" w14:paraId="693E2EEF" w14:textId="77777777" w:rsidTr="005643BF">
        <w:trPr>
          <w:trHeight w:val="20"/>
        </w:trPr>
        <w:tc>
          <w:tcPr>
            <w:tcW w:w="0" w:type="auto"/>
            <w:vMerge/>
            <w:shd w:val="clear" w:color="auto" w:fill="0070C0"/>
            <w:vAlign w:val="center"/>
            <w:hideMark/>
          </w:tcPr>
          <w:p w14:paraId="453E7EAF" w14:textId="77777777" w:rsidR="007212D6" w:rsidRPr="002109B0" w:rsidRDefault="007212D6" w:rsidP="007212D6">
            <w:pPr>
              <w:spacing w:line="240" w:lineRule="auto"/>
              <w:rPr>
                <w:rFonts w:eastAsia="Times New Roman" w:cs="Tahoma"/>
                <w:b/>
                <w:bCs/>
                <w:color w:val="FFFFFF" w:themeColor="background1"/>
                <w:sz w:val="18"/>
                <w:szCs w:val="18"/>
                <w:lang w:val="ro-RO" w:eastAsia="ro-RO"/>
              </w:rPr>
            </w:pPr>
          </w:p>
        </w:tc>
        <w:tc>
          <w:tcPr>
            <w:tcW w:w="0" w:type="auto"/>
            <w:shd w:val="clear" w:color="auto" w:fill="0070C0"/>
            <w:vAlign w:val="center"/>
            <w:hideMark/>
          </w:tcPr>
          <w:p w14:paraId="098EC7F5" w14:textId="2B3B639C" w:rsidR="007212D6" w:rsidRPr="002109B0" w:rsidRDefault="007212D6" w:rsidP="007212D6">
            <w:pPr>
              <w:spacing w:line="240" w:lineRule="auto"/>
              <w:jc w:val="center"/>
              <w:rPr>
                <w:rFonts w:eastAsia="Times New Roman" w:cs="Tahoma"/>
                <w:b/>
                <w:bCs/>
                <w:color w:val="FFFFFF" w:themeColor="background1"/>
                <w:sz w:val="18"/>
                <w:szCs w:val="18"/>
                <w:lang w:val="ro-RO" w:eastAsia="ro-RO"/>
              </w:rPr>
            </w:pPr>
            <w:r w:rsidRPr="002109B0">
              <w:rPr>
                <w:rFonts w:eastAsia="Times New Roman" w:cs="Tahoma"/>
                <w:b/>
                <w:bCs/>
                <w:color w:val="FFFFFF" w:themeColor="background1"/>
                <w:sz w:val="18"/>
                <w:szCs w:val="18"/>
                <w:lang w:val="ro-RO" w:eastAsia="ro-RO"/>
              </w:rPr>
              <w:t>Mii tep</w:t>
            </w:r>
          </w:p>
        </w:tc>
        <w:tc>
          <w:tcPr>
            <w:tcW w:w="0" w:type="auto"/>
            <w:shd w:val="clear" w:color="auto" w:fill="0070C0"/>
            <w:hideMark/>
          </w:tcPr>
          <w:p w14:paraId="4599C750" w14:textId="4290336E" w:rsidR="007212D6" w:rsidRPr="002109B0" w:rsidRDefault="007212D6" w:rsidP="007212D6">
            <w:pPr>
              <w:spacing w:line="240" w:lineRule="auto"/>
              <w:jc w:val="center"/>
              <w:rPr>
                <w:rFonts w:eastAsia="Times New Roman" w:cs="Tahoma"/>
                <w:b/>
                <w:bCs/>
                <w:color w:val="FFFFFF" w:themeColor="background1"/>
                <w:sz w:val="18"/>
                <w:szCs w:val="18"/>
                <w:lang w:val="ro-RO" w:eastAsia="ro-RO"/>
              </w:rPr>
            </w:pPr>
            <w:r w:rsidRPr="002109B0">
              <w:rPr>
                <w:rFonts w:eastAsia="Times New Roman" w:cs="Tahoma"/>
                <w:b/>
                <w:bCs/>
                <w:color w:val="FFFFFF" w:themeColor="background1"/>
                <w:sz w:val="18"/>
                <w:szCs w:val="18"/>
                <w:lang w:val="ro-RO" w:eastAsia="ro-RO"/>
              </w:rPr>
              <w:t>Mii tep</w:t>
            </w:r>
          </w:p>
        </w:tc>
        <w:tc>
          <w:tcPr>
            <w:tcW w:w="0" w:type="auto"/>
            <w:shd w:val="clear" w:color="auto" w:fill="0070C0"/>
            <w:hideMark/>
          </w:tcPr>
          <w:p w14:paraId="37802294" w14:textId="16A3A6E3" w:rsidR="007212D6" w:rsidRPr="002109B0" w:rsidRDefault="007212D6" w:rsidP="007212D6">
            <w:pPr>
              <w:spacing w:line="240" w:lineRule="auto"/>
              <w:jc w:val="center"/>
              <w:rPr>
                <w:rFonts w:eastAsia="Times New Roman" w:cs="Tahoma"/>
                <w:b/>
                <w:bCs/>
                <w:color w:val="FFFFFF" w:themeColor="background1"/>
                <w:sz w:val="18"/>
                <w:szCs w:val="18"/>
                <w:lang w:val="ro-RO" w:eastAsia="ro-RO"/>
              </w:rPr>
            </w:pPr>
            <w:r w:rsidRPr="002109B0">
              <w:rPr>
                <w:rFonts w:eastAsia="Times New Roman" w:cs="Tahoma"/>
                <w:b/>
                <w:bCs/>
                <w:color w:val="FFFFFF" w:themeColor="background1"/>
                <w:sz w:val="18"/>
                <w:szCs w:val="18"/>
                <w:lang w:val="ro-RO" w:eastAsia="ro-RO"/>
              </w:rPr>
              <w:t>Mii tep</w:t>
            </w:r>
          </w:p>
        </w:tc>
        <w:tc>
          <w:tcPr>
            <w:tcW w:w="0" w:type="auto"/>
            <w:shd w:val="clear" w:color="auto" w:fill="0070C0"/>
            <w:hideMark/>
          </w:tcPr>
          <w:p w14:paraId="49BB4B6D" w14:textId="5E2AAB87" w:rsidR="007212D6" w:rsidRPr="002109B0" w:rsidRDefault="007212D6" w:rsidP="007212D6">
            <w:pPr>
              <w:spacing w:line="240" w:lineRule="auto"/>
              <w:jc w:val="center"/>
              <w:rPr>
                <w:rFonts w:eastAsia="Times New Roman" w:cs="Tahoma"/>
                <w:b/>
                <w:bCs/>
                <w:color w:val="FFFFFF" w:themeColor="background1"/>
                <w:sz w:val="18"/>
                <w:szCs w:val="18"/>
                <w:lang w:val="ro-RO" w:eastAsia="ro-RO"/>
              </w:rPr>
            </w:pPr>
            <w:r w:rsidRPr="002109B0">
              <w:rPr>
                <w:rFonts w:eastAsia="Times New Roman" w:cs="Tahoma"/>
                <w:b/>
                <w:bCs/>
                <w:color w:val="FFFFFF" w:themeColor="background1"/>
                <w:sz w:val="18"/>
                <w:szCs w:val="18"/>
                <w:lang w:val="ro-RO" w:eastAsia="ro-RO"/>
              </w:rPr>
              <w:t>Mii tep</w:t>
            </w:r>
          </w:p>
        </w:tc>
        <w:tc>
          <w:tcPr>
            <w:tcW w:w="0" w:type="auto"/>
            <w:shd w:val="clear" w:color="auto" w:fill="0070C0"/>
            <w:hideMark/>
          </w:tcPr>
          <w:p w14:paraId="31496F43" w14:textId="6884C1BF" w:rsidR="007212D6" w:rsidRPr="002109B0" w:rsidRDefault="007212D6" w:rsidP="007212D6">
            <w:pPr>
              <w:spacing w:line="240" w:lineRule="auto"/>
              <w:jc w:val="center"/>
              <w:rPr>
                <w:rFonts w:eastAsia="Times New Roman" w:cs="Tahoma"/>
                <w:b/>
                <w:bCs/>
                <w:color w:val="FFFFFF" w:themeColor="background1"/>
                <w:sz w:val="18"/>
                <w:szCs w:val="18"/>
                <w:lang w:val="ro-RO" w:eastAsia="ro-RO"/>
              </w:rPr>
            </w:pPr>
            <w:r w:rsidRPr="002109B0">
              <w:rPr>
                <w:rFonts w:eastAsia="Times New Roman" w:cs="Tahoma"/>
                <w:b/>
                <w:bCs/>
                <w:color w:val="FFFFFF" w:themeColor="background1"/>
                <w:sz w:val="18"/>
                <w:szCs w:val="18"/>
                <w:lang w:val="ro-RO" w:eastAsia="ro-RO"/>
              </w:rPr>
              <w:t>Mii tep</w:t>
            </w:r>
          </w:p>
        </w:tc>
      </w:tr>
      <w:tr w:rsidR="00A25477" w:rsidRPr="002109B0" w14:paraId="635598A3" w14:textId="77777777" w:rsidTr="005643BF">
        <w:trPr>
          <w:trHeight w:val="20"/>
        </w:trPr>
        <w:tc>
          <w:tcPr>
            <w:tcW w:w="0" w:type="auto"/>
            <w:shd w:val="clear" w:color="000000" w:fill="E2ECF1"/>
            <w:vAlign w:val="center"/>
            <w:hideMark/>
          </w:tcPr>
          <w:p w14:paraId="119B7F9D" w14:textId="77777777" w:rsidR="00A25477" w:rsidRPr="002109B0" w:rsidRDefault="00A25477" w:rsidP="00A25477">
            <w:pPr>
              <w:spacing w:line="240" w:lineRule="auto"/>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Cărbuni</w:t>
            </w:r>
          </w:p>
        </w:tc>
        <w:tc>
          <w:tcPr>
            <w:tcW w:w="0" w:type="auto"/>
            <w:shd w:val="clear" w:color="000000" w:fill="FAFAFA"/>
            <w:vAlign w:val="center"/>
            <w:hideMark/>
          </w:tcPr>
          <w:p w14:paraId="157B5605" w14:textId="6C747076"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725</w:t>
            </w:r>
          </w:p>
        </w:tc>
        <w:tc>
          <w:tcPr>
            <w:tcW w:w="0" w:type="auto"/>
            <w:shd w:val="clear" w:color="000000" w:fill="FAFAFA"/>
            <w:vAlign w:val="center"/>
            <w:hideMark/>
          </w:tcPr>
          <w:p w14:paraId="379FC932" w14:textId="1992AF49"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074</w:t>
            </w:r>
          </w:p>
        </w:tc>
        <w:tc>
          <w:tcPr>
            <w:tcW w:w="0" w:type="auto"/>
            <w:shd w:val="clear" w:color="000000" w:fill="FAFAFA"/>
            <w:vAlign w:val="center"/>
            <w:hideMark/>
          </w:tcPr>
          <w:p w14:paraId="07F652AB" w14:textId="5F0EE579"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323</w:t>
            </w:r>
          </w:p>
        </w:tc>
        <w:tc>
          <w:tcPr>
            <w:tcW w:w="0" w:type="auto"/>
            <w:shd w:val="clear" w:color="000000" w:fill="FAFAFA"/>
            <w:vAlign w:val="center"/>
            <w:hideMark/>
          </w:tcPr>
          <w:p w14:paraId="0FCE12E3" w14:textId="0AE156D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868</w:t>
            </w:r>
          </w:p>
        </w:tc>
        <w:tc>
          <w:tcPr>
            <w:tcW w:w="0" w:type="auto"/>
            <w:shd w:val="clear" w:color="000000" w:fill="FAFAFA"/>
            <w:vAlign w:val="center"/>
            <w:hideMark/>
          </w:tcPr>
          <w:p w14:paraId="6FB73ABF" w14:textId="21A35315"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790</w:t>
            </w:r>
          </w:p>
        </w:tc>
      </w:tr>
      <w:tr w:rsidR="00A25477" w:rsidRPr="002109B0" w14:paraId="3F0AE8B5" w14:textId="77777777" w:rsidTr="005643BF">
        <w:trPr>
          <w:trHeight w:val="20"/>
        </w:trPr>
        <w:tc>
          <w:tcPr>
            <w:tcW w:w="0" w:type="auto"/>
            <w:shd w:val="clear" w:color="000000" w:fill="E2ECF1"/>
            <w:vAlign w:val="center"/>
            <w:hideMark/>
          </w:tcPr>
          <w:p w14:paraId="14F0E0E9" w14:textId="77777777" w:rsidR="002109B0" w:rsidRDefault="00A25477" w:rsidP="00DB3A09">
            <w:pPr>
              <w:spacing w:line="240" w:lineRule="auto"/>
              <w:jc w:val="both"/>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Huil</w:t>
            </w:r>
            <w:r w:rsidR="00B31E54" w:rsidRPr="002109B0">
              <w:rPr>
                <w:rFonts w:eastAsia="Times New Roman" w:cs="Tahoma"/>
                <w:b/>
                <w:bCs/>
                <w:color w:val="000000"/>
                <w:sz w:val="18"/>
                <w:szCs w:val="18"/>
                <w:lang w:val="ro-RO" w:eastAsia="ro-RO"/>
              </w:rPr>
              <w:t>ă</w:t>
            </w:r>
            <w:r w:rsidRPr="002109B0">
              <w:rPr>
                <w:rFonts w:eastAsia="Times New Roman" w:cs="Tahoma"/>
                <w:b/>
                <w:bCs/>
                <w:color w:val="000000"/>
                <w:sz w:val="18"/>
                <w:szCs w:val="18"/>
                <w:lang w:val="ro-RO" w:eastAsia="ro-RO"/>
              </w:rPr>
              <w:t xml:space="preserve"> </w:t>
            </w:r>
            <w:r w:rsidR="00446B8C" w:rsidRPr="002109B0">
              <w:rPr>
                <w:rFonts w:eastAsia="Times New Roman" w:cs="Tahoma"/>
                <w:b/>
                <w:bCs/>
                <w:color w:val="000000"/>
                <w:sz w:val="18"/>
                <w:szCs w:val="18"/>
                <w:lang w:val="ro-RO" w:eastAsia="ro-RO"/>
              </w:rPr>
              <w:t>ș</w:t>
            </w:r>
            <w:r w:rsidRPr="002109B0">
              <w:rPr>
                <w:rFonts w:eastAsia="Times New Roman" w:cs="Tahoma"/>
                <w:b/>
                <w:bCs/>
                <w:color w:val="000000"/>
                <w:sz w:val="18"/>
                <w:szCs w:val="18"/>
                <w:lang w:val="ro-RO" w:eastAsia="ro-RO"/>
              </w:rPr>
              <w:t xml:space="preserve">i antracit </w:t>
            </w:r>
          </w:p>
          <w:p w14:paraId="65CD8ABE" w14:textId="77F0FD25" w:rsidR="00A25477" w:rsidRPr="002109B0" w:rsidRDefault="00A25477" w:rsidP="00DB3A09">
            <w:pPr>
              <w:spacing w:line="240" w:lineRule="auto"/>
              <w:jc w:val="both"/>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 xml:space="preserve">(exclusiv </w:t>
            </w:r>
            <w:r w:rsidR="00446B8C" w:rsidRPr="002109B0">
              <w:rPr>
                <w:rFonts w:eastAsia="Times New Roman" w:cs="Tahoma"/>
                <w:b/>
                <w:bCs/>
                <w:color w:val="000000"/>
                <w:sz w:val="18"/>
                <w:szCs w:val="18"/>
                <w:lang w:val="ro-RO" w:eastAsia="ro-RO"/>
              </w:rPr>
              <w:t>huilă</w:t>
            </w:r>
            <w:r w:rsidR="002109B0">
              <w:rPr>
                <w:rFonts w:eastAsia="Times New Roman" w:cs="Tahoma"/>
                <w:b/>
                <w:bCs/>
                <w:color w:val="000000"/>
                <w:sz w:val="18"/>
                <w:szCs w:val="18"/>
                <w:lang w:val="ro-RO" w:eastAsia="ro-RO"/>
              </w:rPr>
              <w:t xml:space="preserve"> </w:t>
            </w:r>
            <w:r w:rsidR="00446B8C" w:rsidRPr="002109B0">
              <w:rPr>
                <w:rFonts w:eastAsia="Times New Roman" w:cs="Tahoma"/>
                <w:b/>
                <w:bCs/>
                <w:color w:val="000000"/>
                <w:sz w:val="18"/>
                <w:szCs w:val="18"/>
                <w:lang w:val="ro-RO" w:eastAsia="ro-RO"/>
              </w:rPr>
              <w:t>cocsificabilă</w:t>
            </w:r>
            <w:r w:rsidRPr="002109B0">
              <w:rPr>
                <w:rFonts w:eastAsia="Times New Roman" w:cs="Tahoma"/>
                <w:b/>
                <w:bCs/>
                <w:color w:val="000000"/>
                <w:sz w:val="18"/>
                <w:szCs w:val="18"/>
                <w:lang w:val="ro-RO" w:eastAsia="ro-RO"/>
              </w:rPr>
              <w:t>)</w:t>
            </w:r>
          </w:p>
        </w:tc>
        <w:tc>
          <w:tcPr>
            <w:tcW w:w="0" w:type="auto"/>
            <w:shd w:val="clear" w:color="000000" w:fill="FAFAFA"/>
            <w:vAlign w:val="center"/>
            <w:hideMark/>
          </w:tcPr>
          <w:p w14:paraId="19507996" w14:textId="2DD88EEA"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1</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045</w:t>
            </w:r>
          </w:p>
        </w:tc>
        <w:tc>
          <w:tcPr>
            <w:tcW w:w="0" w:type="auto"/>
            <w:shd w:val="clear" w:color="000000" w:fill="FAFAFA"/>
            <w:vAlign w:val="center"/>
            <w:hideMark/>
          </w:tcPr>
          <w:p w14:paraId="3F552BCF"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964</w:t>
            </w:r>
          </w:p>
        </w:tc>
        <w:tc>
          <w:tcPr>
            <w:tcW w:w="0" w:type="auto"/>
            <w:shd w:val="clear" w:color="000000" w:fill="FAFAFA"/>
            <w:vAlign w:val="center"/>
            <w:hideMark/>
          </w:tcPr>
          <w:p w14:paraId="417E8681"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925</w:t>
            </w:r>
          </w:p>
        </w:tc>
        <w:tc>
          <w:tcPr>
            <w:tcW w:w="0" w:type="auto"/>
            <w:shd w:val="clear" w:color="000000" w:fill="FAFAFA"/>
            <w:vAlign w:val="center"/>
            <w:hideMark/>
          </w:tcPr>
          <w:p w14:paraId="2DFAE8B1"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804</w:t>
            </w:r>
          </w:p>
        </w:tc>
        <w:tc>
          <w:tcPr>
            <w:tcW w:w="0" w:type="auto"/>
            <w:shd w:val="clear" w:color="000000" w:fill="FAFAFA"/>
            <w:vAlign w:val="center"/>
            <w:hideMark/>
          </w:tcPr>
          <w:p w14:paraId="0DBDA260"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869</w:t>
            </w:r>
          </w:p>
        </w:tc>
      </w:tr>
      <w:tr w:rsidR="00A25477" w:rsidRPr="002109B0" w14:paraId="14C2DBA3" w14:textId="77777777" w:rsidTr="005643BF">
        <w:trPr>
          <w:trHeight w:val="20"/>
        </w:trPr>
        <w:tc>
          <w:tcPr>
            <w:tcW w:w="0" w:type="auto"/>
            <w:shd w:val="clear" w:color="000000" w:fill="E2ECF1"/>
            <w:vAlign w:val="center"/>
            <w:hideMark/>
          </w:tcPr>
          <w:p w14:paraId="208E4B90" w14:textId="26545E2B" w:rsidR="00A25477" w:rsidRPr="002109B0" w:rsidRDefault="00446B8C" w:rsidP="00A25477">
            <w:pPr>
              <w:spacing w:line="240" w:lineRule="auto"/>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Huilă cocsificabilă</w:t>
            </w:r>
          </w:p>
        </w:tc>
        <w:tc>
          <w:tcPr>
            <w:tcW w:w="0" w:type="auto"/>
            <w:shd w:val="clear" w:color="000000" w:fill="FAFAFA"/>
            <w:vAlign w:val="center"/>
            <w:hideMark/>
          </w:tcPr>
          <w:p w14:paraId="0DF584B2"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10</w:t>
            </w:r>
          </w:p>
        </w:tc>
        <w:tc>
          <w:tcPr>
            <w:tcW w:w="0" w:type="auto"/>
            <w:shd w:val="clear" w:color="000000" w:fill="FAFAFA"/>
            <w:vAlign w:val="center"/>
            <w:hideMark/>
          </w:tcPr>
          <w:p w14:paraId="1EF048AE"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7</w:t>
            </w:r>
          </w:p>
        </w:tc>
        <w:tc>
          <w:tcPr>
            <w:tcW w:w="0" w:type="auto"/>
            <w:shd w:val="clear" w:color="000000" w:fill="FAFAFA"/>
            <w:vAlign w:val="center"/>
            <w:hideMark/>
          </w:tcPr>
          <w:p w14:paraId="0320EE8A"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w:t>
            </w:r>
          </w:p>
        </w:tc>
        <w:tc>
          <w:tcPr>
            <w:tcW w:w="0" w:type="auto"/>
            <w:shd w:val="clear" w:color="000000" w:fill="FAFAFA"/>
            <w:vAlign w:val="center"/>
            <w:hideMark/>
          </w:tcPr>
          <w:p w14:paraId="216BE7DF"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w:t>
            </w:r>
          </w:p>
        </w:tc>
        <w:tc>
          <w:tcPr>
            <w:tcW w:w="0" w:type="auto"/>
            <w:shd w:val="clear" w:color="000000" w:fill="FAFAFA"/>
            <w:vAlign w:val="center"/>
            <w:hideMark/>
          </w:tcPr>
          <w:p w14:paraId="43AB1148"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1</w:t>
            </w:r>
          </w:p>
        </w:tc>
      </w:tr>
      <w:tr w:rsidR="00A25477" w:rsidRPr="002109B0" w14:paraId="13E2584C" w14:textId="77777777" w:rsidTr="005643BF">
        <w:trPr>
          <w:trHeight w:val="20"/>
        </w:trPr>
        <w:tc>
          <w:tcPr>
            <w:tcW w:w="0" w:type="auto"/>
            <w:shd w:val="clear" w:color="000000" w:fill="E2ECF1"/>
            <w:vAlign w:val="center"/>
            <w:hideMark/>
          </w:tcPr>
          <w:p w14:paraId="1270C5F3" w14:textId="51DB0E0E" w:rsidR="00A25477" w:rsidRPr="002109B0" w:rsidRDefault="00A25477" w:rsidP="00A25477">
            <w:pPr>
              <w:spacing w:line="240" w:lineRule="auto"/>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 xml:space="preserve">Lignit </w:t>
            </w:r>
            <w:r w:rsidR="00446B8C" w:rsidRPr="002109B0">
              <w:rPr>
                <w:rFonts w:eastAsia="Times New Roman" w:cs="Tahoma"/>
                <w:b/>
                <w:bCs/>
                <w:color w:val="000000"/>
                <w:sz w:val="18"/>
                <w:szCs w:val="18"/>
                <w:lang w:val="ro-RO" w:eastAsia="ro-RO"/>
              </w:rPr>
              <w:t>ș</w:t>
            </w:r>
            <w:r w:rsidRPr="002109B0">
              <w:rPr>
                <w:rFonts w:eastAsia="Times New Roman" w:cs="Tahoma"/>
                <w:b/>
                <w:bCs/>
                <w:color w:val="000000"/>
                <w:sz w:val="18"/>
                <w:szCs w:val="18"/>
                <w:lang w:val="ro-RO" w:eastAsia="ro-RO"/>
              </w:rPr>
              <w:t>i c</w:t>
            </w:r>
            <w:r w:rsidR="00446B8C" w:rsidRPr="002109B0">
              <w:rPr>
                <w:rFonts w:eastAsia="Times New Roman" w:cs="Tahoma"/>
                <w:b/>
                <w:bCs/>
                <w:color w:val="000000"/>
                <w:sz w:val="18"/>
                <w:szCs w:val="18"/>
                <w:lang w:val="ro-RO" w:eastAsia="ro-RO"/>
              </w:rPr>
              <w:t>ă</w:t>
            </w:r>
            <w:r w:rsidRPr="002109B0">
              <w:rPr>
                <w:rFonts w:eastAsia="Times New Roman" w:cs="Tahoma"/>
                <w:b/>
                <w:bCs/>
                <w:color w:val="000000"/>
                <w:sz w:val="18"/>
                <w:szCs w:val="18"/>
                <w:lang w:val="ro-RO" w:eastAsia="ro-RO"/>
              </w:rPr>
              <w:t>rbune brun</w:t>
            </w:r>
          </w:p>
        </w:tc>
        <w:tc>
          <w:tcPr>
            <w:tcW w:w="0" w:type="auto"/>
            <w:shd w:val="clear" w:color="000000" w:fill="FAFAFA"/>
            <w:vAlign w:val="center"/>
            <w:hideMark/>
          </w:tcPr>
          <w:p w14:paraId="0B66A491" w14:textId="69FDF8B3"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670</w:t>
            </w:r>
          </w:p>
        </w:tc>
        <w:tc>
          <w:tcPr>
            <w:tcW w:w="0" w:type="auto"/>
            <w:shd w:val="clear" w:color="000000" w:fill="FAFAFA"/>
            <w:vAlign w:val="center"/>
            <w:hideMark/>
          </w:tcPr>
          <w:p w14:paraId="7BC4055F" w14:textId="6967579F"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103</w:t>
            </w:r>
          </w:p>
        </w:tc>
        <w:tc>
          <w:tcPr>
            <w:tcW w:w="0" w:type="auto"/>
            <w:shd w:val="clear" w:color="000000" w:fill="FAFAFA"/>
            <w:vAlign w:val="center"/>
            <w:hideMark/>
          </w:tcPr>
          <w:p w14:paraId="2A0EFE48" w14:textId="0E00C24C"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393</w:t>
            </w:r>
          </w:p>
        </w:tc>
        <w:tc>
          <w:tcPr>
            <w:tcW w:w="0" w:type="auto"/>
            <w:shd w:val="clear" w:color="000000" w:fill="FAFAFA"/>
            <w:vAlign w:val="center"/>
            <w:hideMark/>
          </w:tcPr>
          <w:p w14:paraId="1C3DD1DF" w14:textId="35459BDF"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059</w:t>
            </w:r>
          </w:p>
        </w:tc>
        <w:tc>
          <w:tcPr>
            <w:tcW w:w="0" w:type="auto"/>
            <w:shd w:val="clear" w:color="000000" w:fill="FAFAFA"/>
            <w:vAlign w:val="center"/>
            <w:hideMark/>
          </w:tcPr>
          <w:p w14:paraId="0AA916F4" w14:textId="3988240F"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3</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920</w:t>
            </w:r>
          </w:p>
        </w:tc>
      </w:tr>
      <w:tr w:rsidR="00A25477" w:rsidRPr="002109B0" w14:paraId="7BA7A479" w14:textId="77777777" w:rsidTr="005643BF">
        <w:trPr>
          <w:trHeight w:val="20"/>
        </w:trPr>
        <w:tc>
          <w:tcPr>
            <w:tcW w:w="0" w:type="auto"/>
            <w:shd w:val="clear" w:color="000000" w:fill="E2ECF1"/>
            <w:vAlign w:val="center"/>
            <w:hideMark/>
          </w:tcPr>
          <w:p w14:paraId="6D62244A" w14:textId="77777777" w:rsidR="00A25477" w:rsidRPr="002109B0" w:rsidRDefault="00A25477" w:rsidP="00A25477">
            <w:pPr>
              <w:spacing w:line="240" w:lineRule="auto"/>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Lignit</w:t>
            </w:r>
          </w:p>
        </w:tc>
        <w:tc>
          <w:tcPr>
            <w:tcW w:w="0" w:type="auto"/>
            <w:shd w:val="clear" w:color="000000" w:fill="FAFAFA"/>
            <w:vAlign w:val="center"/>
            <w:hideMark/>
          </w:tcPr>
          <w:p w14:paraId="69170C10" w14:textId="214DF465"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670</w:t>
            </w:r>
          </w:p>
        </w:tc>
        <w:tc>
          <w:tcPr>
            <w:tcW w:w="0" w:type="auto"/>
            <w:shd w:val="clear" w:color="000000" w:fill="FAFAFA"/>
            <w:vAlign w:val="center"/>
            <w:hideMark/>
          </w:tcPr>
          <w:p w14:paraId="3436B248" w14:textId="60B69FC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103</w:t>
            </w:r>
          </w:p>
        </w:tc>
        <w:tc>
          <w:tcPr>
            <w:tcW w:w="0" w:type="auto"/>
            <w:shd w:val="clear" w:color="000000" w:fill="FAFAFA"/>
            <w:vAlign w:val="center"/>
            <w:hideMark/>
          </w:tcPr>
          <w:p w14:paraId="31624049" w14:textId="54E6E9D0"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393</w:t>
            </w:r>
          </w:p>
        </w:tc>
        <w:tc>
          <w:tcPr>
            <w:tcW w:w="0" w:type="auto"/>
            <w:shd w:val="clear" w:color="000000" w:fill="FAFAFA"/>
            <w:vAlign w:val="center"/>
            <w:hideMark/>
          </w:tcPr>
          <w:p w14:paraId="2148F8FA" w14:textId="36212FC0"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059</w:t>
            </w:r>
          </w:p>
        </w:tc>
        <w:tc>
          <w:tcPr>
            <w:tcW w:w="0" w:type="auto"/>
            <w:shd w:val="clear" w:color="000000" w:fill="FAFAFA"/>
            <w:vAlign w:val="center"/>
            <w:hideMark/>
          </w:tcPr>
          <w:p w14:paraId="07845B1A" w14:textId="2690EC76"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3</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920</w:t>
            </w:r>
          </w:p>
        </w:tc>
      </w:tr>
      <w:tr w:rsidR="00A25477" w:rsidRPr="002109B0" w14:paraId="00B1B54F" w14:textId="77777777" w:rsidTr="005643BF">
        <w:trPr>
          <w:trHeight w:val="20"/>
        </w:trPr>
        <w:tc>
          <w:tcPr>
            <w:tcW w:w="0" w:type="auto"/>
            <w:shd w:val="clear" w:color="000000" w:fill="E2ECF1"/>
            <w:vAlign w:val="center"/>
            <w:hideMark/>
          </w:tcPr>
          <w:p w14:paraId="695DA05A" w14:textId="77777777" w:rsidR="00A25477" w:rsidRPr="002109B0" w:rsidRDefault="00A25477" w:rsidP="00A25477">
            <w:pPr>
              <w:spacing w:line="240" w:lineRule="auto"/>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Cocs din import</w:t>
            </w:r>
          </w:p>
        </w:tc>
        <w:tc>
          <w:tcPr>
            <w:tcW w:w="0" w:type="auto"/>
            <w:shd w:val="clear" w:color="000000" w:fill="FAFAFA"/>
            <w:vAlign w:val="center"/>
            <w:hideMark/>
          </w:tcPr>
          <w:p w14:paraId="47DD9A33"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503</w:t>
            </w:r>
          </w:p>
        </w:tc>
        <w:tc>
          <w:tcPr>
            <w:tcW w:w="0" w:type="auto"/>
            <w:shd w:val="clear" w:color="000000" w:fill="FAFAFA"/>
            <w:vAlign w:val="center"/>
            <w:hideMark/>
          </w:tcPr>
          <w:p w14:paraId="1B7179E3"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509</w:t>
            </w:r>
          </w:p>
        </w:tc>
        <w:tc>
          <w:tcPr>
            <w:tcW w:w="0" w:type="auto"/>
            <w:shd w:val="clear" w:color="000000" w:fill="FAFAFA"/>
            <w:vAlign w:val="center"/>
            <w:hideMark/>
          </w:tcPr>
          <w:p w14:paraId="6B5DA765"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479</w:t>
            </w:r>
          </w:p>
        </w:tc>
        <w:tc>
          <w:tcPr>
            <w:tcW w:w="0" w:type="auto"/>
            <w:shd w:val="clear" w:color="000000" w:fill="FAFAFA"/>
            <w:vAlign w:val="center"/>
            <w:hideMark/>
          </w:tcPr>
          <w:p w14:paraId="02EBB4CC"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454</w:t>
            </w:r>
          </w:p>
        </w:tc>
        <w:tc>
          <w:tcPr>
            <w:tcW w:w="0" w:type="auto"/>
            <w:shd w:val="clear" w:color="000000" w:fill="FAFAFA"/>
            <w:vAlign w:val="center"/>
            <w:hideMark/>
          </w:tcPr>
          <w:p w14:paraId="2783A730"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501</w:t>
            </w:r>
          </w:p>
        </w:tc>
      </w:tr>
      <w:tr w:rsidR="00A25477" w:rsidRPr="002109B0" w14:paraId="027B691C" w14:textId="77777777" w:rsidTr="005643BF">
        <w:trPr>
          <w:trHeight w:val="20"/>
        </w:trPr>
        <w:tc>
          <w:tcPr>
            <w:tcW w:w="0" w:type="auto"/>
            <w:shd w:val="clear" w:color="000000" w:fill="E2ECF1"/>
            <w:vAlign w:val="center"/>
            <w:hideMark/>
          </w:tcPr>
          <w:p w14:paraId="3C854C26" w14:textId="77777777" w:rsidR="00A25477" w:rsidRPr="002109B0" w:rsidRDefault="00A25477" w:rsidP="00A25477">
            <w:pPr>
              <w:spacing w:line="240" w:lineRule="auto"/>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Gaze naturale</w:t>
            </w:r>
          </w:p>
        </w:tc>
        <w:tc>
          <w:tcPr>
            <w:tcW w:w="0" w:type="auto"/>
            <w:shd w:val="clear" w:color="000000" w:fill="FAFAFA"/>
            <w:vAlign w:val="center"/>
            <w:hideMark/>
          </w:tcPr>
          <w:p w14:paraId="60C72D56" w14:textId="5669287D"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10</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536</w:t>
            </w:r>
          </w:p>
        </w:tc>
        <w:tc>
          <w:tcPr>
            <w:tcW w:w="0" w:type="auto"/>
            <w:shd w:val="clear" w:color="000000" w:fill="FAFAFA"/>
            <w:vAlign w:val="center"/>
            <w:hideMark/>
          </w:tcPr>
          <w:p w14:paraId="5423383F" w14:textId="35B77C4E"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10</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579</w:t>
            </w:r>
          </w:p>
        </w:tc>
        <w:tc>
          <w:tcPr>
            <w:tcW w:w="0" w:type="auto"/>
            <w:shd w:val="clear" w:color="000000" w:fill="FAFAFA"/>
            <w:vAlign w:val="center"/>
            <w:hideMark/>
          </w:tcPr>
          <w:p w14:paraId="6631BA53" w14:textId="0134D489"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11</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034</w:t>
            </w:r>
          </w:p>
        </w:tc>
        <w:tc>
          <w:tcPr>
            <w:tcW w:w="0" w:type="auto"/>
            <w:shd w:val="clear" w:color="000000" w:fill="FAFAFA"/>
            <w:vAlign w:val="center"/>
            <w:hideMark/>
          </w:tcPr>
          <w:p w14:paraId="1CC60282" w14:textId="34D15CBB"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11</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087</w:t>
            </w:r>
          </w:p>
        </w:tc>
        <w:tc>
          <w:tcPr>
            <w:tcW w:w="0" w:type="auto"/>
            <w:shd w:val="clear" w:color="000000" w:fill="FAFAFA"/>
            <w:vAlign w:val="center"/>
            <w:hideMark/>
          </w:tcPr>
          <w:p w14:paraId="735AEE78" w14:textId="56AB6E7A"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11</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546</w:t>
            </w:r>
          </w:p>
        </w:tc>
      </w:tr>
      <w:tr w:rsidR="00A25477" w:rsidRPr="002109B0" w14:paraId="230B2293" w14:textId="77777777" w:rsidTr="005643BF">
        <w:trPr>
          <w:trHeight w:val="20"/>
        </w:trPr>
        <w:tc>
          <w:tcPr>
            <w:tcW w:w="0" w:type="auto"/>
            <w:shd w:val="clear" w:color="000000" w:fill="E2ECF1"/>
            <w:vAlign w:val="center"/>
            <w:hideMark/>
          </w:tcPr>
          <w:p w14:paraId="537BFFDB" w14:textId="1A456219" w:rsidR="00A25477" w:rsidRPr="002109B0" w:rsidRDefault="00446B8C" w:rsidP="00A25477">
            <w:pPr>
              <w:spacing w:line="240" w:lineRule="auto"/>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Ț</w:t>
            </w:r>
            <w:r w:rsidR="00A25477" w:rsidRPr="002109B0">
              <w:rPr>
                <w:rFonts w:eastAsia="Times New Roman" w:cs="Tahoma"/>
                <w:b/>
                <w:bCs/>
                <w:color w:val="000000"/>
                <w:sz w:val="18"/>
                <w:szCs w:val="18"/>
                <w:lang w:val="ro-RO" w:eastAsia="ro-RO"/>
              </w:rPr>
              <w:t>i</w:t>
            </w:r>
            <w:r w:rsidRPr="002109B0">
              <w:rPr>
                <w:rFonts w:eastAsia="Times New Roman" w:cs="Tahoma"/>
                <w:b/>
                <w:bCs/>
                <w:color w:val="000000"/>
                <w:sz w:val="18"/>
                <w:szCs w:val="18"/>
                <w:lang w:val="ro-RO" w:eastAsia="ro-RO"/>
              </w:rPr>
              <w:t>ț</w:t>
            </w:r>
            <w:r w:rsidR="00A25477" w:rsidRPr="002109B0">
              <w:rPr>
                <w:rFonts w:eastAsia="Times New Roman" w:cs="Tahoma"/>
                <w:b/>
                <w:bCs/>
                <w:color w:val="000000"/>
                <w:sz w:val="18"/>
                <w:szCs w:val="18"/>
                <w:lang w:val="ro-RO" w:eastAsia="ro-RO"/>
              </w:rPr>
              <w:t>ei</w:t>
            </w:r>
          </w:p>
        </w:tc>
        <w:tc>
          <w:tcPr>
            <w:tcW w:w="0" w:type="auto"/>
            <w:shd w:val="clear" w:color="000000" w:fill="FAFAFA"/>
            <w:vAlign w:val="center"/>
            <w:hideMark/>
          </w:tcPr>
          <w:p w14:paraId="5713669A" w14:textId="7ACE3A83"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11</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513</w:t>
            </w:r>
          </w:p>
        </w:tc>
        <w:tc>
          <w:tcPr>
            <w:tcW w:w="0" w:type="auto"/>
            <w:shd w:val="clear" w:color="000000" w:fill="FAFAFA"/>
            <w:vAlign w:val="center"/>
            <w:hideMark/>
          </w:tcPr>
          <w:p w14:paraId="1E53FDF6" w14:textId="3DFF3A91"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12</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259</w:t>
            </w:r>
          </w:p>
        </w:tc>
        <w:tc>
          <w:tcPr>
            <w:tcW w:w="0" w:type="auto"/>
            <w:shd w:val="clear" w:color="000000" w:fill="FAFAFA"/>
            <w:vAlign w:val="center"/>
            <w:hideMark/>
          </w:tcPr>
          <w:p w14:paraId="17427BF2" w14:textId="05BAD09D"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12</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216</w:t>
            </w:r>
          </w:p>
        </w:tc>
        <w:tc>
          <w:tcPr>
            <w:tcW w:w="0" w:type="auto"/>
            <w:shd w:val="clear" w:color="000000" w:fill="FAFAFA"/>
            <w:vAlign w:val="center"/>
            <w:hideMark/>
          </w:tcPr>
          <w:p w14:paraId="6C99A184" w14:textId="35E6AE10"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12</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485</w:t>
            </w:r>
          </w:p>
        </w:tc>
        <w:tc>
          <w:tcPr>
            <w:tcW w:w="0" w:type="auto"/>
            <w:shd w:val="clear" w:color="000000" w:fill="FAFAFA"/>
            <w:vAlign w:val="center"/>
            <w:hideMark/>
          </w:tcPr>
          <w:p w14:paraId="5CD64468" w14:textId="46290CF1"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12</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971</w:t>
            </w:r>
          </w:p>
        </w:tc>
      </w:tr>
      <w:tr w:rsidR="00A25477" w:rsidRPr="002109B0" w14:paraId="5C1D8CE5" w14:textId="77777777" w:rsidTr="005643BF">
        <w:trPr>
          <w:trHeight w:val="20"/>
        </w:trPr>
        <w:tc>
          <w:tcPr>
            <w:tcW w:w="0" w:type="auto"/>
            <w:shd w:val="clear" w:color="000000" w:fill="E2ECF1"/>
            <w:vAlign w:val="center"/>
            <w:hideMark/>
          </w:tcPr>
          <w:p w14:paraId="7D3A1E3E" w14:textId="77777777" w:rsidR="00A25477" w:rsidRPr="002109B0" w:rsidRDefault="00A25477" w:rsidP="00A25477">
            <w:pPr>
              <w:spacing w:line="240" w:lineRule="auto"/>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Produse petroliere din import</w:t>
            </w:r>
          </w:p>
        </w:tc>
        <w:tc>
          <w:tcPr>
            <w:tcW w:w="0" w:type="auto"/>
            <w:shd w:val="clear" w:color="000000" w:fill="FAFAFA"/>
            <w:vAlign w:val="center"/>
            <w:hideMark/>
          </w:tcPr>
          <w:p w14:paraId="39A71D3F" w14:textId="3E0B82B3"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2</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996</w:t>
            </w:r>
          </w:p>
        </w:tc>
        <w:tc>
          <w:tcPr>
            <w:tcW w:w="0" w:type="auto"/>
            <w:shd w:val="clear" w:color="000000" w:fill="FAFAFA"/>
            <w:vAlign w:val="center"/>
            <w:hideMark/>
          </w:tcPr>
          <w:p w14:paraId="5B19C2F1" w14:textId="7677EECF"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2</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890</w:t>
            </w:r>
          </w:p>
        </w:tc>
        <w:tc>
          <w:tcPr>
            <w:tcW w:w="0" w:type="auto"/>
            <w:shd w:val="clear" w:color="000000" w:fill="FAFAFA"/>
            <w:vAlign w:val="center"/>
            <w:hideMark/>
          </w:tcPr>
          <w:p w14:paraId="06587537" w14:textId="72793CE4"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3</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279</w:t>
            </w:r>
          </w:p>
        </w:tc>
        <w:tc>
          <w:tcPr>
            <w:tcW w:w="0" w:type="auto"/>
            <w:shd w:val="clear" w:color="000000" w:fill="FAFAFA"/>
            <w:vAlign w:val="center"/>
            <w:hideMark/>
          </w:tcPr>
          <w:p w14:paraId="0A957468" w14:textId="22B01B19"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3</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290</w:t>
            </w:r>
          </w:p>
        </w:tc>
        <w:tc>
          <w:tcPr>
            <w:tcW w:w="0" w:type="auto"/>
            <w:shd w:val="clear" w:color="000000" w:fill="FAFAFA"/>
            <w:vAlign w:val="center"/>
            <w:hideMark/>
          </w:tcPr>
          <w:p w14:paraId="229F80D1" w14:textId="18FC311F"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3</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263</w:t>
            </w:r>
          </w:p>
        </w:tc>
      </w:tr>
      <w:tr w:rsidR="00A25477" w:rsidRPr="002109B0" w14:paraId="0FC74B8A" w14:textId="77777777" w:rsidTr="005643BF">
        <w:trPr>
          <w:trHeight w:val="20"/>
        </w:trPr>
        <w:tc>
          <w:tcPr>
            <w:tcW w:w="0" w:type="auto"/>
            <w:shd w:val="clear" w:color="000000" w:fill="E2ECF1"/>
            <w:vAlign w:val="center"/>
            <w:hideMark/>
          </w:tcPr>
          <w:p w14:paraId="74B30528" w14:textId="72D10C8E" w:rsidR="00A25477" w:rsidRPr="002109B0" w:rsidRDefault="00A25477" w:rsidP="00A25477">
            <w:pPr>
              <w:spacing w:line="240" w:lineRule="auto"/>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Lemne de foc (inclusiv biomas</w:t>
            </w:r>
            <w:r w:rsidR="00446B8C" w:rsidRPr="002109B0">
              <w:rPr>
                <w:rFonts w:eastAsia="Times New Roman" w:cs="Tahoma"/>
                <w:b/>
                <w:bCs/>
                <w:color w:val="000000"/>
                <w:sz w:val="18"/>
                <w:szCs w:val="18"/>
                <w:lang w:val="ro-RO" w:eastAsia="ro-RO"/>
              </w:rPr>
              <w:t>ă</w:t>
            </w:r>
            <w:r w:rsidRPr="002109B0">
              <w:rPr>
                <w:rFonts w:eastAsia="Times New Roman" w:cs="Tahoma"/>
                <w:b/>
                <w:bCs/>
                <w:color w:val="000000"/>
                <w:sz w:val="18"/>
                <w:szCs w:val="18"/>
                <w:lang w:val="ro-RO" w:eastAsia="ro-RO"/>
              </w:rPr>
              <w:t>)</w:t>
            </w:r>
          </w:p>
        </w:tc>
        <w:tc>
          <w:tcPr>
            <w:tcW w:w="0" w:type="auto"/>
            <w:shd w:val="clear" w:color="000000" w:fill="FAFAFA"/>
            <w:vAlign w:val="center"/>
            <w:hideMark/>
          </w:tcPr>
          <w:p w14:paraId="12D9B2D0" w14:textId="12532B1B"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3</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672</w:t>
            </w:r>
          </w:p>
        </w:tc>
        <w:tc>
          <w:tcPr>
            <w:tcW w:w="0" w:type="auto"/>
            <w:shd w:val="clear" w:color="000000" w:fill="FAFAFA"/>
            <w:vAlign w:val="center"/>
            <w:hideMark/>
          </w:tcPr>
          <w:p w14:paraId="44ADA2F7" w14:textId="210EAEE4"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3</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737</w:t>
            </w:r>
          </w:p>
        </w:tc>
        <w:tc>
          <w:tcPr>
            <w:tcW w:w="0" w:type="auto"/>
            <w:shd w:val="clear" w:color="000000" w:fill="FAFAFA"/>
            <w:vAlign w:val="center"/>
            <w:hideMark/>
          </w:tcPr>
          <w:p w14:paraId="5451A98F" w14:textId="1E31EC25"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3</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759</w:t>
            </w:r>
          </w:p>
        </w:tc>
        <w:tc>
          <w:tcPr>
            <w:tcW w:w="0" w:type="auto"/>
            <w:shd w:val="clear" w:color="000000" w:fill="FAFAFA"/>
            <w:vAlign w:val="center"/>
            <w:hideMark/>
          </w:tcPr>
          <w:p w14:paraId="5BE2A5E5" w14:textId="46641ACF"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3</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552</w:t>
            </w:r>
          </w:p>
        </w:tc>
        <w:tc>
          <w:tcPr>
            <w:tcW w:w="0" w:type="auto"/>
            <w:shd w:val="clear" w:color="000000" w:fill="FAFAFA"/>
            <w:vAlign w:val="center"/>
            <w:hideMark/>
          </w:tcPr>
          <w:p w14:paraId="21031EF4" w14:textId="651C62A2"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3</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551</w:t>
            </w:r>
          </w:p>
        </w:tc>
      </w:tr>
      <w:tr w:rsidR="00A25477" w:rsidRPr="002109B0" w14:paraId="4435FEF1" w14:textId="77777777" w:rsidTr="005643BF">
        <w:trPr>
          <w:trHeight w:val="20"/>
        </w:trPr>
        <w:tc>
          <w:tcPr>
            <w:tcW w:w="0" w:type="auto"/>
            <w:shd w:val="clear" w:color="000000" w:fill="E2ECF1"/>
            <w:vAlign w:val="center"/>
            <w:hideMark/>
          </w:tcPr>
          <w:p w14:paraId="6BA998E3" w14:textId="58DB9B9F" w:rsidR="00A25477" w:rsidRPr="002109B0" w:rsidRDefault="00A25477" w:rsidP="00A25477">
            <w:pPr>
              <w:spacing w:line="240" w:lineRule="auto"/>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Al</w:t>
            </w:r>
            <w:r w:rsidR="00446B8C" w:rsidRPr="002109B0">
              <w:rPr>
                <w:rFonts w:eastAsia="Times New Roman" w:cs="Tahoma"/>
                <w:b/>
                <w:bCs/>
                <w:color w:val="000000"/>
                <w:sz w:val="18"/>
                <w:szCs w:val="18"/>
                <w:lang w:val="ro-RO" w:eastAsia="ro-RO"/>
              </w:rPr>
              <w:t>ț</w:t>
            </w:r>
            <w:r w:rsidRPr="002109B0">
              <w:rPr>
                <w:rFonts w:eastAsia="Times New Roman" w:cs="Tahoma"/>
                <w:b/>
                <w:bCs/>
                <w:color w:val="000000"/>
                <w:sz w:val="18"/>
                <w:szCs w:val="18"/>
                <w:lang w:val="ro-RO" w:eastAsia="ro-RO"/>
              </w:rPr>
              <w:t>i combustibili</w:t>
            </w:r>
          </w:p>
        </w:tc>
        <w:tc>
          <w:tcPr>
            <w:tcW w:w="0" w:type="auto"/>
            <w:shd w:val="clear" w:color="000000" w:fill="FAFAFA"/>
            <w:vAlign w:val="center"/>
            <w:hideMark/>
          </w:tcPr>
          <w:p w14:paraId="645B3FAA"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355</w:t>
            </w:r>
          </w:p>
        </w:tc>
        <w:tc>
          <w:tcPr>
            <w:tcW w:w="0" w:type="auto"/>
            <w:shd w:val="clear" w:color="000000" w:fill="FAFAFA"/>
            <w:vAlign w:val="center"/>
            <w:hideMark/>
          </w:tcPr>
          <w:p w14:paraId="1BA638B3"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415</w:t>
            </w:r>
          </w:p>
        </w:tc>
        <w:tc>
          <w:tcPr>
            <w:tcW w:w="0" w:type="auto"/>
            <w:shd w:val="clear" w:color="000000" w:fill="FAFAFA"/>
            <w:vAlign w:val="center"/>
            <w:hideMark/>
          </w:tcPr>
          <w:p w14:paraId="52D9D9A2"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458</w:t>
            </w:r>
          </w:p>
        </w:tc>
        <w:tc>
          <w:tcPr>
            <w:tcW w:w="0" w:type="auto"/>
            <w:shd w:val="clear" w:color="000000" w:fill="FAFAFA"/>
            <w:vAlign w:val="center"/>
            <w:hideMark/>
          </w:tcPr>
          <w:p w14:paraId="0A7EF4F2"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553</w:t>
            </w:r>
          </w:p>
        </w:tc>
        <w:tc>
          <w:tcPr>
            <w:tcW w:w="0" w:type="auto"/>
            <w:shd w:val="clear" w:color="000000" w:fill="FAFAFA"/>
            <w:vAlign w:val="center"/>
            <w:hideMark/>
          </w:tcPr>
          <w:p w14:paraId="43879A44"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620</w:t>
            </w:r>
          </w:p>
        </w:tc>
      </w:tr>
      <w:tr w:rsidR="00A25477" w:rsidRPr="002109B0" w14:paraId="7408D13C" w14:textId="77777777" w:rsidTr="005643BF">
        <w:trPr>
          <w:trHeight w:val="20"/>
        </w:trPr>
        <w:tc>
          <w:tcPr>
            <w:tcW w:w="0" w:type="auto"/>
            <w:shd w:val="clear" w:color="000000" w:fill="E2ECF1"/>
            <w:vAlign w:val="center"/>
            <w:hideMark/>
          </w:tcPr>
          <w:p w14:paraId="66822E07" w14:textId="0CEDF99E" w:rsidR="00A25477" w:rsidRPr="002109B0" w:rsidRDefault="00A25477" w:rsidP="00A25477">
            <w:pPr>
              <w:spacing w:line="240" w:lineRule="auto"/>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Energie hidroelectric</w:t>
            </w:r>
            <w:r w:rsidR="00446B8C" w:rsidRPr="002109B0">
              <w:rPr>
                <w:rFonts w:eastAsia="Times New Roman" w:cs="Tahoma"/>
                <w:b/>
                <w:bCs/>
                <w:color w:val="000000"/>
                <w:sz w:val="18"/>
                <w:szCs w:val="18"/>
                <w:lang w:val="ro-RO" w:eastAsia="ro-RO"/>
              </w:rPr>
              <w:t>ă</w:t>
            </w:r>
            <w:r w:rsidRPr="002109B0">
              <w:rPr>
                <w:rFonts w:eastAsia="Times New Roman" w:cs="Tahoma"/>
                <w:b/>
                <w:bCs/>
                <w:color w:val="000000"/>
                <w:sz w:val="18"/>
                <w:szCs w:val="18"/>
                <w:lang w:val="ro-RO" w:eastAsia="ro-RO"/>
              </w:rPr>
              <w:t>, nuclearoelectric</w:t>
            </w:r>
            <w:r w:rsidR="00446B8C" w:rsidRPr="002109B0">
              <w:rPr>
                <w:rFonts w:eastAsia="Times New Roman" w:cs="Tahoma"/>
                <w:b/>
                <w:bCs/>
                <w:color w:val="000000"/>
                <w:sz w:val="18"/>
                <w:szCs w:val="18"/>
                <w:lang w:val="ro-RO" w:eastAsia="ro-RO"/>
              </w:rPr>
              <w:t>ă</w:t>
            </w:r>
            <w:r w:rsidRPr="002109B0">
              <w:rPr>
                <w:rFonts w:eastAsia="Times New Roman" w:cs="Tahoma"/>
                <w:b/>
                <w:bCs/>
                <w:color w:val="000000"/>
                <w:sz w:val="18"/>
                <w:szCs w:val="18"/>
                <w:lang w:val="ro-RO" w:eastAsia="ro-RO"/>
              </w:rPr>
              <w:t xml:space="preserve"> </w:t>
            </w:r>
            <w:r w:rsidR="00446B8C" w:rsidRPr="002109B0">
              <w:rPr>
                <w:rFonts w:eastAsia="Times New Roman" w:cs="Tahoma"/>
                <w:b/>
                <w:bCs/>
                <w:color w:val="000000"/>
                <w:sz w:val="18"/>
                <w:szCs w:val="18"/>
                <w:lang w:val="ro-RO" w:eastAsia="ro-RO"/>
              </w:rPr>
              <w:t>ș</w:t>
            </w:r>
            <w:r w:rsidRPr="002109B0">
              <w:rPr>
                <w:rFonts w:eastAsia="Times New Roman" w:cs="Tahoma"/>
                <w:b/>
                <w:bCs/>
                <w:color w:val="000000"/>
                <w:sz w:val="18"/>
                <w:szCs w:val="18"/>
                <w:lang w:val="ro-RO" w:eastAsia="ro-RO"/>
              </w:rPr>
              <w:t>i energie electric</w:t>
            </w:r>
            <w:r w:rsidR="00446B8C" w:rsidRPr="002109B0">
              <w:rPr>
                <w:rFonts w:eastAsia="Times New Roman" w:cs="Tahoma"/>
                <w:b/>
                <w:bCs/>
                <w:color w:val="000000"/>
                <w:sz w:val="18"/>
                <w:szCs w:val="18"/>
                <w:lang w:val="ro-RO" w:eastAsia="ro-RO"/>
              </w:rPr>
              <w:t>ă</w:t>
            </w:r>
            <w:r w:rsidRPr="002109B0">
              <w:rPr>
                <w:rFonts w:eastAsia="Times New Roman" w:cs="Tahoma"/>
                <w:b/>
                <w:bCs/>
                <w:color w:val="000000"/>
                <w:sz w:val="18"/>
                <w:szCs w:val="18"/>
                <w:lang w:val="ro-RO" w:eastAsia="ro-RO"/>
              </w:rPr>
              <w:t xml:space="preserve"> din import</w:t>
            </w:r>
          </w:p>
        </w:tc>
        <w:tc>
          <w:tcPr>
            <w:tcW w:w="0" w:type="auto"/>
            <w:shd w:val="clear" w:color="000000" w:fill="FAFAFA"/>
            <w:vAlign w:val="center"/>
            <w:hideMark/>
          </w:tcPr>
          <w:p w14:paraId="2B2CB183" w14:textId="4BCF457A"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421</w:t>
            </w:r>
          </w:p>
        </w:tc>
        <w:tc>
          <w:tcPr>
            <w:tcW w:w="0" w:type="auto"/>
            <w:shd w:val="clear" w:color="000000" w:fill="FAFAFA"/>
            <w:vAlign w:val="center"/>
            <w:hideMark/>
          </w:tcPr>
          <w:p w14:paraId="6CA2C8CD" w14:textId="11BB9036"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397</w:t>
            </w:r>
          </w:p>
        </w:tc>
        <w:tc>
          <w:tcPr>
            <w:tcW w:w="0" w:type="auto"/>
            <w:shd w:val="clear" w:color="000000" w:fill="FAFAFA"/>
            <w:vAlign w:val="center"/>
            <w:hideMark/>
          </w:tcPr>
          <w:p w14:paraId="3BFE54FD" w14:textId="4B27F2E5"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212</w:t>
            </w:r>
          </w:p>
        </w:tc>
        <w:tc>
          <w:tcPr>
            <w:tcW w:w="0" w:type="auto"/>
            <w:shd w:val="clear" w:color="000000" w:fill="FAFAFA"/>
            <w:vAlign w:val="center"/>
            <w:hideMark/>
          </w:tcPr>
          <w:p w14:paraId="270F32C5" w14:textId="11AB9E3C"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297</w:t>
            </w:r>
          </w:p>
        </w:tc>
        <w:tc>
          <w:tcPr>
            <w:tcW w:w="0" w:type="auto"/>
            <w:shd w:val="clear" w:color="000000" w:fill="FAFAFA"/>
            <w:vAlign w:val="center"/>
            <w:hideMark/>
          </w:tcPr>
          <w:p w14:paraId="0D1B86A3" w14:textId="75146FC6"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w:t>
            </w:r>
            <w:r w:rsidR="005643BF" w:rsidRPr="002109B0">
              <w:rPr>
                <w:rFonts w:eastAsia="Times New Roman" w:cs="Tahoma"/>
                <w:color w:val="000000"/>
                <w:sz w:val="18"/>
                <w:szCs w:val="18"/>
                <w:lang w:val="ro-RO" w:eastAsia="ro-RO"/>
              </w:rPr>
              <w:t>.</w:t>
            </w:r>
            <w:r w:rsidRPr="002109B0">
              <w:rPr>
                <w:rFonts w:eastAsia="Times New Roman" w:cs="Tahoma"/>
                <w:color w:val="000000"/>
                <w:sz w:val="18"/>
                <w:szCs w:val="18"/>
                <w:lang w:val="ro-RO" w:eastAsia="ro-RO"/>
              </w:rPr>
              <w:t>400</w:t>
            </w:r>
          </w:p>
        </w:tc>
      </w:tr>
      <w:tr w:rsidR="00A25477" w:rsidRPr="002109B0" w14:paraId="4006B850" w14:textId="77777777" w:rsidTr="005643BF">
        <w:trPr>
          <w:trHeight w:val="20"/>
        </w:trPr>
        <w:tc>
          <w:tcPr>
            <w:tcW w:w="0" w:type="auto"/>
            <w:shd w:val="clear" w:color="000000" w:fill="E2ECF1"/>
            <w:vAlign w:val="center"/>
            <w:hideMark/>
          </w:tcPr>
          <w:p w14:paraId="114FE994" w14:textId="208DD49A" w:rsidR="00A25477" w:rsidRPr="002109B0" w:rsidRDefault="00A25477" w:rsidP="00A25477">
            <w:pPr>
              <w:spacing w:line="240" w:lineRule="auto"/>
              <w:rPr>
                <w:rFonts w:eastAsia="Times New Roman" w:cs="Tahoma"/>
                <w:b/>
                <w:bCs/>
                <w:color w:val="000000"/>
                <w:sz w:val="18"/>
                <w:szCs w:val="18"/>
                <w:lang w:val="ro-RO" w:eastAsia="ro-RO"/>
              </w:rPr>
            </w:pPr>
            <w:r w:rsidRPr="002109B0">
              <w:rPr>
                <w:rFonts w:eastAsia="Times New Roman" w:cs="Tahoma"/>
                <w:b/>
                <w:bCs/>
                <w:color w:val="000000"/>
                <w:sz w:val="18"/>
                <w:szCs w:val="18"/>
                <w:lang w:val="ro-RO" w:eastAsia="ro-RO"/>
              </w:rPr>
              <w:t>Energie din surse neconven</w:t>
            </w:r>
            <w:r w:rsidR="00446B8C" w:rsidRPr="002109B0">
              <w:rPr>
                <w:rFonts w:eastAsia="Times New Roman" w:cs="Tahoma"/>
                <w:b/>
                <w:bCs/>
                <w:color w:val="000000"/>
                <w:sz w:val="18"/>
                <w:szCs w:val="18"/>
                <w:lang w:val="ro-RO" w:eastAsia="ro-RO"/>
              </w:rPr>
              <w:t>ț</w:t>
            </w:r>
            <w:r w:rsidRPr="002109B0">
              <w:rPr>
                <w:rFonts w:eastAsia="Times New Roman" w:cs="Tahoma"/>
                <w:b/>
                <w:bCs/>
                <w:color w:val="000000"/>
                <w:sz w:val="18"/>
                <w:szCs w:val="18"/>
                <w:lang w:val="ro-RO" w:eastAsia="ro-RO"/>
              </w:rPr>
              <w:t>ionale</w:t>
            </w:r>
          </w:p>
        </w:tc>
        <w:tc>
          <w:tcPr>
            <w:tcW w:w="0" w:type="auto"/>
            <w:shd w:val="clear" w:color="000000" w:fill="FAFAFA"/>
            <w:vAlign w:val="center"/>
            <w:hideMark/>
          </w:tcPr>
          <w:p w14:paraId="41C09321"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48</w:t>
            </w:r>
          </w:p>
        </w:tc>
        <w:tc>
          <w:tcPr>
            <w:tcW w:w="0" w:type="auto"/>
            <w:shd w:val="clear" w:color="000000" w:fill="FAFAFA"/>
            <w:vAlign w:val="center"/>
            <w:hideMark/>
          </w:tcPr>
          <w:p w14:paraId="13D933F4"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54</w:t>
            </w:r>
          </w:p>
        </w:tc>
        <w:tc>
          <w:tcPr>
            <w:tcW w:w="0" w:type="auto"/>
            <w:shd w:val="clear" w:color="000000" w:fill="FAFAFA"/>
            <w:vAlign w:val="center"/>
            <w:hideMark/>
          </w:tcPr>
          <w:p w14:paraId="0EAADEC0"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61</w:t>
            </w:r>
          </w:p>
        </w:tc>
        <w:tc>
          <w:tcPr>
            <w:tcW w:w="0" w:type="auto"/>
            <w:shd w:val="clear" w:color="000000" w:fill="FAFAFA"/>
            <w:vAlign w:val="center"/>
            <w:hideMark/>
          </w:tcPr>
          <w:p w14:paraId="4C302DB0"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61</w:t>
            </w:r>
          </w:p>
        </w:tc>
        <w:tc>
          <w:tcPr>
            <w:tcW w:w="0" w:type="auto"/>
            <w:shd w:val="clear" w:color="000000" w:fill="FAFAFA"/>
            <w:vAlign w:val="center"/>
            <w:hideMark/>
          </w:tcPr>
          <w:p w14:paraId="6F558CC8" w14:textId="77777777" w:rsidR="00A25477" w:rsidRPr="002109B0" w:rsidRDefault="00A25477" w:rsidP="00A25477">
            <w:pPr>
              <w:spacing w:line="240" w:lineRule="auto"/>
              <w:jc w:val="right"/>
              <w:rPr>
                <w:rFonts w:eastAsia="Times New Roman" w:cs="Tahoma"/>
                <w:color w:val="000000"/>
                <w:sz w:val="18"/>
                <w:szCs w:val="18"/>
                <w:lang w:val="ro-RO" w:eastAsia="ro-RO"/>
              </w:rPr>
            </w:pPr>
            <w:r w:rsidRPr="002109B0">
              <w:rPr>
                <w:rFonts w:eastAsia="Times New Roman" w:cs="Tahoma"/>
                <w:color w:val="000000"/>
                <w:sz w:val="18"/>
                <w:szCs w:val="18"/>
                <w:lang w:val="ro-RO" w:eastAsia="ro-RO"/>
              </w:rPr>
              <w:t>59</w:t>
            </w:r>
          </w:p>
        </w:tc>
      </w:tr>
    </w:tbl>
    <w:p w14:paraId="283EA655" w14:textId="23ACE5B8" w:rsidR="009C3403" w:rsidRPr="007212D6" w:rsidRDefault="00C975BD" w:rsidP="00C46569">
      <w:pPr>
        <w:spacing w:before="120" w:after="120"/>
        <w:jc w:val="right"/>
        <w:rPr>
          <w:i/>
          <w:iCs/>
          <w:color w:val="auto"/>
          <w:sz w:val="20"/>
          <w:szCs w:val="20"/>
          <w:lang w:val="ro-RO"/>
        </w:rPr>
      </w:pPr>
      <w:r w:rsidRPr="00C46569">
        <w:rPr>
          <w:b/>
          <w:bCs/>
          <w:i/>
          <w:iCs/>
          <w:color w:val="auto"/>
          <w:sz w:val="20"/>
          <w:szCs w:val="20"/>
          <w:lang w:val="ro-RO"/>
        </w:rPr>
        <w:t>Sursă:</w:t>
      </w:r>
      <w:r w:rsidRPr="007212D6">
        <w:rPr>
          <w:i/>
          <w:iCs/>
          <w:color w:val="auto"/>
          <w:sz w:val="20"/>
          <w:szCs w:val="20"/>
          <w:lang w:val="ro-RO"/>
        </w:rPr>
        <w:t xml:space="preserve"> Balanța energetică și structura utilajului energetic, în anul 2019</w:t>
      </w:r>
    </w:p>
    <w:p w14:paraId="5C56E1A4" w14:textId="7B77BD80" w:rsidR="00243EB3" w:rsidRDefault="00C975BD" w:rsidP="007212D6">
      <w:pPr>
        <w:spacing w:before="120" w:after="120"/>
        <w:jc w:val="both"/>
        <w:rPr>
          <w:color w:val="auto"/>
          <w:lang w:val="ro-RO"/>
        </w:rPr>
      </w:pPr>
      <w:r w:rsidRPr="007212D6">
        <w:rPr>
          <w:color w:val="auto"/>
          <w:lang w:val="ro-RO"/>
        </w:rPr>
        <w:t>Resursele de energie primară în anul 2019 au fost de 42</w:t>
      </w:r>
      <w:r w:rsidR="007212D6">
        <w:rPr>
          <w:color w:val="auto"/>
          <w:lang w:val="ro-RO"/>
        </w:rPr>
        <w:t>.</w:t>
      </w:r>
      <w:r w:rsidRPr="007212D6">
        <w:rPr>
          <w:color w:val="auto"/>
          <w:lang w:val="ro-RO"/>
        </w:rPr>
        <w:t xml:space="preserve">701 mii </w:t>
      </w:r>
      <w:r w:rsidR="007212D6">
        <w:rPr>
          <w:color w:val="auto"/>
          <w:lang w:val="ro-RO"/>
        </w:rPr>
        <w:t>tep</w:t>
      </w:r>
      <w:r w:rsidRPr="007212D6">
        <w:rPr>
          <w:color w:val="auto"/>
          <w:lang w:val="ro-RO"/>
        </w:rPr>
        <w:t>, cu 2,5%</w:t>
      </w:r>
      <w:r w:rsidR="00A25477" w:rsidRPr="007212D6">
        <w:rPr>
          <w:color w:val="auto"/>
          <w:lang w:val="ro-RO"/>
        </w:rPr>
        <w:t xml:space="preserve"> </w:t>
      </w:r>
      <w:r w:rsidRPr="007212D6">
        <w:rPr>
          <w:color w:val="auto"/>
          <w:lang w:val="ro-RO"/>
        </w:rPr>
        <w:t>mai mari față de anul precedent. Producția de energie primară în anul 2019, este de 24</w:t>
      </w:r>
      <w:r w:rsidR="007212D6">
        <w:rPr>
          <w:color w:val="auto"/>
          <w:lang w:val="ro-RO"/>
        </w:rPr>
        <w:t>.</w:t>
      </w:r>
      <w:r w:rsidRPr="007212D6">
        <w:rPr>
          <w:color w:val="auto"/>
          <w:lang w:val="ro-RO"/>
        </w:rPr>
        <w:t>535 mii tep, a scăzut cu 444 mii tep față de anul 2018, în principal din cauza scăderii producțiilor de gaze naturale utilizabile (-288 mii tep), energie hidroelectrică și cărbuni (-140 mii tep, respectiv -88 mii tep), dar a continuat să-și păstreze ponderea semnificativă în totalul resurselor de energie, reprezentând 55,6% din acestea.</w:t>
      </w:r>
    </w:p>
    <w:p w14:paraId="787F3C2C" w14:textId="7FA3B42D" w:rsidR="00BF19D9" w:rsidRPr="00F73BAF" w:rsidRDefault="00167FB0" w:rsidP="001B40D8">
      <w:pPr>
        <w:pStyle w:val="Heading2"/>
        <w:rPr>
          <w:lang w:val="ro-RO"/>
        </w:rPr>
      </w:pPr>
      <w:bookmarkStart w:id="42" w:name="_Toc105745284"/>
      <w:r>
        <w:rPr>
          <w:lang w:val="ro-RO"/>
        </w:rPr>
        <w:t xml:space="preserve">Sectorul </w:t>
      </w:r>
      <w:r w:rsidR="003C69BE" w:rsidRPr="003C69BE">
        <w:rPr>
          <w:lang w:val="ro-RO"/>
        </w:rPr>
        <w:t>„</w:t>
      </w:r>
      <w:r w:rsidR="000D2A0E">
        <w:rPr>
          <w:lang w:val="ro-RO"/>
        </w:rPr>
        <w:t>Energie electrică</w:t>
      </w:r>
      <w:r w:rsidR="003C69BE" w:rsidRPr="003C69BE">
        <w:rPr>
          <w:lang w:val="ro-RO"/>
        </w:rPr>
        <w:t>”</w:t>
      </w:r>
      <w:bookmarkEnd w:id="42"/>
    </w:p>
    <w:p w14:paraId="276EF059" w14:textId="77777777" w:rsidR="007212D6" w:rsidRPr="00DB3A09" w:rsidRDefault="00BF19D9" w:rsidP="002109B0">
      <w:pPr>
        <w:pStyle w:val="RomactivText"/>
        <w:rPr>
          <w:noProof w:val="0"/>
          <w:szCs w:val="22"/>
        </w:rPr>
      </w:pPr>
      <w:r w:rsidRPr="00DB3A09">
        <w:rPr>
          <w:noProof w:val="0"/>
          <w:szCs w:val="22"/>
        </w:rPr>
        <w:t xml:space="preserve">Județul Arad nu este un mare producător de energie din punct de vedere al puterii totale instalate din sursele de energie existente, însă beneficiază de un potențial de surse regenerabile diversificat, constând în principal, în energie solară, hidro și biomasă. </w:t>
      </w:r>
    </w:p>
    <w:p w14:paraId="3255A31B" w14:textId="1307A5C3" w:rsidR="00BF19D9" w:rsidRPr="00DB3A09" w:rsidRDefault="00BF19D9" w:rsidP="002109B0">
      <w:pPr>
        <w:pStyle w:val="RomactivText"/>
        <w:rPr>
          <w:noProof w:val="0"/>
          <w:szCs w:val="22"/>
        </w:rPr>
      </w:pPr>
      <w:r w:rsidRPr="00DB3A09">
        <w:rPr>
          <w:noProof w:val="0"/>
          <w:szCs w:val="22"/>
        </w:rPr>
        <w:t>Investițiile în instalații de utilizare a surselor regenerabile, existente pe teritoriul județului, sunt realizate, cu precădere, de firme private și persoane fizice, fiind necesară o mai mare implicare a autorităților locale.</w:t>
      </w:r>
    </w:p>
    <w:p w14:paraId="4EA9E5FE" w14:textId="47178533" w:rsidR="00BF19D9" w:rsidRPr="00DB3A09" w:rsidRDefault="00BF19D9" w:rsidP="002109B0">
      <w:pPr>
        <w:pStyle w:val="RomactivText"/>
        <w:rPr>
          <w:noProof w:val="0"/>
          <w:szCs w:val="22"/>
        </w:rPr>
      </w:pPr>
      <w:r w:rsidRPr="00DB3A09">
        <w:rPr>
          <w:noProof w:val="0"/>
          <w:szCs w:val="22"/>
        </w:rPr>
        <w:lastRenderedPageBreak/>
        <w:t>În ceea ce privește rețeaua electrică de distribuție, județul dispune de o infrastructură dezvoltată, dar care necesită modernizarea rețelelor învechite și cu grad crescut de uzură, și extinderea acestora în zonele unde încă există gospodării neelectrificate.</w:t>
      </w:r>
    </w:p>
    <w:p w14:paraId="25660061" w14:textId="182FC56B" w:rsidR="003E3CFD" w:rsidRPr="00DB3A09" w:rsidRDefault="003E3CFD" w:rsidP="002109B0">
      <w:pPr>
        <w:pStyle w:val="RomactivText"/>
        <w:rPr>
          <w:noProof w:val="0"/>
          <w:szCs w:val="22"/>
        </w:rPr>
      </w:pPr>
      <w:r w:rsidRPr="00DB3A09">
        <w:rPr>
          <w:noProof w:val="0"/>
          <w:szCs w:val="22"/>
        </w:rPr>
        <w:t xml:space="preserve">Infrastructura de transport a energiei electrice de la nivelul județului Arad este administrată de </w:t>
      </w:r>
      <w:r w:rsidR="007212D6" w:rsidRPr="00940A7F">
        <w:rPr>
          <w:noProof w:val="0"/>
          <w:szCs w:val="22"/>
        </w:rPr>
        <w:t xml:space="preserve">CNTEE </w:t>
      </w:r>
      <w:r w:rsidR="00020F6D" w:rsidRPr="00020F6D">
        <w:rPr>
          <w:noProof w:val="0"/>
          <w:szCs w:val="22"/>
        </w:rPr>
        <w:t>„</w:t>
      </w:r>
      <w:r w:rsidR="007212D6" w:rsidRPr="00940A7F">
        <w:rPr>
          <w:noProof w:val="0"/>
          <w:szCs w:val="22"/>
        </w:rPr>
        <w:t>Transelectrica</w:t>
      </w:r>
      <w:r w:rsidR="00A13DDB" w:rsidRPr="00A13DDB">
        <w:rPr>
          <w:noProof w:val="0"/>
          <w:szCs w:val="22"/>
        </w:rPr>
        <w:t>”</w:t>
      </w:r>
      <w:r w:rsidR="007212D6" w:rsidRPr="00940A7F">
        <w:rPr>
          <w:noProof w:val="0"/>
          <w:szCs w:val="22"/>
        </w:rPr>
        <w:t xml:space="preserve"> S.A.</w:t>
      </w:r>
      <w:r w:rsidR="007212D6" w:rsidRPr="00DB3A09">
        <w:rPr>
          <w:noProof w:val="0"/>
          <w:szCs w:val="22"/>
        </w:rPr>
        <w:t>, care</w:t>
      </w:r>
      <w:r w:rsidRPr="00DB3A09">
        <w:rPr>
          <w:noProof w:val="0"/>
          <w:szCs w:val="22"/>
        </w:rPr>
        <w:t xml:space="preserve"> este operatorul de transport și de sistem din România, cu un rol cheie pe piața de energie electrică din România.</w:t>
      </w:r>
      <w:r w:rsidR="007212D6" w:rsidRPr="00DB3A09">
        <w:rPr>
          <w:noProof w:val="0"/>
          <w:szCs w:val="22"/>
        </w:rPr>
        <w:t xml:space="preserve"> Compania a</w:t>
      </w:r>
      <w:r w:rsidRPr="00DB3A09">
        <w:rPr>
          <w:noProof w:val="0"/>
          <w:szCs w:val="22"/>
        </w:rPr>
        <w:t>dministrează și operează sistemul electric de transport și asigură schimburile de electricitate între țările Europei Centrale și de Răsărit, ca membru al ENTSO-E</w:t>
      </w:r>
      <w:r w:rsidRPr="00DB3A09">
        <w:rPr>
          <w:rStyle w:val="FootnoteReference"/>
          <w:noProof w:val="0"/>
          <w:szCs w:val="22"/>
        </w:rPr>
        <w:footnoteReference w:id="36"/>
      </w:r>
      <w:r w:rsidRPr="00DB3A09">
        <w:rPr>
          <w:noProof w:val="0"/>
          <w:szCs w:val="22"/>
        </w:rPr>
        <w:t>.</w:t>
      </w:r>
      <w:r w:rsidR="007212D6" w:rsidRPr="00DB3A09">
        <w:rPr>
          <w:noProof w:val="0"/>
          <w:szCs w:val="22"/>
        </w:rPr>
        <w:t xml:space="preserve"> De asemenea, compania este </w:t>
      </w:r>
      <w:r w:rsidRPr="00DB3A09">
        <w:rPr>
          <w:noProof w:val="0"/>
          <w:szCs w:val="22"/>
        </w:rPr>
        <w:t>responsabilă pentru transportul energiei electrice, funcționarea sistemului și a pieței, asigurarea siguranței SEN</w:t>
      </w:r>
      <w:r w:rsidRPr="00DB3A09">
        <w:rPr>
          <w:rStyle w:val="FootnoteReference"/>
          <w:noProof w:val="0"/>
          <w:szCs w:val="22"/>
        </w:rPr>
        <w:footnoteReference w:id="37"/>
      </w:r>
      <w:r w:rsidRPr="00DB3A09">
        <w:rPr>
          <w:noProof w:val="0"/>
          <w:szCs w:val="22"/>
        </w:rPr>
        <w:t>, de asemenea, reprezintă principala legătura dintre cererea și oferta de electricitate.</w:t>
      </w:r>
    </w:p>
    <w:p w14:paraId="55294D1F" w14:textId="22E8D040" w:rsidR="003E3CFD" w:rsidRDefault="003E3CFD" w:rsidP="002109B0">
      <w:pPr>
        <w:pStyle w:val="RomactivText"/>
        <w:rPr>
          <w:noProof w:val="0"/>
        </w:rPr>
      </w:pPr>
      <w:r>
        <w:rPr>
          <w:noProof w:val="0"/>
        </w:rPr>
        <w:t xml:space="preserve">CNTEE </w:t>
      </w:r>
      <w:r w:rsidR="00A13DDB" w:rsidRPr="00A13DDB">
        <w:rPr>
          <w:noProof w:val="0"/>
        </w:rPr>
        <w:t>„</w:t>
      </w:r>
      <w:r>
        <w:rPr>
          <w:noProof w:val="0"/>
        </w:rPr>
        <w:t>Transelectrica</w:t>
      </w:r>
      <w:r w:rsidR="00A13DDB" w:rsidRPr="00A13DDB">
        <w:rPr>
          <w:noProof w:val="0"/>
        </w:rPr>
        <w:t>”</w:t>
      </w:r>
      <w:r w:rsidR="007212D6">
        <w:rPr>
          <w:noProof w:val="0"/>
        </w:rPr>
        <w:t xml:space="preserve"> </w:t>
      </w:r>
      <w:r>
        <w:rPr>
          <w:noProof w:val="0"/>
        </w:rPr>
        <w:t>S</w:t>
      </w:r>
      <w:r w:rsidR="007212D6">
        <w:rPr>
          <w:noProof w:val="0"/>
        </w:rPr>
        <w:t>.</w:t>
      </w:r>
      <w:r>
        <w:rPr>
          <w:noProof w:val="0"/>
        </w:rPr>
        <w:t>A</w:t>
      </w:r>
      <w:r w:rsidR="007212D6">
        <w:rPr>
          <w:noProof w:val="0"/>
        </w:rPr>
        <w:t>.</w:t>
      </w:r>
      <w:r>
        <w:rPr>
          <w:noProof w:val="0"/>
        </w:rPr>
        <w:t xml:space="preserve"> </w:t>
      </w:r>
      <w:r w:rsidR="007212D6">
        <w:rPr>
          <w:noProof w:val="0"/>
        </w:rPr>
        <w:t>realizează activitatea de transport al energiei electrice prin intermediul RET</w:t>
      </w:r>
      <w:r>
        <w:rPr>
          <w:rStyle w:val="FootnoteReference"/>
          <w:noProof w:val="0"/>
        </w:rPr>
        <w:footnoteReference w:id="38"/>
      </w:r>
      <w:r>
        <w:rPr>
          <w:noProof w:val="0"/>
        </w:rPr>
        <w:t>, formată din stații și linii electrice.</w:t>
      </w:r>
    </w:p>
    <w:p w14:paraId="2C808DD5" w14:textId="3F9C4E03" w:rsidR="003E3CFD" w:rsidRDefault="003E3CFD" w:rsidP="002109B0">
      <w:pPr>
        <w:pStyle w:val="RomactivText"/>
        <w:rPr>
          <w:noProof w:val="0"/>
        </w:rPr>
      </w:pPr>
      <w:r>
        <w:rPr>
          <w:noProof w:val="0"/>
        </w:rPr>
        <w:t xml:space="preserve">Volumul de instalații gestionat de </w:t>
      </w:r>
      <w:r w:rsidR="007212D6">
        <w:rPr>
          <w:noProof w:val="0"/>
        </w:rPr>
        <w:t xml:space="preserve">CNTEE </w:t>
      </w:r>
      <w:r w:rsidR="00A13DDB" w:rsidRPr="00A13DDB">
        <w:rPr>
          <w:noProof w:val="0"/>
        </w:rPr>
        <w:t>„</w:t>
      </w:r>
      <w:r w:rsidR="00A13DDB">
        <w:rPr>
          <w:noProof w:val="0"/>
        </w:rPr>
        <w:t>Transelectrica</w:t>
      </w:r>
      <w:r w:rsidR="00A13DDB" w:rsidRPr="00A13DDB">
        <w:rPr>
          <w:noProof w:val="0"/>
        </w:rPr>
        <w:t>”</w:t>
      </w:r>
      <w:r w:rsidR="00A13DDB">
        <w:rPr>
          <w:noProof w:val="0"/>
        </w:rPr>
        <w:t xml:space="preserve"> </w:t>
      </w:r>
      <w:r w:rsidR="007212D6">
        <w:rPr>
          <w:noProof w:val="0"/>
        </w:rPr>
        <w:t xml:space="preserve">S.A. </w:t>
      </w:r>
      <w:r>
        <w:rPr>
          <w:noProof w:val="0"/>
        </w:rPr>
        <w:t>este format din:</w:t>
      </w:r>
    </w:p>
    <w:p w14:paraId="5ACDE99D" w14:textId="3CC10337" w:rsidR="003E3CFD" w:rsidRDefault="003E3CFD" w:rsidP="00A36100">
      <w:pPr>
        <w:pStyle w:val="RomactivText"/>
        <w:numPr>
          <w:ilvl w:val="0"/>
          <w:numId w:val="28"/>
        </w:numPr>
        <w:spacing w:after="0"/>
        <w:contextualSpacing/>
      </w:pPr>
      <w:r>
        <w:t>1 stație -750 kv</w:t>
      </w:r>
      <w:r w:rsidR="00DC005E">
        <w:t>;</w:t>
      </w:r>
    </w:p>
    <w:p w14:paraId="2887FF95" w14:textId="53A518DE" w:rsidR="003E3CFD" w:rsidRDefault="003E3CFD" w:rsidP="00A36100">
      <w:pPr>
        <w:pStyle w:val="RomactivText"/>
        <w:numPr>
          <w:ilvl w:val="0"/>
          <w:numId w:val="28"/>
        </w:numPr>
        <w:spacing w:after="0"/>
        <w:contextualSpacing/>
      </w:pPr>
      <w:r>
        <w:t>38 stații - 400 kv</w:t>
      </w:r>
      <w:r w:rsidR="00DC005E">
        <w:t>;</w:t>
      </w:r>
    </w:p>
    <w:p w14:paraId="0464BEEA" w14:textId="7FB7D43C" w:rsidR="003E3CFD" w:rsidRDefault="003E3CFD" w:rsidP="00A36100">
      <w:pPr>
        <w:pStyle w:val="RomactivText"/>
        <w:numPr>
          <w:ilvl w:val="0"/>
          <w:numId w:val="28"/>
        </w:numPr>
        <w:spacing w:after="0"/>
        <w:contextualSpacing/>
      </w:pPr>
      <w:r>
        <w:t>42 stații - 220 kv</w:t>
      </w:r>
      <w:r w:rsidR="00DC005E">
        <w:t>.</w:t>
      </w:r>
    </w:p>
    <w:p w14:paraId="27FCCAEF" w14:textId="4FF17268" w:rsidR="003E3CFD" w:rsidRDefault="003E3CFD" w:rsidP="007212D6">
      <w:pPr>
        <w:pStyle w:val="RomactivText"/>
        <w:spacing w:before="120"/>
      </w:pPr>
      <w:r>
        <w:t xml:space="preserve">Bobina de compensare din stația 400kV Arad este indisponibilă din 29.06.2017, cea din stația 400kV Smârdan din 09.01.2017, acestea </w:t>
      </w:r>
      <w:r w:rsidR="00940A7F">
        <w:t>urmând a se</w:t>
      </w:r>
      <w:r>
        <w:t xml:space="preserve"> înlocui prin achiziționarea a două stații de compensare noi 100MVAr, 400kV</w:t>
      </w:r>
      <w:r w:rsidR="00940A7F">
        <w:t>.</w:t>
      </w:r>
    </w:p>
    <w:p w14:paraId="6199372C" w14:textId="12B49212" w:rsidR="00940A7F" w:rsidRDefault="005A1222" w:rsidP="005A1222">
      <w:pPr>
        <w:pStyle w:val="RomactivText"/>
        <w:spacing w:before="120"/>
      </w:pPr>
      <w:bookmarkStart w:id="43" w:name="_Toc76045462"/>
      <w:r w:rsidRPr="005A1222">
        <w:t xml:space="preserve">În total, la nivel județean, s-au emis 50 de autorizații operatorilor care gestionează energie electrică. Cele mai multe autorizații s-au emis în </w:t>
      </w:r>
      <w:r w:rsidR="003C69BE">
        <w:t>m</w:t>
      </w:r>
      <w:r w:rsidRPr="005A1222">
        <w:t xml:space="preserve">unicipiul Arad </w:t>
      </w:r>
      <w:r w:rsidR="00940A7F">
        <w:t>(</w:t>
      </w:r>
      <w:r w:rsidRPr="005A1222">
        <w:t>22 autorizații</w:t>
      </w:r>
      <w:r w:rsidR="00940A7F">
        <w:t>)</w:t>
      </w:r>
      <w:r w:rsidRPr="005A1222">
        <w:t xml:space="preserve">, urmat de localitatea rurală Vladimirescu cu 7 autorizații. Un număr de 40 de autorizații vizează operatorii care produc </w:t>
      </w:r>
      <w:r w:rsidR="00940A7F" w:rsidRPr="005A1222">
        <w:t>energi</w:t>
      </w:r>
      <w:r w:rsidR="00940A7F">
        <w:t>e</w:t>
      </w:r>
      <w:r w:rsidR="00940A7F" w:rsidRPr="005A1222">
        <w:t xml:space="preserve"> </w:t>
      </w:r>
      <w:r w:rsidRPr="005A1222">
        <w:t xml:space="preserve">electrică, 6 autorizații pentru operatorii care furnizează și 4 pentru operatorii de acreditare </w:t>
      </w:r>
      <w:r w:rsidR="003C69BE">
        <w:t>–</w:t>
      </w:r>
      <w:r w:rsidRPr="005A1222">
        <w:t xml:space="preserve"> promovare </w:t>
      </w:r>
      <w:r w:rsidR="00B95CAA">
        <w:t>certificate verzi</w:t>
      </w:r>
      <w:r w:rsidRPr="005A1222">
        <w:t>.</w:t>
      </w:r>
    </w:p>
    <w:p w14:paraId="542441FF" w14:textId="16512EAE" w:rsidR="006D7195" w:rsidRPr="007212D6" w:rsidRDefault="006D7195" w:rsidP="007212D6">
      <w:pPr>
        <w:pStyle w:val="RomactivText"/>
        <w:spacing w:before="120"/>
        <w:jc w:val="center"/>
        <w:rPr>
          <w:sz w:val="20"/>
          <w:szCs w:val="20"/>
        </w:rPr>
      </w:pPr>
      <w:bookmarkStart w:id="44" w:name="_Toc105745306"/>
      <w:r w:rsidRPr="00C46569">
        <w:rPr>
          <w:b/>
          <w:bCs/>
          <w:sz w:val="20"/>
          <w:szCs w:val="20"/>
        </w:rPr>
        <w:t xml:space="preserve">Figura </w:t>
      </w:r>
      <w:r w:rsidRPr="00C46569">
        <w:rPr>
          <w:b/>
          <w:bCs/>
          <w:sz w:val="20"/>
          <w:szCs w:val="20"/>
        </w:rPr>
        <w:fldChar w:fldCharType="begin"/>
      </w:r>
      <w:r w:rsidRPr="00C46569">
        <w:rPr>
          <w:b/>
          <w:bCs/>
          <w:sz w:val="20"/>
          <w:szCs w:val="20"/>
        </w:rPr>
        <w:instrText xml:space="preserve"> SEQ Figura \* ARABIC </w:instrText>
      </w:r>
      <w:r w:rsidRPr="00C46569">
        <w:rPr>
          <w:b/>
          <w:bCs/>
          <w:sz w:val="20"/>
          <w:szCs w:val="20"/>
        </w:rPr>
        <w:fldChar w:fldCharType="separate"/>
      </w:r>
      <w:r w:rsidR="002F7ABD">
        <w:rPr>
          <w:b/>
          <w:bCs/>
          <w:sz w:val="20"/>
          <w:szCs w:val="20"/>
        </w:rPr>
        <w:t>10</w:t>
      </w:r>
      <w:r w:rsidRPr="00C46569">
        <w:rPr>
          <w:b/>
          <w:bCs/>
          <w:sz w:val="20"/>
          <w:szCs w:val="20"/>
        </w:rPr>
        <w:fldChar w:fldCharType="end"/>
      </w:r>
      <w:r w:rsidR="00C46569" w:rsidRPr="00C46569">
        <w:rPr>
          <w:b/>
          <w:bCs/>
          <w:sz w:val="20"/>
          <w:szCs w:val="20"/>
        </w:rPr>
        <w:t>:</w:t>
      </w:r>
      <w:r w:rsidRPr="007212D6">
        <w:rPr>
          <w:sz w:val="20"/>
          <w:szCs w:val="20"/>
        </w:rPr>
        <w:t xml:space="preserve"> Numărul de autorizații emise pentru operatorii care gestionează energia electrică, pe UAT</w:t>
      </w:r>
      <w:bookmarkEnd w:id="43"/>
      <w:bookmarkEnd w:id="44"/>
    </w:p>
    <w:p w14:paraId="644BF13D" w14:textId="32758CA3" w:rsidR="003E3CFD" w:rsidRDefault="006D7195" w:rsidP="007212D6">
      <w:pPr>
        <w:pStyle w:val="RomactivText"/>
        <w:spacing w:before="120" w:line="240" w:lineRule="auto"/>
        <w:jc w:val="center"/>
        <w:rPr>
          <w:b/>
          <w:bCs/>
          <w:i/>
          <w:iCs/>
          <w:color w:val="0070C0"/>
        </w:rPr>
      </w:pPr>
      <w:r>
        <w:rPr>
          <w:b/>
          <w:bCs/>
          <w:i/>
          <w:iCs/>
          <w:color w:val="0070C0"/>
        </w:rPr>
        <w:drawing>
          <wp:inline distT="0" distB="0" distL="0" distR="0" wp14:anchorId="0C568B12" wp14:editId="16C3DE6A">
            <wp:extent cx="4243070" cy="1790700"/>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a:extLst>
                        <a:ext uri="{28A0092B-C50C-407E-A947-70E740481C1C}">
                          <a14:useLocalDpi xmlns:a14="http://schemas.microsoft.com/office/drawing/2010/main" val="0"/>
                        </a:ext>
                      </a:extLst>
                    </a:blip>
                    <a:srcRect l="700" t="2022" r="1622" b="2959"/>
                    <a:stretch/>
                  </pic:blipFill>
                  <pic:spPr bwMode="auto">
                    <a:xfrm>
                      <a:off x="0" y="0"/>
                      <a:ext cx="4262274" cy="1798805"/>
                    </a:xfrm>
                    <a:prstGeom prst="rect">
                      <a:avLst/>
                    </a:prstGeom>
                    <a:noFill/>
                    <a:ln>
                      <a:noFill/>
                    </a:ln>
                    <a:extLst>
                      <a:ext uri="{53640926-AAD7-44D8-BBD7-CCE9431645EC}">
                        <a14:shadowObscured xmlns:a14="http://schemas.microsoft.com/office/drawing/2010/main"/>
                      </a:ext>
                    </a:extLst>
                  </pic:spPr>
                </pic:pic>
              </a:graphicData>
            </a:graphic>
          </wp:inline>
        </w:drawing>
      </w:r>
    </w:p>
    <w:p w14:paraId="50728E4C" w14:textId="77777777" w:rsidR="003E3CFD" w:rsidRDefault="003E3CFD" w:rsidP="00C46569">
      <w:pPr>
        <w:spacing w:before="120" w:after="120" w:line="240" w:lineRule="auto"/>
        <w:jc w:val="right"/>
        <w:rPr>
          <w:rFonts w:cs="Tahoma"/>
          <w:bCs/>
          <w:i/>
          <w:noProof/>
          <w:sz w:val="20"/>
          <w:lang w:val="ro-RO"/>
        </w:rPr>
      </w:pPr>
      <w:r w:rsidRPr="00C46569">
        <w:rPr>
          <w:rFonts w:cs="Tahoma"/>
          <w:b/>
          <w:i/>
          <w:noProof/>
          <w:sz w:val="20"/>
          <w:lang w:val="ro-RO"/>
        </w:rPr>
        <w:t>Sursă:</w:t>
      </w:r>
      <w:r>
        <w:rPr>
          <w:rFonts w:cs="Tahoma"/>
          <w:bCs/>
          <w:i/>
          <w:noProof/>
          <w:sz w:val="20"/>
          <w:lang w:val="ro-RO"/>
        </w:rPr>
        <w:t xml:space="preserve"> website ANRE (2020)</w:t>
      </w:r>
    </w:p>
    <w:p w14:paraId="4EF4D6CA" w14:textId="77777777" w:rsidR="00815A1C" w:rsidRDefault="00815A1C" w:rsidP="003E3CFD">
      <w:pPr>
        <w:pStyle w:val="RomactivText"/>
      </w:pPr>
    </w:p>
    <w:p w14:paraId="55C9CAFB" w14:textId="73383923" w:rsidR="003E3CFD" w:rsidRDefault="003E3CFD" w:rsidP="003E3CFD">
      <w:pPr>
        <w:pStyle w:val="RomactivText"/>
      </w:pPr>
      <w:r>
        <w:t>În anul 2019 în rețeaua RED din gestiunea e-Distribuție Arad s-au înregistrat incidente deosebite, astfel:</w:t>
      </w:r>
    </w:p>
    <w:tbl>
      <w:tblPr>
        <w:tblW w:w="5800" w:type="dxa"/>
        <w:jc w:val="center"/>
        <w:tblLook w:val="04A0" w:firstRow="1" w:lastRow="0" w:firstColumn="1" w:lastColumn="0" w:noHBand="0" w:noVBand="1"/>
      </w:tblPr>
      <w:tblGrid>
        <w:gridCol w:w="3800"/>
        <w:gridCol w:w="2000"/>
      </w:tblGrid>
      <w:tr w:rsidR="003E3CFD" w14:paraId="6769CDEE" w14:textId="77777777" w:rsidTr="0071329F">
        <w:trPr>
          <w:trHeight w:val="300"/>
          <w:jc w:val="center"/>
        </w:trPr>
        <w:tc>
          <w:tcPr>
            <w:tcW w:w="3800" w:type="dxa"/>
            <w:tcBorders>
              <w:top w:val="single" w:sz="8" w:space="0" w:color="auto"/>
              <w:left w:val="single" w:sz="8" w:space="0" w:color="auto"/>
              <w:bottom w:val="single" w:sz="8" w:space="0" w:color="auto"/>
              <w:right w:val="single" w:sz="8" w:space="0" w:color="auto"/>
            </w:tcBorders>
            <w:shd w:val="clear" w:color="auto" w:fill="0070C0"/>
            <w:noWrap/>
            <w:vAlign w:val="center"/>
            <w:hideMark/>
          </w:tcPr>
          <w:p w14:paraId="397CE310" w14:textId="77777777" w:rsidR="003E3CFD" w:rsidRDefault="003E3CFD">
            <w:pPr>
              <w:spacing w:line="240" w:lineRule="auto"/>
              <w:jc w:val="center"/>
              <w:rPr>
                <w:rFonts w:eastAsia="Times New Roman" w:cs="Tahoma"/>
                <w:b/>
                <w:bCs/>
                <w:color w:val="FFFFFF"/>
                <w:sz w:val="20"/>
                <w:szCs w:val="20"/>
                <w:lang w:val="ro-RO"/>
              </w:rPr>
            </w:pPr>
            <w:r>
              <w:rPr>
                <w:rFonts w:eastAsia="Times New Roman" w:cs="Tahoma"/>
                <w:b/>
                <w:bCs/>
                <w:color w:val="FFFFFF"/>
                <w:sz w:val="20"/>
                <w:szCs w:val="20"/>
                <w:lang w:val="ro-RO"/>
              </w:rPr>
              <w:lastRenderedPageBreak/>
              <w:t>Tip incident</w:t>
            </w:r>
          </w:p>
        </w:tc>
        <w:tc>
          <w:tcPr>
            <w:tcW w:w="2000" w:type="dxa"/>
            <w:tcBorders>
              <w:top w:val="single" w:sz="8" w:space="0" w:color="auto"/>
              <w:left w:val="nil"/>
              <w:bottom w:val="single" w:sz="8" w:space="0" w:color="auto"/>
              <w:right w:val="single" w:sz="8" w:space="0" w:color="auto"/>
            </w:tcBorders>
            <w:shd w:val="clear" w:color="auto" w:fill="0070C0"/>
            <w:noWrap/>
            <w:vAlign w:val="center"/>
            <w:hideMark/>
          </w:tcPr>
          <w:p w14:paraId="071FBB87" w14:textId="77777777" w:rsidR="003E3CFD" w:rsidRDefault="003E3CFD">
            <w:pPr>
              <w:spacing w:line="240" w:lineRule="auto"/>
              <w:jc w:val="center"/>
              <w:rPr>
                <w:rFonts w:eastAsia="Times New Roman" w:cs="Tahoma"/>
                <w:b/>
                <w:bCs/>
                <w:color w:val="FFFFFF"/>
                <w:sz w:val="20"/>
                <w:szCs w:val="20"/>
                <w:lang w:val="ro-RO"/>
              </w:rPr>
            </w:pPr>
            <w:r>
              <w:rPr>
                <w:rFonts w:eastAsia="Times New Roman" w:cs="Tahoma"/>
                <w:b/>
                <w:bCs/>
                <w:color w:val="FFFFFF"/>
                <w:sz w:val="20"/>
                <w:szCs w:val="20"/>
                <w:lang w:val="ro-RO"/>
              </w:rPr>
              <w:t>Județul Arad</w:t>
            </w:r>
          </w:p>
        </w:tc>
      </w:tr>
      <w:tr w:rsidR="003E3CFD" w14:paraId="32EC4D06" w14:textId="77777777" w:rsidTr="003E3CFD">
        <w:trPr>
          <w:trHeight w:val="300"/>
          <w:jc w:val="center"/>
        </w:trPr>
        <w:tc>
          <w:tcPr>
            <w:tcW w:w="3800" w:type="dxa"/>
            <w:tcBorders>
              <w:top w:val="nil"/>
              <w:left w:val="single" w:sz="8" w:space="0" w:color="auto"/>
              <w:bottom w:val="single" w:sz="8" w:space="0" w:color="auto"/>
              <w:right w:val="single" w:sz="8" w:space="0" w:color="auto"/>
            </w:tcBorders>
            <w:noWrap/>
            <w:vAlign w:val="center"/>
            <w:hideMark/>
          </w:tcPr>
          <w:p w14:paraId="610E23E3" w14:textId="77777777" w:rsidR="003E3CFD" w:rsidRDefault="003E3CFD">
            <w:pPr>
              <w:spacing w:line="240" w:lineRule="auto"/>
              <w:jc w:val="center"/>
              <w:rPr>
                <w:rFonts w:eastAsia="Times New Roman" w:cs="Tahoma"/>
                <w:color w:val="000000"/>
                <w:sz w:val="20"/>
                <w:szCs w:val="20"/>
                <w:lang w:val="ro-RO"/>
              </w:rPr>
            </w:pPr>
            <w:r>
              <w:rPr>
                <w:rFonts w:eastAsia="Times New Roman" w:cs="Tahoma"/>
                <w:color w:val="000000"/>
                <w:sz w:val="20"/>
                <w:szCs w:val="20"/>
                <w:lang w:val="ro-RO"/>
              </w:rPr>
              <w:t>Incidente deosebite</w:t>
            </w:r>
          </w:p>
        </w:tc>
        <w:tc>
          <w:tcPr>
            <w:tcW w:w="2000" w:type="dxa"/>
            <w:tcBorders>
              <w:top w:val="nil"/>
              <w:left w:val="nil"/>
              <w:bottom w:val="single" w:sz="8" w:space="0" w:color="auto"/>
              <w:right w:val="single" w:sz="8" w:space="0" w:color="auto"/>
            </w:tcBorders>
            <w:noWrap/>
            <w:vAlign w:val="center"/>
            <w:hideMark/>
          </w:tcPr>
          <w:p w14:paraId="7683A20A" w14:textId="77777777" w:rsidR="003E3CFD" w:rsidRDefault="003E3CFD">
            <w:pPr>
              <w:spacing w:line="240" w:lineRule="auto"/>
              <w:jc w:val="center"/>
              <w:rPr>
                <w:rFonts w:eastAsia="Times New Roman" w:cs="Tahoma"/>
                <w:color w:val="000000"/>
                <w:sz w:val="20"/>
                <w:szCs w:val="20"/>
                <w:lang w:val="ro-RO"/>
              </w:rPr>
            </w:pPr>
            <w:r>
              <w:rPr>
                <w:rFonts w:eastAsia="Times New Roman" w:cs="Tahoma"/>
                <w:color w:val="000000"/>
                <w:sz w:val="20"/>
                <w:szCs w:val="20"/>
                <w:lang w:val="ro-RO"/>
              </w:rPr>
              <w:t>42</w:t>
            </w:r>
          </w:p>
        </w:tc>
      </w:tr>
      <w:tr w:rsidR="003E3CFD" w14:paraId="5A629A1B" w14:textId="77777777" w:rsidTr="003E3CFD">
        <w:trPr>
          <w:trHeight w:val="300"/>
          <w:jc w:val="center"/>
        </w:trPr>
        <w:tc>
          <w:tcPr>
            <w:tcW w:w="3800" w:type="dxa"/>
            <w:tcBorders>
              <w:top w:val="nil"/>
              <w:left w:val="single" w:sz="8" w:space="0" w:color="auto"/>
              <w:bottom w:val="single" w:sz="8" w:space="0" w:color="auto"/>
              <w:right w:val="single" w:sz="8" w:space="0" w:color="auto"/>
            </w:tcBorders>
            <w:noWrap/>
            <w:vAlign w:val="center"/>
            <w:hideMark/>
          </w:tcPr>
          <w:p w14:paraId="2E53AE88" w14:textId="77777777" w:rsidR="003E3CFD" w:rsidRDefault="003E3CFD">
            <w:pPr>
              <w:spacing w:line="240" w:lineRule="auto"/>
              <w:jc w:val="center"/>
              <w:rPr>
                <w:rFonts w:eastAsia="Times New Roman" w:cs="Tahoma"/>
                <w:color w:val="000000"/>
                <w:sz w:val="20"/>
                <w:szCs w:val="20"/>
                <w:lang w:val="ro-RO"/>
              </w:rPr>
            </w:pPr>
            <w:r>
              <w:rPr>
                <w:rFonts w:eastAsia="Times New Roman" w:cs="Tahoma"/>
                <w:color w:val="000000"/>
                <w:sz w:val="20"/>
                <w:szCs w:val="20"/>
                <w:lang w:val="ro-RO"/>
              </w:rPr>
              <w:t>Utilizatori afectați cumulat</w:t>
            </w:r>
          </w:p>
        </w:tc>
        <w:tc>
          <w:tcPr>
            <w:tcW w:w="2000" w:type="dxa"/>
            <w:tcBorders>
              <w:top w:val="nil"/>
              <w:left w:val="nil"/>
              <w:bottom w:val="single" w:sz="8" w:space="0" w:color="auto"/>
              <w:right w:val="single" w:sz="8" w:space="0" w:color="auto"/>
            </w:tcBorders>
            <w:noWrap/>
            <w:vAlign w:val="center"/>
            <w:hideMark/>
          </w:tcPr>
          <w:p w14:paraId="5B5B5898" w14:textId="77777777" w:rsidR="003E3CFD" w:rsidRDefault="003E3CFD">
            <w:pPr>
              <w:spacing w:line="240" w:lineRule="auto"/>
              <w:jc w:val="center"/>
              <w:rPr>
                <w:rFonts w:eastAsia="Times New Roman" w:cs="Tahoma"/>
                <w:color w:val="000000"/>
                <w:sz w:val="20"/>
                <w:szCs w:val="20"/>
                <w:lang w:val="ro-RO"/>
              </w:rPr>
            </w:pPr>
            <w:r>
              <w:rPr>
                <w:rFonts w:eastAsia="Times New Roman" w:cs="Tahoma"/>
                <w:color w:val="000000"/>
                <w:sz w:val="20"/>
                <w:szCs w:val="20"/>
                <w:lang w:val="ro-RO"/>
              </w:rPr>
              <w:t>339.854</w:t>
            </w:r>
          </w:p>
        </w:tc>
      </w:tr>
      <w:tr w:rsidR="003E3CFD" w14:paraId="2B3753BC" w14:textId="77777777" w:rsidTr="003E3CFD">
        <w:trPr>
          <w:trHeight w:val="300"/>
          <w:jc w:val="center"/>
        </w:trPr>
        <w:tc>
          <w:tcPr>
            <w:tcW w:w="3800" w:type="dxa"/>
            <w:tcBorders>
              <w:top w:val="nil"/>
              <w:left w:val="single" w:sz="8" w:space="0" w:color="auto"/>
              <w:bottom w:val="single" w:sz="8" w:space="0" w:color="auto"/>
              <w:right w:val="single" w:sz="8" w:space="0" w:color="auto"/>
            </w:tcBorders>
            <w:noWrap/>
            <w:vAlign w:val="center"/>
            <w:hideMark/>
          </w:tcPr>
          <w:p w14:paraId="13BEE450" w14:textId="77777777" w:rsidR="003E3CFD" w:rsidRDefault="003E3CFD">
            <w:pPr>
              <w:spacing w:line="240" w:lineRule="auto"/>
              <w:jc w:val="center"/>
              <w:rPr>
                <w:rFonts w:eastAsia="Times New Roman" w:cs="Tahoma"/>
                <w:color w:val="000000"/>
                <w:sz w:val="20"/>
                <w:szCs w:val="20"/>
                <w:lang w:val="ro-RO"/>
              </w:rPr>
            </w:pPr>
            <w:r>
              <w:rPr>
                <w:rFonts w:eastAsia="Times New Roman" w:cs="Tahoma"/>
                <w:color w:val="000000"/>
                <w:sz w:val="20"/>
                <w:szCs w:val="20"/>
                <w:lang w:val="ro-RO"/>
              </w:rPr>
              <w:t>Putere întreruptă cumulat [MW]</w:t>
            </w:r>
          </w:p>
        </w:tc>
        <w:tc>
          <w:tcPr>
            <w:tcW w:w="2000" w:type="dxa"/>
            <w:tcBorders>
              <w:top w:val="nil"/>
              <w:left w:val="nil"/>
              <w:bottom w:val="single" w:sz="8" w:space="0" w:color="auto"/>
              <w:right w:val="single" w:sz="8" w:space="0" w:color="auto"/>
            </w:tcBorders>
            <w:noWrap/>
            <w:vAlign w:val="center"/>
            <w:hideMark/>
          </w:tcPr>
          <w:p w14:paraId="1D49971F" w14:textId="77777777" w:rsidR="003E3CFD" w:rsidRDefault="003E3CFD">
            <w:pPr>
              <w:spacing w:line="240" w:lineRule="auto"/>
              <w:jc w:val="center"/>
              <w:rPr>
                <w:rFonts w:eastAsia="Times New Roman" w:cs="Tahoma"/>
                <w:color w:val="000000"/>
                <w:sz w:val="20"/>
                <w:szCs w:val="20"/>
                <w:lang w:val="ro-RO"/>
              </w:rPr>
            </w:pPr>
            <w:r>
              <w:rPr>
                <w:rFonts w:eastAsia="Times New Roman" w:cs="Tahoma"/>
                <w:color w:val="000000"/>
                <w:sz w:val="20"/>
                <w:szCs w:val="20"/>
                <w:lang w:val="ro-RO"/>
              </w:rPr>
              <w:t>118</w:t>
            </w:r>
          </w:p>
        </w:tc>
      </w:tr>
      <w:tr w:rsidR="003E3CFD" w14:paraId="4FBDACDF" w14:textId="77777777" w:rsidTr="003E3CFD">
        <w:trPr>
          <w:trHeight w:val="300"/>
          <w:jc w:val="center"/>
        </w:trPr>
        <w:tc>
          <w:tcPr>
            <w:tcW w:w="3800" w:type="dxa"/>
            <w:tcBorders>
              <w:top w:val="nil"/>
              <w:left w:val="single" w:sz="8" w:space="0" w:color="auto"/>
              <w:bottom w:val="single" w:sz="8" w:space="0" w:color="auto"/>
              <w:right w:val="single" w:sz="8" w:space="0" w:color="auto"/>
            </w:tcBorders>
            <w:noWrap/>
            <w:vAlign w:val="center"/>
            <w:hideMark/>
          </w:tcPr>
          <w:p w14:paraId="0494141D" w14:textId="77777777" w:rsidR="003E3CFD" w:rsidRDefault="003E3CFD">
            <w:pPr>
              <w:spacing w:line="240" w:lineRule="auto"/>
              <w:jc w:val="center"/>
              <w:rPr>
                <w:rFonts w:eastAsia="Times New Roman" w:cs="Tahoma"/>
                <w:color w:val="000000"/>
                <w:sz w:val="20"/>
                <w:szCs w:val="20"/>
                <w:lang w:val="ro-RO"/>
              </w:rPr>
            </w:pPr>
            <w:r>
              <w:rPr>
                <w:rFonts w:eastAsia="Times New Roman" w:cs="Tahoma"/>
                <w:color w:val="000000"/>
                <w:sz w:val="20"/>
                <w:szCs w:val="20"/>
                <w:lang w:val="ro-RO"/>
              </w:rPr>
              <w:t>Energie nelivrată cumulat [MWh]</w:t>
            </w:r>
          </w:p>
        </w:tc>
        <w:tc>
          <w:tcPr>
            <w:tcW w:w="2000" w:type="dxa"/>
            <w:tcBorders>
              <w:top w:val="nil"/>
              <w:left w:val="nil"/>
              <w:bottom w:val="single" w:sz="8" w:space="0" w:color="auto"/>
              <w:right w:val="single" w:sz="8" w:space="0" w:color="auto"/>
            </w:tcBorders>
            <w:noWrap/>
            <w:vAlign w:val="center"/>
            <w:hideMark/>
          </w:tcPr>
          <w:p w14:paraId="3FD45495" w14:textId="77777777" w:rsidR="003E3CFD" w:rsidRDefault="003E3CFD">
            <w:pPr>
              <w:spacing w:line="240" w:lineRule="auto"/>
              <w:jc w:val="center"/>
              <w:rPr>
                <w:rFonts w:eastAsia="Times New Roman" w:cs="Tahoma"/>
                <w:color w:val="000000"/>
                <w:sz w:val="20"/>
                <w:szCs w:val="20"/>
                <w:lang w:val="ro-RO"/>
              </w:rPr>
            </w:pPr>
            <w:r>
              <w:rPr>
                <w:rFonts w:eastAsia="Times New Roman" w:cs="Tahoma"/>
                <w:color w:val="000000"/>
                <w:sz w:val="20"/>
                <w:szCs w:val="20"/>
                <w:lang w:val="ro-RO"/>
              </w:rPr>
              <w:t>31</w:t>
            </w:r>
          </w:p>
        </w:tc>
      </w:tr>
      <w:tr w:rsidR="003E3CFD" w14:paraId="070E27A9" w14:textId="77777777" w:rsidTr="003E3CFD">
        <w:trPr>
          <w:trHeight w:val="300"/>
          <w:jc w:val="center"/>
        </w:trPr>
        <w:tc>
          <w:tcPr>
            <w:tcW w:w="3800" w:type="dxa"/>
            <w:tcBorders>
              <w:top w:val="nil"/>
              <w:left w:val="single" w:sz="8" w:space="0" w:color="auto"/>
              <w:bottom w:val="single" w:sz="8" w:space="0" w:color="auto"/>
              <w:right w:val="single" w:sz="8" w:space="0" w:color="auto"/>
            </w:tcBorders>
            <w:noWrap/>
            <w:vAlign w:val="center"/>
            <w:hideMark/>
          </w:tcPr>
          <w:p w14:paraId="3A9DD18F" w14:textId="6BBA3BC6" w:rsidR="003E3CFD" w:rsidRDefault="003E3CFD">
            <w:pPr>
              <w:spacing w:line="240" w:lineRule="auto"/>
              <w:jc w:val="center"/>
              <w:rPr>
                <w:rFonts w:eastAsia="Times New Roman" w:cs="Tahoma"/>
                <w:color w:val="000000"/>
                <w:sz w:val="20"/>
                <w:szCs w:val="20"/>
                <w:lang w:val="ro-RO"/>
              </w:rPr>
            </w:pPr>
            <w:r>
              <w:rPr>
                <w:rFonts w:eastAsia="Times New Roman" w:cs="Tahoma"/>
                <w:color w:val="000000"/>
                <w:sz w:val="20"/>
                <w:szCs w:val="20"/>
                <w:lang w:val="ro-RO"/>
              </w:rPr>
              <w:t>Medie utilizatori afectați/</w:t>
            </w:r>
            <w:r w:rsidR="003C69BE">
              <w:rPr>
                <w:rFonts w:eastAsia="Times New Roman" w:cs="Tahoma"/>
                <w:color w:val="000000"/>
                <w:sz w:val="20"/>
                <w:szCs w:val="20"/>
                <w:lang w:val="ro-RO"/>
              </w:rPr>
              <w:t xml:space="preserve"> </w:t>
            </w:r>
            <w:r>
              <w:rPr>
                <w:rFonts w:eastAsia="Times New Roman" w:cs="Tahoma"/>
                <w:color w:val="000000"/>
                <w:sz w:val="20"/>
                <w:szCs w:val="20"/>
                <w:lang w:val="ro-RO"/>
              </w:rPr>
              <w:t>incident</w:t>
            </w:r>
          </w:p>
        </w:tc>
        <w:tc>
          <w:tcPr>
            <w:tcW w:w="2000" w:type="dxa"/>
            <w:tcBorders>
              <w:top w:val="nil"/>
              <w:left w:val="nil"/>
              <w:bottom w:val="single" w:sz="8" w:space="0" w:color="auto"/>
              <w:right w:val="single" w:sz="8" w:space="0" w:color="auto"/>
            </w:tcBorders>
            <w:noWrap/>
            <w:vAlign w:val="center"/>
            <w:hideMark/>
          </w:tcPr>
          <w:p w14:paraId="537D4007" w14:textId="77777777" w:rsidR="003E3CFD" w:rsidRDefault="003E3CFD">
            <w:pPr>
              <w:spacing w:line="240" w:lineRule="auto"/>
              <w:jc w:val="center"/>
              <w:rPr>
                <w:rFonts w:eastAsia="Times New Roman" w:cs="Tahoma"/>
                <w:color w:val="000000"/>
                <w:sz w:val="20"/>
                <w:szCs w:val="20"/>
                <w:lang w:val="ro-RO"/>
              </w:rPr>
            </w:pPr>
            <w:r>
              <w:rPr>
                <w:rFonts w:eastAsia="Times New Roman" w:cs="Tahoma"/>
                <w:color w:val="000000"/>
                <w:sz w:val="20"/>
                <w:szCs w:val="20"/>
                <w:lang w:val="ro-RO"/>
              </w:rPr>
              <w:t>8.092</w:t>
            </w:r>
          </w:p>
        </w:tc>
      </w:tr>
      <w:tr w:rsidR="003E3CFD" w14:paraId="7A47DEF5" w14:textId="77777777" w:rsidTr="003E3CFD">
        <w:trPr>
          <w:trHeight w:val="300"/>
          <w:jc w:val="center"/>
        </w:trPr>
        <w:tc>
          <w:tcPr>
            <w:tcW w:w="3800" w:type="dxa"/>
            <w:tcBorders>
              <w:top w:val="nil"/>
              <w:left w:val="single" w:sz="8" w:space="0" w:color="auto"/>
              <w:bottom w:val="single" w:sz="8" w:space="0" w:color="auto"/>
              <w:right w:val="single" w:sz="8" w:space="0" w:color="auto"/>
            </w:tcBorders>
            <w:noWrap/>
            <w:vAlign w:val="center"/>
            <w:hideMark/>
          </w:tcPr>
          <w:p w14:paraId="45142D13" w14:textId="65BF663C" w:rsidR="003E3CFD" w:rsidRDefault="003E3CFD">
            <w:pPr>
              <w:spacing w:line="240" w:lineRule="auto"/>
              <w:jc w:val="center"/>
              <w:rPr>
                <w:rFonts w:eastAsia="Times New Roman" w:cs="Tahoma"/>
                <w:color w:val="000000"/>
                <w:sz w:val="20"/>
                <w:szCs w:val="20"/>
                <w:lang w:val="ro-RO"/>
              </w:rPr>
            </w:pPr>
            <w:r>
              <w:rPr>
                <w:rFonts w:eastAsia="Times New Roman" w:cs="Tahoma"/>
                <w:color w:val="000000"/>
                <w:sz w:val="20"/>
                <w:szCs w:val="20"/>
                <w:lang w:val="ro-RO"/>
              </w:rPr>
              <w:t>Medie putere întreruptă/</w:t>
            </w:r>
            <w:r w:rsidR="003C69BE">
              <w:rPr>
                <w:rFonts w:eastAsia="Times New Roman" w:cs="Tahoma"/>
                <w:color w:val="000000"/>
                <w:sz w:val="20"/>
                <w:szCs w:val="20"/>
                <w:lang w:val="ro-RO"/>
              </w:rPr>
              <w:t xml:space="preserve"> </w:t>
            </w:r>
            <w:r>
              <w:rPr>
                <w:rFonts w:eastAsia="Times New Roman" w:cs="Tahoma"/>
                <w:color w:val="000000"/>
                <w:sz w:val="20"/>
                <w:szCs w:val="20"/>
                <w:lang w:val="ro-RO"/>
              </w:rPr>
              <w:t>incident [MWh]</w:t>
            </w:r>
          </w:p>
        </w:tc>
        <w:tc>
          <w:tcPr>
            <w:tcW w:w="2000" w:type="dxa"/>
            <w:tcBorders>
              <w:top w:val="nil"/>
              <w:left w:val="nil"/>
              <w:bottom w:val="single" w:sz="8" w:space="0" w:color="auto"/>
              <w:right w:val="single" w:sz="8" w:space="0" w:color="auto"/>
            </w:tcBorders>
            <w:noWrap/>
            <w:vAlign w:val="center"/>
            <w:hideMark/>
          </w:tcPr>
          <w:p w14:paraId="321211F6" w14:textId="77777777" w:rsidR="003E3CFD" w:rsidRDefault="003E3CFD">
            <w:pPr>
              <w:spacing w:line="240" w:lineRule="auto"/>
              <w:jc w:val="center"/>
              <w:rPr>
                <w:rFonts w:eastAsia="Times New Roman" w:cs="Tahoma"/>
                <w:color w:val="000000"/>
                <w:sz w:val="20"/>
                <w:szCs w:val="20"/>
                <w:lang w:val="ro-RO"/>
              </w:rPr>
            </w:pPr>
            <w:r>
              <w:rPr>
                <w:rFonts w:eastAsia="Times New Roman" w:cs="Tahoma"/>
                <w:color w:val="000000"/>
                <w:sz w:val="20"/>
                <w:szCs w:val="20"/>
                <w:lang w:val="ro-RO"/>
              </w:rPr>
              <w:t>2.81</w:t>
            </w:r>
          </w:p>
        </w:tc>
      </w:tr>
    </w:tbl>
    <w:p w14:paraId="32415FFB" w14:textId="308AFE48" w:rsidR="003E3CFD" w:rsidRPr="007212D6" w:rsidRDefault="003E3CFD" w:rsidP="00C46569">
      <w:pPr>
        <w:spacing w:before="120" w:after="120" w:line="240" w:lineRule="auto"/>
        <w:jc w:val="right"/>
        <w:rPr>
          <w:rFonts w:cs="Tahoma"/>
          <w:bCs/>
          <w:i/>
          <w:noProof/>
          <w:color w:val="auto"/>
          <w:sz w:val="20"/>
          <w:lang w:val="ro-RO"/>
        </w:rPr>
      </w:pPr>
      <w:r w:rsidRPr="00C46569">
        <w:rPr>
          <w:rFonts w:cs="Tahoma"/>
          <w:b/>
          <w:i/>
          <w:noProof/>
          <w:color w:val="auto"/>
          <w:sz w:val="20"/>
          <w:lang w:val="ro-RO"/>
        </w:rPr>
        <w:t>Sursă:</w:t>
      </w:r>
      <w:r w:rsidRPr="007212D6">
        <w:rPr>
          <w:rFonts w:cs="Tahoma"/>
          <w:bCs/>
          <w:i/>
          <w:noProof/>
          <w:color w:val="auto"/>
          <w:sz w:val="20"/>
          <w:lang w:val="ro-RO"/>
        </w:rPr>
        <w:t xml:space="preserve"> Raport privind realizarea Indicatorilor de Performanţă pentru Serviciile de Transport, de Sistem </w:t>
      </w:r>
      <w:r w:rsidR="003C69BE">
        <w:rPr>
          <w:rFonts w:cs="Tahoma"/>
          <w:bCs/>
          <w:i/>
          <w:noProof/>
          <w:color w:val="auto"/>
          <w:sz w:val="20"/>
          <w:lang w:val="ro-RO"/>
        </w:rPr>
        <w:t>ș</w:t>
      </w:r>
      <w:r w:rsidRPr="007212D6">
        <w:rPr>
          <w:rFonts w:cs="Tahoma"/>
          <w:bCs/>
          <w:i/>
          <w:noProof/>
          <w:color w:val="auto"/>
          <w:sz w:val="20"/>
          <w:lang w:val="ro-RO"/>
        </w:rPr>
        <w:t>i de Distribuţie a Energiei Electrice și Starea Tehnică a Reţelelor Electrice de Transport și de Distribuţie (2019)</w:t>
      </w:r>
    </w:p>
    <w:p w14:paraId="110BE725" w14:textId="46039AC2" w:rsidR="003E3CFD" w:rsidRPr="007212D6" w:rsidRDefault="003E3CFD" w:rsidP="003C69BE">
      <w:pPr>
        <w:spacing w:before="120" w:after="120"/>
        <w:jc w:val="both"/>
        <w:rPr>
          <w:rFonts w:cs="Tahoma"/>
          <w:bCs/>
          <w:noProof/>
          <w:color w:val="auto"/>
          <w:lang w:val="ro-RO"/>
        </w:rPr>
      </w:pPr>
      <w:r w:rsidRPr="007212D6">
        <w:rPr>
          <w:rFonts w:cs="Tahoma"/>
          <w:bCs/>
          <w:noProof/>
          <w:color w:val="auto"/>
          <w:lang w:val="ro-RO"/>
        </w:rPr>
        <w:t xml:space="preserve">Cauzele incidentelor au fost </w:t>
      </w:r>
      <w:r w:rsidR="003C69BE">
        <w:rPr>
          <w:rFonts w:cs="Tahoma"/>
          <w:bCs/>
          <w:noProof/>
          <w:color w:val="auto"/>
          <w:lang w:val="ro-RO"/>
        </w:rPr>
        <w:t xml:space="preserve">reprezentate de </w:t>
      </w:r>
      <w:r w:rsidRPr="007212D6">
        <w:rPr>
          <w:rFonts w:cs="Tahoma"/>
          <w:bCs/>
          <w:noProof/>
          <w:color w:val="auto"/>
          <w:lang w:val="ro-RO"/>
        </w:rPr>
        <w:t>defecte interne în instalații și fenomene meteo defavorabile.</w:t>
      </w:r>
    </w:p>
    <w:p w14:paraId="10AF2A72" w14:textId="195B02A1" w:rsidR="003E3CFD" w:rsidRPr="007212D6" w:rsidRDefault="003E3CFD" w:rsidP="003C69BE">
      <w:pPr>
        <w:spacing w:before="120" w:after="120"/>
        <w:jc w:val="both"/>
        <w:rPr>
          <w:rFonts w:cs="Tahoma"/>
          <w:bCs/>
          <w:noProof/>
          <w:color w:val="auto"/>
          <w:lang w:val="ro-RO"/>
        </w:rPr>
      </w:pPr>
      <w:r w:rsidRPr="007212D6">
        <w:rPr>
          <w:rFonts w:cs="Tahoma"/>
          <w:bCs/>
          <w:noProof/>
          <w:color w:val="auto"/>
          <w:lang w:val="ro-RO"/>
        </w:rPr>
        <w:t xml:space="preserve">Județul </w:t>
      </w:r>
      <w:r w:rsidR="003C69BE">
        <w:rPr>
          <w:rFonts w:cs="Tahoma"/>
          <w:bCs/>
          <w:noProof/>
          <w:color w:val="auto"/>
          <w:lang w:val="ro-RO"/>
        </w:rPr>
        <w:t>A</w:t>
      </w:r>
      <w:r w:rsidRPr="007212D6">
        <w:rPr>
          <w:rFonts w:cs="Tahoma"/>
          <w:bCs/>
          <w:noProof/>
          <w:color w:val="auto"/>
          <w:lang w:val="ro-RO"/>
        </w:rPr>
        <w:t>rad este străbătut de următoarele magistrale de transport a energiei electrice</w:t>
      </w:r>
      <w:r w:rsidRPr="003C69BE">
        <w:rPr>
          <w:rFonts w:cs="Tahoma"/>
          <w:bCs/>
          <w:noProof/>
          <w:color w:val="auto"/>
          <w:lang w:val="ro-RO"/>
        </w:rPr>
        <w:t>:</w:t>
      </w:r>
    </w:p>
    <w:p w14:paraId="2AFC0D24" w14:textId="77777777" w:rsidR="003E3CFD" w:rsidRPr="003C69BE" w:rsidRDefault="003E3CFD" w:rsidP="00A36100">
      <w:pPr>
        <w:pStyle w:val="RomactivText"/>
        <w:numPr>
          <w:ilvl w:val="0"/>
          <w:numId w:val="28"/>
        </w:numPr>
        <w:spacing w:after="0"/>
        <w:contextualSpacing/>
      </w:pPr>
      <w:r w:rsidRPr="003C69BE">
        <w:t>LEA 400 KV</w:t>
      </w:r>
    </w:p>
    <w:p w14:paraId="2290DA9F" w14:textId="5380887E" w:rsidR="003E3CFD" w:rsidRPr="007212D6" w:rsidRDefault="003E3CFD" w:rsidP="00A36100">
      <w:pPr>
        <w:pStyle w:val="ListParagraph"/>
        <w:numPr>
          <w:ilvl w:val="1"/>
          <w:numId w:val="11"/>
        </w:numPr>
        <w:jc w:val="both"/>
        <w:rPr>
          <w:rFonts w:cs="Tahoma"/>
          <w:bCs/>
          <w:noProof/>
          <w:color w:val="auto"/>
          <w:lang w:val="ro-RO"/>
        </w:rPr>
      </w:pPr>
      <w:r w:rsidRPr="007212D6">
        <w:rPr>
          <w:rFonts w:cs="Tahoma"/>
          <w:bCs/>
          <w:noProof/>
          <w:color w:val="auto"/>
          <w:lang w:val="ro-RO"/>
        </w:rPr>
        <w:t>Mintia – Arad – Sandorfalva</w:t>
      </w:r>
      <w:r w:rsidR="003C69BE">
        <w:rPr>
          <w:rFonts w:cs="Tahoma"/>
          <w:bCs/>
          <w:noProof/>
          <w:color w:val="auto"/>
          <w:lang w:val="ro-RO"/>
        </w:rPr>
        <w:t>;</w:t>
      </w:r>
    </w:p>
    <w:p w14:paraId="2A1FD69C" w14:textId="050137D9" w:rsidR="003E3CFD" w:rsidRPr="007212D6" w:rsidRDefault="003E3CFD" w:rsidP="00A36100">
      <w:pPr>
        <w:pStyle w:val="ListParagraph"/>
        <w:numPr>
          <w:ilvl w:val="1"/>
          <w:numId w:val="11"/>
        </w:numPr>
        <w:jc w:val="both"/>
        <w:rPr>
          <w:rFonts w:cs="Tahoma"/>
          <w:bCs/>
          <w:noProof/>
          <w:color w:val="auto"/>
          <w:lang w:val="ro-RO"/>
        </w:rPr>
      </w:pPr>
      <w:r w:rsidRPr="007212D6">
        <w:rPr>
          <w:rFonts w:cs="Tahoma"/>
          <w:bCs/>
          <w:noProof/>
          <w:color w:val="auto"/>
          <w:lang w:val="ro-RO"/>
        </w:rPr>
        <w:t>Arad – Nădab – Oradea</w:t>
      </w:r>
      <w:r w:rsidR="003C69BE">
        <w:rPr>
          <w:rFonts w:cs="Tahoma"/>
          <w:bCs/>
          <w:noProof/>
          <w:color w:val="auto"/>
          <w:lang w:val="ro-RO"/>
        </w:rPr>
        <w:t>;</w:t>
      </w:r>
    </w:p>
    <w:p w14:paraId="2278F823" w14:textId="1AC82CCB" w:rsidR="003E3CFD" w:rsidRPr="007212D6" w:rsidRDefault="003E3CFD" w:rsidP="00A36100">
      <w:pPr>
        <w:pStyle w:val="ListParagraph"/>
        <w:numPr>
          <w:ilvl w:val="1"/>
          <w:numId w:val="11"/>
        </w:numPr>
        <w:jc w:val="both"/>
        <w:rPr>
          <w:rFonts w:cs="Tahoma"/>
          <w:bCs/>
          <w:noProof/>
          <w:color w:val="auto"/>
          <w:lang w:val="ro-RO"/>
        </w:rPr>
      </w:pPr>
      <w:r w:rsidRPr="007212D6">
        <w:rPr>
          <w:rFonts w:cs="Tahoma"/>
          <w:bCs/>
          <w:noProof/>
          <w:color w:val="auto"/>
          <w:lang w:val="ro-RO"/>
        </w:rPr>
        <w:t>Nădab – Bekescsaba</w:t>
      </w:r>
      <w:r w:rsidR="003C69BE">
        <w:rPr>
          <w:rFonts w:cs="Tahoma"/>
          <w:bCs/>
          <w:noProof/>
          <w:color w:val="auto"/>
          <w:lang w:val="ro-RO"/>
        </w:rPr>
        <w:t>;</w:t>
      </w:r>
    </w:p>
    <w:p w14:paraId="15D42BE9" w14:textId="77777777" w:rsidR="003E3CFD" w:rsidRPr="007212D6" w:rsidRDefault="003E3CFD" w:rsidP="00A36100">
      <w:pPr>
        <w:pStyle w:val="ListParagraph"/>
        <w:numPr>
          <w:ilvl w:val="0"/>
          <w:numId w:val="12"/>
        </w:numPr>
        <w:jc w:val="both"/>
        <w:rPr>
          <w:rFonts w:cs="Tahoma"/>
          <w:bCs/>
          <w:noProof/>
          <w:color w:val="auto"/>
          <w:lang w:val="ro-RO"/>
        </w:rPr>
      </w:pPr>
      <w:r w:rsidRPr="007212D6">
        <w:rPr>
          <w:rFonts w:cs="Tahoma"/>
          <w:bCs/>
          <w:noProof/>
          <w:color w:val="auto"/>
          <w:lang w:val="ro-RO"/>
        </w:rPr>
        <w:t>LEA 220 KV</w:t>
      </w:r>
    </w:p>
    <w:p w14:paraId="07A55148" w14:textId="03E92C6B" w:rsidR="003E3CFD" w:rsidRPr="007212D6" w:rsidRDefault="003E3CFD" w:rsidP="00A36100">
      <w:pPr>
        <w:pStyle w:val="ListParagraph"/>
        <w:numPr>
          <w:ilvl w:val="1"/>
          <w:numId w:val="11"/>
        </w:numPr>
        <w:spacing w:after="120"/>
        <w:ind w:left="1434" w:hanging="357"/>
        <w:contextualSpacing w:val="0"/>
        <w:jc w:val="both"/>
        <w:rPr>
          <w:rFonts w:cs="Tahoma"/>
          <w:bCs/>
          <w:noProof/>
          <w:color w:val="auto"/>
          <w:lang w:val="ro-RO"/>
        </w:rPr>
      </w:pPr>
      <w:r w:rsidRPr="007212D6">
        <w:rPr>
          <w:rFonts w:cs="Tahoma"/>
          <w:bCs/>
          <w:noProof/>
          <w:color w:val="auto"/>
          <w:lang w:val="ro-RO"/>
        </w:rPr>
        <w:t>Timișoara – Arad</w:t>
      </w:r>
      <w:r w:rsidR="003C69BE">
        <w:rPr>
          <w:rFonts w:cs="Tahoma"/>
          <w:bCs/>
          <w:noProof/>
          <w:color w:val="auto"/>
          <w:lang w:val="ro-RO"/>
        </w:rPr>
        <w:t xml:space="preserve"> </w:t>
      </w:r>
      <w:r w:rsidRPr="007212D6">
        <w:rPr>
          <w:rFonts w:cs="Tahoma"/>
          <w:bCs/>
          <w:noProof/>
          <w:color w:val="auto"/>
          <w:lang w:val="ro-RO"/>
        </w:rPr>
        <w:t>( 220 kv)</w:t>
      </w:r>
      <w:r w:rsidR="003C69BE">
        <w:rPr>
          <w:rFonts w:cs="Tahoma"/>
          <w:bCs/>
          <w:noProof/>
          <w:color w:val="auto"/>
          <w:lang w:val="ro-RO"/>
        </w:rPr>
        <w:t>.</w:t>
      </w:r>
    </w:p>
    <w:p w14:paraId="6C2BDD24" w14:textId="77777777" w:rsidR="003E3CFD" w:rsidRPr="007212D6" w:rsidRDefault="003E3CFD" w:rsidP="003C69BE">
      <w:pPr>
        <w:spacing w:before="120" w:after="120"/>
        <w:jc w:val="both"/>
        <w:rPr>
          <w:rFonts w:cs="Tahoma"/>
          <w:bCs/>
          <w:noProof/>
          <w:color w:val="auto"/>
          <w:lang w:val="ro-RO"/>
        </w:rPr>
      </w:pPr>
      <w:r w:rsidRPr="007212D6">
        <w:rPr>
          <w:rFonts w:cs="Tahoma"/>
          <w:bCs/>
          <w:noProof/>
          <w:color w:val="auto"/>
          <w:lang w:val="ro-RO"/>
        </w:rPr>
        <w:t>Liniile de distribuiție de 110 KV sunt următoarele</w:t>
      </w:r>
      <w:r w:rsidRPr="007212D6">
        <w:rPr>
          <w:rFonts w:cs="Tahoma"/>
          <w:bCs/>
          <w:noProof/>
          <w:color w:val="auto"/>
        </w:rPr>
        <w:t>:</w:t>
      </w:r>
      <w:r w:rsidRPr="007212D6">
        <w:rPr>
          <w:rFonts w:cs="Tahoma"/>
          <w:bCs/>
          <w:noProof/>
          <w:color w:val="auto"/>
          <w:lang w:val="ro-RO"/>
        </w:rPr>
        <w:t xml:space="preserve"> </w:t>
      </w:r>
    </w:p>
    <w:p w14:paraId="69CFB1CD" w14:textId="4B005195" w:rsidR="003E3CFD" w:rsidRPr="007212D6" w:rsidRDefault="003E3CFD" w:rsidP="00A36100">
      <w:pPr>
        <w:pStyle w:val="ListParagraph"/>
        <w:numPr>
          <w:ilvl w:val="0"/>
          <w:numId w:val="12"/>
        </w:numPr>
        <w:jc w:val="both"/>
        <w:rPr>
          <w:rFonts w:cs="Tahoma"/>
          <w:bCs/>
          <w:noProof/>
          <w:color w:val="auto"/>
          <w:lang w:val="ro-RO"/>
        </w:rPr>
      </w:pPr>
      <w:r w:rsidRPr="007212D6">
        <w:rPr>
          <w:rFonts w:cs="Tahoma"/>
          <w:bCs/>
          <w:noProof/>
          <w:color w:val="auto"/>
          <w:lang w:val="ro-RO"/>
        </w:rPr>
        <w:t>Arad – Semlac – Sânnicolau Mare</w:t>
      </w:r>
      <w:r w:rsidR="003C69BE">
        <w:rPr>
          <w:rFonts w:cs="Tahoma"/>
          <w:bCs/>
          <w:noProof/>
          <w:color w:val="auto"/>
          <w:lang w:val="ro-RO"/>
        </w:rPr>
        <w:t>;</w:t>
      </w:r>
    </w:p>
    <w:p w14:paraId="5FE4EBE6" w14:textId="1C69EEFB" w:rsidR="003E3CFD" w:rsidRPr="007212D6" w:rsidRDefault="003E3CFD" w:rsidP="00A36100">
      <w:pPr>
        <w:pStyle w:val="ListParagraph"/>
        <w:numPr>
          <w:ilvl w:val="0"/>
          <w:numId w:val="12"/>
        </w:numPr>
        <w:jc w:val="both"/>
        <w:rPr>
          <w:rFonts w:cs="Tahoma"/>
          <w:bCs/>
          <w:noProof/>
          <w:color w:val="auto"/>
          <w:lang w:val="ro-RO"/>
        </w:rPr>
      </w:pPr>
      <w:r w:rsidRPr="007212D6">
        <w:rPr>
          <w:rFonts w:cs="Tahoma"/>
          <w:bCs/>
          <w:noProof/>
          <w:color w:val="auto"/>
          <w:lang w:val="ro-RO"/>
        </w:rPr>
        <w:t>Arad – Chișineu</w:t>
      </w:r>
      <w:r w:rsidR="003C69BE">
        <w:rPr>
          <w:rFonts w:cs="Tahoma"/>
          <w:bCs/>
          <w:noProof/>
          <w:color w:val="auto"/>
          <w:lang w:val="ro-RO"/>
        </w:rPr>
        <w:t>-</w:t>
      </w:r>
      <w:r w:rsidRPr="007212D6">
        <w:rPr>
          <w:rFonts w:cs="Tahoma"/>
          <w:bCs/>
          <w:noProof/>
          <w:color w:val="auto"/>
          <w:lang w:val="ro-RO"/>
        </w:rPr>
        <w:t>Criș – Salonta – Oradea</w:t>
      </w:r>
      <w:r w:rsidR="003C69BE">
        <w:rPr>
          <w:rFonts w:cs="Tahoma"/>
          <w:bCs/>
          <w:noProof/>
          <w:color w:val="auto"/>
          <w:lang w:val="ro-RO"/>
        </w:rPr>
        <w:t>;</w:t>
      </w:r>
    </w:p>
    <w:p w14:paraId="6C3ABC01" w14:textId="3C9FFA2E" w:rsidR="003E3CFD" w:rsidRPr="007212D6" w:rsidRDefault="003E3CFD" w:rsidP="00A36100">
      <w:pPr>
        <w:pStyle w:val="ListParagraph"/>
        <w:numPr>
          <w:ilvl w:val="0"/>
          <w:numId w:val="12"/>
        </w:numPr>
        <w:jc w:val="both"/>
        <w:rPr>
          <w:rFonts w:cs="Tahoma"/>
          <w:bCs/>
          <w:noProof/>
          <w:color w:val="auto"/>
          <w:lang w:val="ro-RO"/>
        </w:rPr>
      </w:pPr>
      <w:r w:rsidRPr="007212D6">
        <w:rPr>
          <w:rFonts w:cs="Tahoma"/>
          <w:bCs/>
          <w:noProof/>
          <w:color w:val="auto"/>
          <w:lang w:val="ro-RO"/>
        </w:rPr>
        <w:t>Arad – Lipova – Mintia</w:t>
      </w:r>
      <w:r w:rsidR="003C69BE">
        <w:rPr>
          <w:rFonts w:cs="Tahoma"/>
          <w:bCs/>
          <w:noProof/>
          <w:color w:val="auto"/>
          <w:lang w:val="ro-RO"/>
        </w:rPr>
        <w:t>;</w:t>
      </w:r>
    </w:p>
    <w:p w14:paraId="244B7052" w14:textId="732A3438" w:rsidR="003E3CFD" w:rsidRPr="007212D6" w:rsidRDefault="003E3CFD" w:rsidP="00A36100">
      <w:pPr>
        <w:pStyle w:val="ListParagraph"/>
        <w:numPr>
          <w:ilvl w:val="0"/>
          <w:numId w:val="12"/>
        </w:numPr>
        <w:spacing w:after="120"/>
        <w:ind w:left="714" w:hanging="357"/>
        <w:contextualSpacing w:val="0"/>
        <w:jc w:val="both"/>
        <w:rPr>
          <w:rFonts w:cs="Tahoma"/>
          <w:bCs/>
          <w:noProof/>
          <w:color w:val="auto"/>
          <w:lang w:val="ro-RO"/>
        </w:rPr>
      </w:pPr>
      <w:r w:rsidRPr="007212D6">
        <w:rPr>
          <w:rFonts w:cs="Tahoma"/>
          <w:bCs/>
          <w:noProof/>
          <w:color w:val="auto"/>
          <w:lang w:val="ro-RO"/>
        </w:rPr>
        <w:t xml:space="preserve">Arad </w:t>
      </w:r>
      <w:r w:rsidR="003C69BE">
        <w:rPr>
          <w:rFonts w:cs="Tahoma"/>
          <w:bCs/>
          <w:noProof/>
          <w:color w:val="auto"/>
          <w:lang w:val="ro-RO"/>
        </w:rPr>
        <w:t>–</w:t>
      </w:r>
      <w:r w:rsidRPr="007212D6">
        <w:rPr>
          <w:rFonts w:cs="Tahoma"/>
          <w:bCs/>
          <w:noProof/>
          <w:color w:val="auto"/>
          <w:lang w:val="ro-RO"/>
        </w:rPr>
        <w:t xml:space="preserve"> Pâncota</w:t>
      </w:r>
      <w:r w:rsidR="003C69BE">
        <w:rPr>
          <w:rFonts w:cs="Tahoma"/>
          <w:bCs/>
          <w:noProof/>
          <w:color w:val="auto"/>
          <w:lang w:val="ro-RO"/>
        </w:rPr>
        <w:t>.</w:t>
      </w:r>
    </w:p>
    <w:p w14:paraId="7D20BA4D" w14:textId="77777777" w:rsidR="003E3CFD" w:rsidRPr="007212D6" w:rsidRDefault="003E3CFD" w:rsidP="003C69BE">
      <w:pPr>
        <w:spacing w:before="120" w:after="120"/>
        <w:jc w:val="both"/>
        <w:rPr>
          <w:rFonts w:cs="Tahoma"/>
          <w:b/>
          <w:noProof/>
          <w:color w:val="auto"/>
          <w:lang w:val="ro-RO"/>
        </w:rPr>
      </w:pPr>
      <w:r w:rsidRPr="007212D6">
        <w:rPr>
          <w:rFonts w:cs="Tahoma"/>
          <w:b/>
          <w:noProof/>
          <w:color w:val="auto"/>
          <w:lang w:val="ro-RO"/>
        </w:rPr>
        <w:t>Proiecte Trans Electrica</w:t>
      </w:r>
    </w:p>
    <w:p w14:paraId="6B9804DF" w14:textId="01B19BA4" w:rsidR="003E3CFD" w:rsidRPr="007212D6" w:rsidRDefault="003E3CFD" w:rsidP="00A36100">
      <w:pPr>
        <w:pStyle w:val="RomactivText"/>
        <w:numPr>
          <w:ilvl w:val="0"/>
          <w:numId w:val="12"/>
        </w:numPr>
        <w:spacing w:before="120"/>
      </w:pPr>
      <w:r w:rsidRPr="007212D6">
        <w:t>Trecerele la 400 kV a LEA 220 kV d.c. Reșița – Timișoara – Săcălaz – Arad, inclusiv construirea stațiilor de 400 kV Timișoara și Săcălaz</w:t>
      </w:r>
      <w:r w:rsidR="003C69BE">
        <w:t>;</w:t>
      </w:r>
    </w:p>
    <w:p w14:paraId="41FFC43D" w14:textId="56400258" w:rsidR="003E3CFD" w:rsidRPr="007212D6" w:rsidRDefault="003E3CFD" w:rsidP="00A36100">
      <w:pPr>
        <w:pStyle w:val="RomactivText"/>
        <w:numPr>
          <w:ilvl w:val="0"/>
          <w:numId w:val="12"/>
        </w:numPr>
        <w:spacing w:before="120"/>
      </w:pPr>
      <w:r w:rsidRPr="007212D6">
        <w:t>În construirea RMB-urilor s-a avut în vedere implementarea dezvoltărilor de rețea planificate de CNTEE Transelectrica SA, cât și a dezvoltat</w:t>
      </w:r>
      <w:r w:rsidR="005D4762">
        <w:t>o</w:t>
      </w:r>
      <w:r w:rsidRPr="007212D6">
        <w:t>rilor de rețea, prevăzute a fi puse în funcție în perioada 2018-2027:</w:t>
      </w:r>
    </w:p>
    <w:p w14:paraId="0C18414A" w14:textId="15AC9322" w:rsidR="003E3CFD" w:rsidRPr="003C69BE" w:rsidRDefault="003E3CFD" w:rsidP="00A36100">
      <w:pPr>
        <w:pStyle w:val="ListParagraph"/>
        <w:numPr>
          <w:ilvl w:val="1"/>
          <w:numId w:val="11"/>
        </w:numPr>
        <w:jc w:val="both"/>
        <w:rPr>
          <w:rFonts w:cs="Tahoma"/>
          <w:bCs/>
          <w:noProof/>
          <w:color w:val="auto"/>
          <w:lang w:val="ro-RO"/>
        </w:rPr>
      </w:pPr>
      <w:r w:rsidRPr="003C69BE">
        <w:rPr>
          <w:rFonts w:cs="Tahoma"/>
          <w:bCs/>
          <w:noProof/>
          <w:color w:val="auto"/>
          <w:lang w:val="ro-RO"/>
        </w:rPr>
        <w:t>LES 110 kV IMT – Continental Al 630 mm</w:t>
      </w:r>
      <w:r w:rsidRPr="003C69BE">
        <w:rPr>
          <w:rFonts w:cs="Tahoma"/>
          <w:bCs/>
          <w:noProof/>
          <w:color w:val="auto"/>
          <w:vertAlign w:val="superscript"/>
          <w:lang w:val="ro-RO"/>
        </w:rPr>
        <w:t>2</w:t>
      </w:r>
      <w:r w:rsidR="003C69BE">
        <w:rPr>
          <w:rFonts w:cs="Tahoma"/>
          <w:bCs/>
          <w:noProof/>
          <w:color w:val="auto"/>
          <w:lang w:val="ro-RO"/>
        </w:rPr>
        <w:t>;</w:t>
      </w:r>
    </w:p>
    <w:p w14:paraId="198D614B" w14:textId="18954DCE" w:rsidR="003E3CFD" w:rsidRPr="003C69BE" w:rsidRDefault="003E3CFD" w:rsidP="00A36100">
      <w:pPr>
        <w:pStyle w:val="ListParagraph"/>
        <w:numPr>
          <w:ilvl w:val="1"/>
          <w:numId w:val="11"/>
        </w:numPr>
        <w:jc w:val="both"/>
        <w:rPr>
          <w:rFonts w:cs="Tahoma"/>
          <w:bCs/>
          <w:noProof/>
          <w:color w:val="auto"/>
          <w:lang w:val="ro-RO"/>
        </w:rPr>
      </w:pPr>
      <w:r w:rsidRPr="003C69BE">
        <w:rPr>
          <w:rFonts w:cs="Tahoma"/>
          <w:bCs/>
          <w:noProof/>
          <w:color w:val="auto"/>
          <w:lang w:val="ro-RO"/>
        </w:rPr>
        <w:t>LES 110 kV Continental – Pădurea Verde Al 630 mm</w:t>
      </w:r>
      <w:r w:rsidRPr="003C69BE">
        <w:rPr>
          <w:rFonts w:cs="Tahoma"/>
          <w:bCs/>
          <w:noProof/>
          <w:color w:val="auto"/>
          <w:vertAlign w:val="superscript"/>
          <w:lang w:val="ro-RO"/>
        </w:rPr>
        <w:t>2</w:t>
      </w:r>
      <w:r w:rsidR="003C69BE">
        <w:rPr>
          <w:rFonts w:cs="Tahoma"/>
          <w:bCs/>
          <w:noProof/>
          <w:color w:val="auto"/>
          <w:lang w:val="ro-RO"/>
        </w:rPr>
        <w:t>;</w:t>
      </w:r>
    </w:p>
    <w:p w14:paraId="5FDA3091" w14:textId="32D6A922" w:rsidR="003E3CFD" w:rsidRPr="003C69BE" w:rsidRDefault="003E3CFD" w:rsidP="00A36100">
      <w:pPr>
        <w:pStyle w:val="ListParagraph"/>
        <w:numPr>
          <w:ilvl w:val="1"/>
          <w:numId w:val="11"/>
        </w:numPr>
        <w:jc w:val="both"/>
        <w:rPr>
          <w:rFonts w:cs="Tahoma"/>
          <w:bCs/>
          <w:noProof/>
          <w:color w:val="auto"/>
          <w:lang w:val="ro-RO"/>
        </w:rPr>
      </w:pPr>
      <w:r w:rsidRPr="003C69BE">
        <w:rPr>
          <w:rFonts w:cs="Tahoma"/>
          <w:bCs/>
          <w:noProof/>
          <w:color w:val="auto"/>
          <w:lang w:val="ro-RO"/>
        </w:rPr>
        <w:t>LEA 400kV Porțile de Fier – Reșița (etapa I din trecerea la tensiunea de 400kV a axului Porţile de Fier – Reşiţa – Timişoara – Săcălaz – Arad)</w:t>
      </w:r>
      <w:r w:rsidR="003C69BE">
        <w:rPr>
          <w:rFonts w:cs="Tahoma"/>
          <w:bCs/>
          <w:noProof/>
          <w:color w:val="auto"/>
          <w:lang w:val="ro-RO"/>
        </w:rPr>
        <w:t>;</w:t>
      </w:r>
    </w:p>
    <w:p w14:paraId="50861EF7" w14:textId="6D30EC8B" w:rsidR="003E3CFD" w:rsidRPr="003C69BE" w:rsidRDefault="003E3CFD" w:rsidP="00A36100">
      <w:pPr>
        <w:pStyle w:val="ListParagraph"/>
        <w:numPr>
          <w:ilvl w:val="1"/>
          <w:numId w:val="11"/>
        </w:numPr>
        <w:jc w:val="both"/>
        <w:rPr>
          <w:rFonts w:cs="Tahoma"/>
          <w:bCs/>
          <w:noProof/>
          <w:color w:val="auto"/>
          <w:lang w:val="ro-RO"/>
        </w:rPr>
      </w:pPr>
      <w:r w:rsidRPr="003C69BE">
        <w:rPr>
          <w:rFonts w:cs="Tahoma"/>
          <w:bCs/>
          <w:noProof/>
          <w:color w:val="auto"/>
          <w:lang w:val="ro-RO"/>
        </w:rPr>
        <w:t>Stația de transformare 110/</w:t>
      </w:r>
      <w:r w:rsidR="003C69BE">
        <w:rPr>
          <w:rFonts w:cs="Tahoma"/>
          <w:bCs/>
          <w:noProof/>
          <w:color w:val="auto"/>
          <w:lang w:val="ro-RO"/>
        </w:rPr>
        <w:t xml:space="preserve"> </w:t>
      </w:r>
      <w:r w:rsidRPr="003C69BE">
        <w:rPr>
          <w:rFonts w:cs="Tahoma"/>
          <w:bCs/>
          <w:noProof/>
          <w:color w:val="auto"/>
          <w:lang w:val="ro-RO"/>
        </w:rPr>
        <w:t>20 kV Ineu, 1x25 MVA, racordată în sistem intrare – ieșire</w:t>
      </w:r>
      <w:r w:rsidR="003C69BE">
        <w:rPr>
          <w:rFonts w:cs="Tahoma"/>
          <w:bCs/>
          <w:noProof/>
          <w:color w:val="auto"/>
          <w:lang w:val="ro-RO"/>
        </w:rPr>
        <w:t>;</w:t>
      </w:r>
    </w:p>
    <w:p w14:paraId="445EBFF9" w14:textId="79EC1CB8" w:rsidR="003E3CFD" w:rsidRPr="003C69BE" w:rsidRDefault="003E3CFD" w:rsidP="00A36100">
      <w:pPr>
        <w:pStyle w:val="ListParagraph"/>
        <w:numPr>
          <w:ilvl w:val="1"/>
          <w:numId w:val="11"/>
        </w:numPr>
        <w:jc w:val="both"/>
        <w:rPr>
          <w:rFonts w:cs="Tahoma"/>
          <w:bCs/>
          <w:noProof/>
          <w:color w:val="auto"/>
          <w:lang w:val="ro-RO"/>
        </w:rPr>
      </w:pPr>
      <w:r w:rsidRPr="003C69BE">
        <w:rPr>
          <w:rFonts w:cs="Tahoma"/>
          <w:bCs/>
          <w:noProof/>
          <w:color w:val="auto"/>
          <w:lang w:val="ro-RO"/>
        </w:rPr>
        <w:t>LEA 110 kV Pâncota – Sebi</w:t>
      </w:r>
      <w:r w:rsidR="003C69BE">
        <w:rPr>
          <w:rFonts w:cs="Tahoma"/>
          <w:bCs/>
          <w:noProof/>
          <w:color w:val="auto"/>
          <w:lang w:val="ro-RO"/>
        </w:rPr>
        <w:t>ș;</w:t>
      </w:r>
    </w:p>
    <w:p w14:paraId="01F78FEC" w14:textId="08EF8790" w:rsidR="003E3CFD" w:rsidRPr="003C69BE" w:rsidRDefault="003E3CFD" w:rsidP="00A36100">
      <w:pPr>
        <w:pStyle w:val="ListParagraph"/>
        <w:numPr>
          <w:ilvl w:val="1"/>
          <w:numId w:val="11"/>
        </w:numPr>
        <w:jc w:val="both"/>
        <w:rPr>
          <w:rFonts w:cs="Tahoma"/>
          <w:bCs/>
          <w:noProof/>
          <w:color w:val="auto"/>
          <w:lang w:val="ro-RO"/>
        </w:rPr>
      </w:pPr>
      <w:r w:rsidRPr="003C69BE">
        <w:rPr>
          <w:rFonts w:cs="Tahoma"/>
          <w:bCs/>
          <w:noProof/>
          <w:color w:val="auto"/>
          <w:lang w:val="ro-RO"/>
        </w:rPr>
        <w:t>LEA 110 kV Pâncota – Ineu OlAl 185/</w:t>
      </w:r>
      <w:r w:rsidR="003C69BE">
        <w:rPr>
          <w:rFonts w:cs="Tahoma"/>
          <w:bCs/>
          <w:noProof/>
          <w:color w:val="auto"/>
          <w:lang w:val="ro-RO"/>
        </w:rPr>
        <w:t xml:space="preserve"> </w:t>
      </w:r>
      <w:r w:rsidRPr="003C69BE">
        <w:rPr>
          <w:rFonts w:cs="Tahoma"/>
          <w:bCs/>
          <w:noProof/>
          <w:color w:val="auto"/>
          <w:lang w:val="ro-RO"/>
        </w:rPr>
        <w:t>32 mm</w:t>
      </w:r>
      <w:r w:rsidRPr="003C69BE">
        <w:rPr>
          <w:rFonts w:cs="Tahoma"/>
          <w:bCs/>
          <w:noProof/>
          <w:color w:val="auto"/>
          <w:vertAlign w:val="superscript"/>
          <w:lang w:val="ro-RO"/>
        </w:rPr>
        <w:t>2</w:t>
      </w:r>
      <w:r w:rsidR="003C69BE">
        <w:rPr>
          <w:rFonts w:cs="Tahoma"/>
          <w:bCs/>
          <w:noProof/>
          <w:color w:val="auto"/>
          <w:lang w:val="ro-RO"/>
        </w:rPr>
        <w:t>;</w:t>
      </w:r>
    </w:p>
    <w:p w14:paraId="115909C2" w14:textId="3D5AA0A0" w:rsidR="003E3CFD" w:rsidRPr="003C69BE" w:rsidRDefault="003E3CFD" w:rsidP="00A36100">
      <w:pPr>
        <w:pStyle w:val="ListParagraph"/>
        <w:numPr>
          <w:ilvl w:val="1"/>
          <w:numId w:val="11"/>
        </w:numPr>
        <w:jc w:val="both"/>
        <w:rPr>
          <w:rFonts w:cs="Tahoma"/>
          <w:bCs/>
          <w:noProof/>
          <w:color w:val="auto"/>
          <w:lang w:val="ro-RO"/>
        </w:rPr>
      </w:pPr>
      <w:r w:rsidRPr="003C69BE">
        <w:rPr>
          <w:rFonts w:cs="Tahoma"/>
          <w:bCs/>
          <w:noProof/>
          <w:color w:val="auto"/>
          <w:lang w:val="ro-RO"/>
        </w:rPr>
        <w:t xml:space="preserve">LEA 110 kV Sebiș </w:t>
      </w:r>
      <w:r w:rsidR="003C69BE">
        <w:rPr>
          <w:rFonts w:cs="Tahoma"/>
          <w:bCs/>
          <w:noProof/>
          <w:color w:val="auto"/>
          <w:lang w:val="ro-RO"/>
        </w:rPr>
        <w:t>–</w:t>
      </w:r>
      <w:r w:rsidRPr="003C69BE">
        <w:rPr>
          <w:rFonts w:cs="Tahoma"/>
          <w:bCs/>
          <w:noProof/>
          <w:color w:val="auto"/>
          <w:lang w:val="ro-RO"/>
        </w:rPr>
        <w:t xml:space="preserve"> Ineu OlAl 185/</w:t>
      </w:r>
      <w:r w:rsidR="003C69BE">
        <w:rPr>
          <w:rFonts w:cs="Tahoma"/>
          <w:bCs/>
          <w:noProof/>
          <w:color w:val="auto"/>
          <w:lang w:val="ro-RO"/>
        </w:rPr>
        <w:t xml:space="preserve"> </w:t>
      </w:r>
      <w:r w:rsidRPr="003C69BE">
        <w:rPr>
          <w:rFonts w:cs="Tahoma"/>
          <w:bCs/>
          <w:noProof/>
          <w:color w:val="auto"/>
          <w:lang w:val="ro-RO"/>
        </w:rPr>
        <w:t>32 mm</w:t>
      </w:r>
      <w:r w:rsidRPr="003C69BE">
        <w:rPr>
          <w:rFonts w:cs="Tahoma"/>
          <w:bCs/>
          <w:noProof/>
          <w:color w:val="auto"/>
          <w:vertAlign w:val="superscript"/>
          <w:lang w:val="ro-RO"/>
        </w:rPr>
        <w:t>2</w:t>
      </w:r>
      <w:r w:rsidR="003C69BE">
        <w:rPr>
          <w:rFonts w:cs="Tahoma"/>
          <w:bCs/>
          <w:noProof/>
          <w:color w:val="auto"/>
          <w:lang w:val="ro-RO"/>
        </w:rPr>
        <w:t>;</w:t>
      </w:r>
    </w:p>
    <w:p w14:paraId="1FD813B9" w14:textId="71683B80" w:rsidR="003E3CFD" w:rsidRPr="003C69BE" w:rsidRDefault="003E3CFD" w:rsidP="00A36100">
      <w:pPr>
        <w:pStyle w:val="ListParagraph"/>
        <w:numPr>
          <w:ilvl w:val="1"/>
          <w:numId w:val="11"/>
        </w:numPr>
        <w:spacing w:after="120"/>
        <w:ind w:left="1434" w:hanging="357"/>
        <w:contextualSpacing w:val="0"/>
        <w:jc w:val="both"/>
        <w:rPr>
          <w:rFonts w:cs="Tahoma"/>
          <w:bCs/>
          <w:noProof/>
          <w:color w:val="auto"/>
          <w:lang w:val="ro-RO"/>
        </w:rPr>
      </w:pPr>
      <w:r w:rsidRPr="003C69BE">
        <w:rPr>
          <w:rFonts w:cs="Tahoma"/>
          <w:bCs/>
          <w:noProof/>
          <w:color w:val="auto"/>
          <w:lang w:val="ro-RO"/>
        </w:rPr>
        <w:t>LEA 400kV d.c. Reșița – Timișoara/</w:t>
      </w:r>
      <w:r w:rsidR="003C69BE">
        <w:rPr>
          <w:rFonts w:cs="Tahoma"/>
          <w:bCs/>
          <w:noProof/>
          <w:color w:val="auto"/>
          <w:lang w:val="ro-RO"/>
        </w:rPr>
        <w:t xml:space="preserve"> </w:t>
      </w:r>
      <w:r w:rsidRPr="003C69BE">
        <w:rPr>
          <w:rFonts w:cs="Tahoma"/>
          <w:bCs/>
          <w:noProof/>
          <w:color w:val="auto"/>
          <w:lang w:val="ro-RO"/>
        </w:rPr>
        <w:t>Săcălaz – Arad (etapa II din trecerea la tensiunea de 400kV a axului Porţile de Fier – Reşiţa – Timişoara – Săcălaz – Arad)</w:t>
      </w:r>
      <w:r w:rsidR="005D4762" w:rsidRPr="003C69BE">
        <w:rPr>
          <w:rFonts w:cs="Tahoma"/>
          <w:bCs/>
          <w:noProof/>
          <w:color w:val="auto"/>
          <w:lang w:val="ro-RO"/>
        </w:rPr>
        <w:t xml:space="preserve">. </w:t>
      </w:r>
    </w:p>
    <w:p w14:paraId="3A7E271E" w14:textId="1684B5CD" w:rsidR="006D7195" w:rsidRPr="007212D6" w:rsidRDefault="006D7195" w:rsidP="00877D1C">
      <w:pPr>
        <w:pStyle w:val="Caption"/>
      </w:pPr>
      <w:bookmarkStart w:id="45" w:name="_Toc76045463"/>
      <w:bookmarkStart w:id="46" w:name="_Toc105745307"/>
      <w:r w:rsidRPr="00C46569">
        <w:rPr>
          <w:b/>
        </w:rPr>
        <w:lastRenderedPageBreak/>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11</w:t>
      </w:r>
      <w:r w:rsidRPr="00C46569">
        <w:rPr>
          <w:b/>
        </w:rPr>
        <w:fldChar w:fldCharType="end"/>
      </w:r>
      <w:r w:rsidR="00C46569" w:rsidRPr="00C46569">
        <w:rPr>
          <w:b/>
        </w:rPr>
        <w:t>:</w:t>
      </w:r>
      <w:r w:rsidRPr="007212D6">
        <w:t xml:space="preserve"> Infrastrucu</w:t>
      </w:r>
      <w:r w:rsidR="005D4762">
        <w:t>r</w:t>
      </w:r>
      <w:r w:rsidRPr="007212D6">
        <w:t>a de rețea electrică la nivel</w:t>
      </w:r>
      <w:r w:rsidR="00262D5B">
        <w:t>ul</w:t>
      </w:r>
      <w:r w:rsidRPr="007212D6">
        <w:t xml:space="preserve"> </w:t>
      </w:r>
      <w:r w:rsidR="00262D5B">
        <w:t>j</w:t>
      </w:r>
      <w:r w:rsidRPr="007212D6">
        <w:t>udețului Arad</w:t>
      </w:r>
      <w:bookmarkEnd w:id="45"/>
      <w:bookmarkEnd w:id="46"/>
    </w:p>
    <w:p w14:paraId="66856C78" w14:textId="46ED5FD9" w:rsidR="00FB220B" w:rsidRDefault="00A459C1" w:rsidP="005D4762">
      <w:pPr>
        <w:pStyle w:val="RomactivText"/>
        <w:jc w:val="center"/>
      </w:pPr>
      <w:r>
        <w:drawing>
          <wp:inline distT="0" distB="0" distL="0" distR="0" wp14:anchorId="61F24B14" wp14:editId="3E55C5C3">
            <wp:extent cx="5868454" cy="41529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79469" cy="4160695"/>
                    </a:xfrm>
                    <a:prstGeom prst="rect">
                      <a:avLst/>
                    </a:prstGeom>
                    <a:noFill/>
                    <a:ln>
                      <a:noFill/>
                    </a:ln>
                  </pic:spPr>
                </pic:pic>
              </a:graphicData>
            </a:graphic>
          </wp:inline>
        </w:drawing>
      </w:r>
    </w:p>
    <w:p w14:paraId="38C69F0A" w14:textId="0311DAB1" w:rsidR="00A459C1" w:rsidRPr="007D36D1" w:rsidRDefault="00A459C1" w:rsidP="007D36D1">
      <w:pPr>
        <w:pStyle w:val="RomactivText"/>
        <w:jc w:val="right"/>
        <w:rPr>
          <w:i/>
          <w:iCs/>
          <w:sz w:val="20"/>
          <w:szCs w:val="20"/>
        </w:rPr>
      </w:pPr>
      <w:r w:rsidRPr="005D4762">
        <w:rPr>
          <w:b/>
          <w:bCs/>
          <w:i/>
          <w:iCs/>
          <w:sz w:val="20"/>
          <w:szCs w:val="20"/>
        </w:rPr>
        <w:t>Sursă:</w:t>
      </w:r>
      <w:r w:rsidR="009210B2" w:rsidRPr="005D4762">
        <w:rPr>
          <w:b/>
          <w:bCs/>
          <w:i/>
          <w:iCs/>
          <w:sz w:val="20"/>
          <w:szCs w:val="20"/>
        </w:rPr>
        <w:t xml:space="preserve"> </w:t>
      </w:r>
      <w:r w:rsidR="009210B2" w:rsidRPr="005D4762">
        <w:rPr>
          <w:i/>
          <w:iCs/>
          <w:sz w:val="20"/>
          <w:szCs w:val="20"/>
        </w:rPr>
        <w:t>Open Street Map</w:t>
      </w:r>
    </w:p>
    <w:p w14:paraId="1FD9598E" w14:textId="74220207" w:rsidR="00FB220B" w:rsidRPr="00FB220B" w:rsidRDefault="00FB220B" w:rsidP="005D4762">
      <w:pPr>
        <w:pStyle w:val="RomactivText"/>
        <w:spacing w:before="120"/>
        <w:rPr>
          <w:b/>
          <w:bCs/>
        </w:rPr>
      </w:pPr>
      <w:r w:rsidRPr="00FB220B">
        <w:rPr>
          <w:b/>
          <w:bCs/>
        </w:rPr>
        <w:t>Consumatori de energie la nivelul județului Arad</w:t>
      </w:r>
      <w:r w:rsidR="00C736CF">
        <w:rPr>
          <w:b/>
          <w:bCs/>
        </w:rPr>
        <w:t xml:space="preserve"> – Operatori </w:t>
      </w:r>
      <w:r w:rsidR="00F31A4C">
        <w:rPr>
          <w:b/>
          <w:bCs/>
        </w:rPr>
        <w:t>economici</w:t>
      </w:r>
    </w:p>
    <w:p w14:paraId="75714092" w14:textId="30330DD9" w:rsidR="00C46569" w:rsidRDefault="00CF0145" w:rsidP="005D4762">
      <w:pPr>
        <w:pStyle w:val="RomactivText"/>
        <w:spacing w:before="120"/>
      </w:pPr>
      <w:r w:rsidRPr="00CF0145">
        <w:t>În perioada 2014-2018 ANRE</w:t>
      </w:r>
      <w:r w:rsidR="00F31A4C">
        <w:t>,</w:t>
      </w:r>
      <w:r w:rsidRPr="00CF0145">
        <w:t xml:space="preserve"> prin Departamentul pentru eficiență energetică</w:t>
      </w:r>
      <w:r w:rsidR="00F31A4C">
        <w:t>,</w:t>
      </w:r>
      <w:r w:rsidRPr="00CF0145">
        <w:t xml:space="preserve"> a monitorizat Operatorii economici care consumă anual o cantitate de energie de peste 1.000 tep pe an</w:t>
      </w:r>
      <w:r w:rsidR="00262D5B">
        <w:t>,</w:t>
      </w:r>
      <w:r w:rsidRPr="00CF0145">
        <w:t xml:space="preserve"> dar și pe cei sub 1.000 tep pe an.</w:t>
      </w:r>
    </w:p>
    <w:p w14:paraId="2A6170E8" w14:textId="0E6CD075" w:rsidR="009F462D" w:rsidRPr="0046231F" w:rsidRDefault="009F462D" w:rsidP="00877D1C">
      <w:pPr>
        <w:pStyle w:val="Caption"/>
        <w:rPr>
          <w:b/>
        </w:rPr>
      </w:pPr>
      <w:bookmarkStart w:id="47" w:name="_Toc105745263"/>
      <w:bookmarkStart w:id="48" w:name="_Hlk69198273"/>
      <w:r w:rsidRPr="0046231F">
        <w:rPr>
          <w:b/>
        </w:rPr>
        <w:t xml:space="preserve">Tabel </w:t>
      </w:r>
      <w:r w:rsidR="00164A3A">
        <w:rPr>
          <w:b/>
        </w:rPr>
        <w:fldChar w:fldCharType="begin"/>
      </w:r>
      <w:r w:rsidR="00164A3A">
        <w:rPr>
          <w:b/>
        </w:rPr>
        <w:instrText xml:space="preserve"> SEQ Tabel \* ARABIC </w:instrText>
      </w:r>
      <w:r w:rsidR="00164A3A">
        <w:rPr>
          <w:b/>
        </w:rPr>
        <w:fldChar w:fldCharType="separate"/>
      </w:r>
      <w:r w:rsidR="002F7ABD">
        <w:rPr>
          <w:b/>
        </w:rPr>
        <w:t>5</w:t>
      </w:r>
      <w:r w:rsidR="00164A3A">
        <w:rPr>
          <w:b/>
        </w:rPr>
        <w:fldChar w:fldCharType="end"/>
      </w:r>
      <w:r w:rsidR="00C46569">
        <w:rPr>
          <w:b/>
        </w:rPr>
        <w:t>:</w:t>
      </w:r>
      <w:r w:rsidRPr="0046231F">
        <w:rPr>
          <w:b/>
        </w:rPr>
        <w:t xml:space="preserve"> </w:t>
      </w:r>
      <w:r w:rsidRPr="0046231F">
        <w:t>Numărul operatorilor economici peste 1</w:t>
      </w:r>
      <w:r w:rsidR="00334E56">
        <w:t>.</w:t>
      </w:r>
      <w:r w:rsidRPr="0046231F">
        <w:t xml:space="preserve">000 tep din </w:t>
      </w:r>
      <w:r w:rsidR="00262D5B">
        <w:t>j</w:t>
      </w:r>
      <w:r w:rsidRPr="0046231F">
        <w:t>ud</w:t>
      </w:r>
      <w:r w:rsidR="00262D5B">
        <w:t>ețul</w:t>
      </w:r>
      <w:r w:rsidRPr="0046231F">
        <w:t xml:space="preserve"> Arad și consumul aferent (tep)</w:t>
      </w:r>
      <w:bookmarkEnd w:id="47"/>
    </w:p>
    <w:tbl>
      <w:tblPr>
        <w:tblW w:w="5000" w:type="pct"/>
        <w:tblLook w:val="04A0" w:firstRow="1" w:lastRow="0" w:firstColumn="1" w:lastColumn="0" w:noHBand="0" w:noVBand="1"/>
      </w:tblPr>
      <w:tblGrid>
        <w:gridCol w:w="521"/>
        <w:gridCol w:w="2883"/>
        <w:gridCol w:w="1235"/>
        <w:gridCol w:w="1235"/>
        <w:gridCol w:w="1236"/>
        <w:gridCol w:w="1236"/>
        <w:gridCol w:w="1236"/>
      </w:tblGrid>
      <w:tr w:rsidR="009F462D" w:rsidRPr="00262D5B" w14:paraId="64D1F0BA" w14:textId="77777777" w:rsidTr="00262D5B">
        <w:trPr>
          <w:trHeight w:val="20"/>
        </w:trPr>
        <w:tc>
          <w:tcPr>
            <w:tcW w:w="270" w:type="pct"/>
            <w:tcBorders>
              <w:top w:val="single" w:sz="8" w:space="0" w:color="auto"/>
              <w:left w:val="single" w:sz="8" w:space="0" w:color="auto"/>
              <w:bottom w:val="single" w:sz="4" w:space="0" w:color="auto"/>
              <w:right w:val="single" w:sz="4" w:space="0" w:color="auto"/>
            </w:tcBorders>
            <w:shd w:val="clear" w:color="auto" w:fill="0070C0"/>
            <w:vAlign w:val="center"/>
            <w:hideMark/>
          </w:tcPr>
          <w:bookmarkEnd w:id="48"/>
          <w:p w14:paraId="1D1EF762" w14:textId="024C78F2" w:rsidR="009F462D" w:rsidRPr="00262D5B" w:rsidRDefault="005D4762" w:rsidP="002109B0">
            <w:pPr>
              <w:spacing w:after="60" w:line="240" w:lineRule="auto"/>
              <w:jc w:val="center"/>
              <w:rPr>
                <w:rFonts w:cs="Tahoma"/>
                <w:b/>
                <w:bCs/>
                <w:color w:val="FFFFFF" w:themeColor="background1"/>
                <w:sz w:val="18"/>
                <w:szCs w:val="18"/>
                <w:lang w:val="ro-RO" w:eastAsia="ro-RO"/>
              </w:rPr>
            </w:pPr>
            <w:r w:rsidRPr="00262D5B">
              <w:rPr>
                <w:rFonts w:cs="Tahoma"/>
                <w:b/>
                <w:bCs/>
                <w:color w:val="FFFFFF" w:themeColor="background1"/>
                <w:sz w:val="18"/>
                <w:szCs w:val="18"/>
                <w:lang w:val="ro-RO" w:eastAsia="ro-RO"/>
              </w:rPr>
              <w:t>Nr. crt.</w:t>
            </w:r>
          </w:p>
        </w:tc>
        <w:tc>
          <w:tcPr>
            <w:tcW w:w="1505" w:type="pct"/>
            <w:tcBorders>
              <w:top w:val="single" w:sz="8" w:space="0" w:color="auto"/>
              <w:left w:val="nil"/>
              <w:bottom w:val="single" w:sz="4" w:space="0" w:color="auto"/>
              <w:right w:val="single" w:sz="4" w:space="0" w:color="000000"/>
            </w:tcBorders>
            <w:shd w:val="clear" w:color="auto" w:fill="0070C0"/>
            <w:noWrap/>
            <w:vAlign w:val="center"/>
            <w:hideMark/>
          </w:tcPr>
          <w:p w14:paraId="48053980" w14:textId="77777777" w:rsidR="009F462D" w:rsidRPr="00262D5B" w:rsidRDefault="009F462D" w:rsidP="002109B0">
            <w:pPr>
              <w:spacing w:after="60" w:line="240" w:lineRule="auto"/>
              <w:jc w:val="center"/>
              <w:rPr>
                <w:rFonts w:cs="Tahoma"/>
                <w:b/>
                <w:bCs/>
                <w:color w:val="FFFFFF" w:themeColor="background1"/>
                <w:sz w:val="18"/>
                <w:szCs w:val="18"/>
                <w:lang w:val="ro-RO" w:eastAsia="ro-RO"/>
              </w:rPr>
            </w:pPr>
            <w:r w:rsidRPr="00262D5B">
              <w:rPr>
                <w:rFonts w:cs="Tahoma"/>
                <w:b/>
                <w:bCs/>
                <w:color w:val="FFFFFF" w:themeColor="background1"/>
                <w:sz w:val="18"/>
                <w:szCs w:val="18"/>
                <w:lang w:val="ro-RO" w:eastAsia="ro-RO"/>
              </w:rPr>
              <w:t>Clasificare conform cod CAEN</w:t>
            </w:r>
          </w:p>
        </w:tc>
        <w:tc>
          <w:tcPr>
            <w:tcW w:w="645" w:type="pct"/>
            <w:tcBorders>
              <w:top w:val="single" w:sz="8" w:space="0" w:color="auto"/>
              <w:left w:val="nil"/>
              <w:bottom w:val="single" w:sz="4" w:space="0" w:color="auto"/>
              <w:right w:val="single" w:sz="4" w:space="0" w:color="000000"/>
            </w:tcBorders>
            <w:shd w:val="clear" w:color="auto" w:fill="0070C0"/>
            <w:vAlign w:val="center"/>
            <w:hideMark/>
          </w:tcPr>
          <w:p w14:paraId="0B7BC79C" w14:textId="63B39B55" w:rsidR="009F462D" w:rsidRPr="00262D5B" w:rsidRDefault="00791C69" w:rsidP="002109B0">
            <w:pPr>
              <w:spacing w:after="60" w:line="240" w:lineRule="auto"/>
              <w:jc w:val="center"/>
              <w:rPr>
                <w:rFonts w:cs="Tahoma"/>
                <w:b/>
                <w:bCs/>
                <w:color w:val="FFFFFF" w:themeColor="background1"/>
                <w:sz w:val="18"/>
                <w:szCs w:val="18"/>
                <w:lang w:val="ro-RO" w:eastAsia="ro-RO"/>
              </w:rPr>
            </w:pPr>
            <w:r w:rsidRPr="00262D5B">
              <w:rPr>
                <w:rFonts w:cs="Tahoma"/>
                <w:b/>
                <w:bCs/>
                <w:color w:val="FFFFFF" w:themeColor="background1"/>
                <w:sz w:val="18"/>
                <w:szCs w:val="18"/>
                <w:lang w:val="ro-RO" w:eastAsia="ro-RO"/>
              </w:rPr>
              <w:t>Număr</w:t>
            </w:r>
            <w:r w:rsidR="009F462D" w:rsidRPr="00262D5B">
              <w:rPr>
                <w:rFonts w:cs="Tahoma"/>
                <w:b/>
                <w:bCs/>
                <w:color w:val="FFFFFF" w:themeColor="background1"/>
                <w:sz w:val="18"/>
                <w:szCs w:val="18"/>
                <w:lang w:val="ro-RO" w:eastAsia="ro-RO"/>
              </w:rPr>
              <w:t xml:space="preserve"> operatori economici/ Consum (tep) 2014</w:t>
            </w:r>
          </w:p>
        </w:tc>
        <w:tc>
          <w:tcPr>
            <w:tcW w:w="645" w:type="pct"/>
            <w:tcBorders>
              <w:top w:val="single" w:sz="8" w:space="0" w:color="auto"/>
              <w:left w:val="nil"/>
              <w:bottom w:val="single" w:sz="4" w:space="0" w:color="auto"/>
              <w:right w:val="single" w:sz="8" w:space="0" w:color="000000"/>
            </w:tcBorders>
            <w:shd w:val="clear" w:color="auto" w:fill="0070C0"/>
            <w:vAlign w:val="center"/>
            <w:hideMark/>
          </w:tcPr>
          <w:p w14:paraId="26A55290" w14:textId="47A9E451" w:rsidR="009F462D" w:rsidRPr="00262D5B" w:rsidRDefault="00791C69" w:rsidP="002109B0">
            <w:pPr>
              <w:spacing w:after="60" w:line="240" w:lineRule="auto"/>
              <w:jc w:val="center"/>
              <w:rPr>
                <w:rFonts w:cs="Tahoma"/>
                <w:b/>
                <w:bCs/>
                <w:color w:val="FFFFFF" w:themeColor="background1"/>
                <w:sz w:val="18"/>
                <w:szCs w:val="18"/>
                <w:lang w:val="ro-RO" w:eastAsia="ro-RO"/>
              </w:rPr>
            </w:pPr>
            <w:r w:rsidRPr="00262D5B">
              <w:rPr>
                <w:rFonts w:cs="Tahoma"/>
                <w:b/>
                <w:bCs/>
                <w:color w:val="FFFFFF" w:themeColor="background1"/>
                <w:sz w:val="18"/>
                <w:szCs w:val="18"/>
                <w:lang w:val="ro-RO" w:eastAsia="ro-RO"/>
              </w:rPr>
              <w:t>Număr</w:t>
            </w:r>
            <w:r w:rsidR="009F462D" w:rsidRPr="00262D5B">
              <w:rPr>
                <w:rFonts w:cs="Tahoma"/>
                <w:b/>
                <w:bCs/>
                <w:color w:val="FFFFFF" w:themeColor="background1"/>
                <w:sz w:val="18"/>
                <w:szCs w:val="18"/>
                <w:lang w:val="ro-RO" w:eastAsia="ro-RO"/>
              </w:rPr>
              <w:t xml:space="preserve"> operatori economici/ Consum (tep) 2015</w:t>
            </w:r>
          </w:p>
        </w:tc>
        <w:tc>
          <w:tcPr>
            <w:tcW w:w="645" w:type="pct"/>
            <w:tcBorders>
              <w:top w:val="single" w:sz="8" w:space="0" w:color="auto"/>
              <w:left w:val="nil"/>
              <w:bottom w:val="single" w:sz="4" w:space="0" w:color="auto"/>
              <w:right w:val="single" w:sz="8" w:space="0" w:color="000000"/>
            </w:tcBorders>
            <w:shd w:val="clear" w:color="auto" w:fill="0070C0"/>
            <w:vAlign w:val="center"/>
            <w:hideMark/>
          </w:tcPr>
          <w:p w14:paraId="2F5D1C34" w14:textId="74BC0308" w:rsidR="009F462D" w:rsidRPr="00262D5B" w:rsidRDefault="00791C69" w:rsidP="002109B0">
            <w:pPr>
              <w:spacing w:after="60" w:line="240" w:lineRule="auto"/>
              <w:jc w:val="center"/>
              <w:rPr>
                <w:rFonts w:cs="Tahoma"/>
                <w:b/>
                <w:bCs/>
                <w:color w:val="FFFFFF" w:themeColor="background1"/>
                <w:sz w:val="18"/>
                <w:szCs w:val="18"/>
                <w:lang w:val="ro-RO" w:eastAsia="ro-RO"/>
              </w:rPr>
            </w:pPr>
            <w:r w:rsidRPr="00262D5B">
              <w:rPr>
                <w:rFonts w:cs="Tahoma"/>
                <w:b/>
                <w:bCs/>
                <w:color w:val="FFFFFF" w:themeColor="background1"/>
                <w:sz w:val="18"/>
                <w:szCs w:val="18"/>
                <w:lang w:val="ro-RO" w:eastAsia="ro-RO"/>
              </w:rPr>
              <w:t>Număr</w:t>
            </w:r>
            <w:r w:rsidR="009F462D" w:rsidRPr="00262D5B">
              <w:rPr>
                <w:rFonts w:cs="Tahoma"/>
                <w:b/>
                <w:bCs/>
                <w:color w:val="FFFFFF" w:themeColor="background1"/>
                <w:sz w:val="18"/>
                <w:szCs w:val="18"/>
                <w:lang w:val="ro-RO" w:eastAsia="ro-RO"/>
              </w:rPr>
              <w:t xml:space="preserve"> operatori economici/ Consum (tep) 2016</w:t>
            </w:r>
          </w:p>
        </w:tc>
        <w:tc>
          <w:tcPr>
            <w:tcW w:w="645" w:type="pct"/>
            <w:tcBorders>
              <w:top w:val="single" w:sz="8" w:space="0" w:color="auto"/>
              <w:left w:val="nil"/>
              <w:bottom w:val="single" w:sz="4" w:space="0" w:color="auto"/>
              <w:right w:val="single" w:sz="8" w:space="0" w:color="000000"/>
            </w:tcBorders>
            <w:shd w:val="clear" w:color="auto" w:fill="0070C0"/>
            <w:vAlign w:val="center"/>
            <w:hideMark/>
          </w:tcPr>
          <w:p w14:paraId="220FD215" w14:textId="39B2D32F" w:rsidR="009F462D" w:rsidRPr="00262D5B" w:rsidRDefault="00791C69" w:rsidP="002109B0">
            <w:pPr>
              <w:spacing w:after="60" w:line="240" w:lineRule="auto"/>
              <w:jc w:val="center"/>
              <w:rPr>
                <w:rFonts w:cs="Tahoma"/>
                <w:b/>
                <w:bCs/>
                <w:color w:val="FFFFFF" w:themeColor="background1"/>
                <w:sz w:val="18"/>
                <w:szCs w:val="18"/>
                <w:lang w:val="ro-RO" w:eastAsia="ro-RO"/>
              </w:rPr>
            </w:pPr>
            <w:r w:rsidRPr="00262D5B">
              <w:rPr>
                <w:rFonts w:cs="Tahoma"/>
                <w:b/>
                <w:bCs/>
                <w:color w:val="FFFFFF" w:themeColor="background1"/>
                <w:sz w:val="18"/>
                <w:szCs w:val="18"/>
                <w:lang w:val="ro-RO" w:eastAsia="ro-RO"/>
              </w:rPr>
              <w:t>Număr</w:t>
            </w:r>
            <w:r w:rsidR="009F462D" w:rsidRPr="00262D5B">
              <w:rPr>
                <w:rFonts w:cs="Tahoma"/>
                <w:b/>
                <w:bCs/>
                <w:color w:val="FFFFFF" w:themeColor="background1"/>
                <w:sz w:val="18"/>
                <w:szCs w:val="18"/>
                <w:lang w:val="ro-RO" w:eastAsia="ro-RO"/>
              </w:rPr>
              <w:t xml:space="preserve"> operatori economici/ Consum (tep) 2017</w:t>
            </w:r>
          </w:p>
        </w:tc>
        <w:tc>
          <w:tcPr>
            <w:tcW w:w="645" w:type="pct"/>
            <w:tcBorders>
              <w:top w:val="single" w:sz="8" w:space="0" w:color="auto"/>
              <w:left w:val="nil"/>
              <w:bottom w:val="single" w:sz="4" w:space="0" w:color="auto"/>
              <w:right w:val="single" w:sz="8" w:space="0" w:color="000000"/>
            </w:tcBorders>
            <w:shd w:val="clear" w:color="auto" w:fill="0070C0"/>
            <w:vAlign w:val="center"/>
            <w:hideMark/>
          </w:tcPr>
          <w:p w14:paraId="53FB2547" w14:textId="241D30F1" w:rsidR="009F462D" w:rsidRPr="00262D5B" w:rsidRDefault="00791C69" w:rsidP="002109B0">
            <w:pPr>
              <w:spacing w:after="60" w:line="240" w:lineRule="auto"/>
              <w:jc w:val="center"/>
              <w:rPr>
                <w:rFonts w:cs="Tahoma"/>
                <w:b/>
                <w:bCs/>
                <w:color w:val="FFFFFF" w:themeColor="background1"/>
                <w:sz w:val="18"/>
                <w:szCs w:val="18"/>
                <w:lang w:val="ro-RO" w:eastAsia="ro-RO"/>
              </w:rPr>
            </w:pPr>
            <w:r w:rsidRPr="00262D5B">
              <w:rPr>
                <w:rFonts w:cs="Tahoma"/>
                <w:b/>
                <w:bCs/>
                <w:color w:val="FFFFFF" w:themeColor="background1"/>
                <w:sz w:val="18"/>
                <w:szCs w:val="18"/>
                <w:lang w:val="ro-RO" w:eastAsia="ro-RO"/>
              </w:rPr>
              <w:t>Număr</w:t>
            </w:r>
            <w:r w:rsidR="009F462D" w:rsidRPr="00262D5B">
              <w:rPr>
                <w:rFonts w:cs="Tahoma"/>
                <w:b/>
                <w:bCs/>
                <w:color w:val="FFFFFF" w:themeColor="background1"/>
                <w:sz w:val="18"/>
                <w:szCs w:val="18"/>
                <w:lang w:val="ro-RO" w:eastAsia="ro-RO"/>
              </w:rPr>
              <w:t xml:space="preserve"> operatori economici/ Consum (tep) 2018</w:t>
            </w:r>
          </w:p>
        </w:tc>
      </w:tr>
      <w:tr w:rsidR="009F462D" w:rsidRPr="00262D5B" w14:paraId="277864BE" w14:textId="77777777" w:rsidTr="00262D5B">
        <w:trPr>
          <w:trHeight w:val="20"/>
        </w:trPr>
        <w:tc>
          <w:tcPr>
            <w:tcW w:w="270" w:type="pct"/>
            <w:tcBorders>
              <w:top w:val="nil"/>
              <w:left w:val="single" w:sz="8" w:space="0" w:color="auto"/>
              <w:bottom w:val="single" w:sz="4" w:space="0" w:color="auto"/>
              <w:right w:val="single" w:sz="4" w:space="0" w:color="auto"/>
            </w:tcBorders>
            <w:noWrap/>
            <w:vAlign w:val="center"/>
            <w:hideMark/>
          </w:tcPr>
          <w:p w14:paraId="650D0AE6" w14:textId="7777777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A</w:t>
            </w:r>
          </w:p>
        </w:tc>
        <w:tc>
          <w:tcPr>
            <w:tcW w:w="1505" w:type="pct"/>
            <w:tcBorders>
              <w:top w:val="single" w:sz="4" w:space="0" w:color="auto"/>
              <w:left w:val="nil"/>
              <w:bottom w:val="single" w:sz="4" w:space="0" w:color="auto"/>
              <w:right w:val="single" w:sz="4" w:space="0" w:color="000000"/>
            </w:tcBorders>
            <w:noWrap/>
            <w:vAlign w:val="center"/>
            <w:hideMark/>
          </w:tcPr>
          <w:p w14:paraId="40681902" w14:textId="4F94B270" w:rsidR="009F462D" w:rsidRPr="00262D5B" w:rsidRDefault="009F462D" w:rsidP="002109B0">
            <w:pPr>
              <w:spacing w:after="60" w:line="240" w:lineRule="auto"/>
              <w:rPr>
                <w:rFonts w:cs="Tahoma"/>
                <w:color w:val="000000"/>
                <w:sz w:val="18"/>
                <w:szCs w:val="18"/>
                <w:lang w:val="ro-RO" w:eastAsia="ro-RO"/>
              </w:rPr>
            </w:pPr>
            <w:r w:rsidRPr="00262D5B">
              <w:rPr>
                <w:rFonts w:cs="Tahoma"/>
                <w:color w:val="000000"/>
                <w:sz w:val="18"/>
                <w:szCs w:val="18"/>
                <w:lang w:val="ro-RO" w:eastAsia="ro-RO"/>
              </w:rPr>
              <w:t>Agricultur</w:t>
            </w:r>
            <w:r w:rsidR="00F31A4C" w:rsidRPr="00262D5B">
              <w:rPr>
                <w:rFonts w:cs="Tahoma"/>
                <w:color w:val="000000"/>
                <w:sz w:val="18"/>
                <w:szCs w:val="18"/>
                <w:lang w:val="ro-RO" w:eastAsia="ro-RO"/>
              </w:rPr>
              <w:t>ă</w:t>
            </w:r>
            <w:r w:rsidRPr="00262D5B">
              <w:rPr>
                <w:rFonts w:cs="Tahoma"/>
                <w:color w:val="000000"/>
                <w:sz w:val="18"/>
                <w:szCs w:val="18"/>
                <w:lang w:val="ro-RO" w:eastAsia="ro-RO"/>
              </w:rPr>
              <w:t xml:space="preserve">, </w:t>
            </w:r>
            <w:r w:rsidR="00F31A4C" w:rsidRPr="00262D5B">
              <w:rPr>
                <w:rFonts w:cs="Tahoma"/>
                <w:color w:val="000000"/>
                <w:sz w:val="18"/>
                <w:szCs w:val="18"/>
                <w:lang w:val="ro-RO" w:eastAsia="ro-RO"/>
              </w:rPr>
              <w:t>silvicultură ș</w:t>
            </w:r>
            <w:r w:rsidRPr="00262D5B">
              <w:rPr>
                <w:rFonts w:cs="Tahoma"/>
                <w:color w:val="000000"/>
                <w:sz w:val="18"/>
                <w:szCs w:val="18"/>
                <w:lang w:val="ro-RO" w:eastAsia="ro-RO"/>
              </w:rPr>
              <w:t>i pescuit</w:t>
            </w:r>
          </w:p>
        </w:tc>
        <w:tc>
          <w:tcPr>
            <w:tcW w:w="645" w:type="pct"/>
            <w:tcBorders>
              <w:top w:val="single" w:sz="4" w:space="0" w:color="auto"/>
              <w:left w:val="nil"/>
              <w:bottom w:val="single" w:sz="4" w:space="0" w:color="auto"/>
              <w:right w:val="single" w:sz="4" w:space="0" w:color="000000"/>
            </w:tcBorders>
            <w:noWrap/>
            <w:vAlign w:val="center"/>
            <w:hideMark/>
          </w:tcPr>
          <w:p w14:paraId="74943A70" w14:textId="6D759A8C"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1408.68</w:t>
            </w:r>
          </w:p>
        </w:tc>
        <w:tc>
          <w:tcPr>
            <w:tcW w:w="645" w:type="pct"/>
            <w:tcBorders>
              <w:top w:val="single" w:sz="4" w:space="0" w:color="auto"/>
              <w:left w:val="nil"/>
              <w:bottom w:val="single" w:sz="4" w:space="0" w:color="auto"/>
              <w:right w:val="single" w:sz="8" w:space="0" w:color="000000"/>
            </w:tcBorders>
            <w:noWrap/>
            <w:vAlign w:val="center"/>
            <w:hideMark/>
          </w:tcPr>
          <w:p w14:paraId="7592DD49" w14:textId="7082CE3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1170</w:t>
            </w:r>
          </w:p>
        </w:tc>
        <w:tc>
          <w:tcPr>
            <w:tcW w:w="645" w:type="pct"/>
            <w:tcBorders>
              <w:top w:val="single" w:sz="4" w:space="0" w:color="auto"/>
              <w:left w:val="nil"/>
              <w:bottom w:val="single" w:sz="4" w:space="0" w:color="auto"/>
              <w:right w:val="single" w:sz="8" w:space="0" w:color="000000"/>
            </w:tcBorders>
            <w:vAlign w:val="center"/>
            <w:hideMark/>
          </w:tcPr>
          <w:p w14:paraId="1E402A70" w14:textId="217ECBEC"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1258</w:t>
            </w:r>
          </w:p>
        </w:tc>
        <w:tc>
          <w:tcPr>
            <w:tcW w:w="645" w:type="pct"/>
            <w:tcBorders>
              <w:top w:val="single" w:sz="4" w:space="0" w:color="auto"/>
              <w:left w:val="nil"/>
              <w:bottom w:val="single" w:sz="4" w:space="0" w:color="auto"/>
              <w:right w:val="single" w:sz="8" w:space="0" w:color="000000"/>
            </w:tcBorders>
            <w:vAlign w:val="center"/>
            <w:hideMark/>
          </w:tcPr>
          <w:p w14:paraId="1EA8DA57" w14:textId="1861DCA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1250</w:t>
            </w:r>
          </w:p>
        </w:tc>
        <w:tc>
          <w:tcPr>
            <w:tcW w:w="645" w:type="pct"/>
            <w:tcBorders>
              <w:top w:val="single" w:sz="4" w:space="0" w:color="auto"/>
              <w:left w:val="nil"/>
              <w:bottom w:val="single" w:sz="4" w:space="0" w:color="auto"/>
              <w:right w:val="single" w:sz="8" w:space="0" w:color="000000"/>
            </w:tcBorders>
            <w:vAlign w:val="center"/>
            <w:hideMark/>
          </w:tcPr>
          <w:p w14:paraId="4ECCF24D" w14:textId="00745CBE"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1182</w:t>
            </w:r>
          </w:p>
        </w:tc>
      </w:tr>
      <w:tr w:rsidR="009F462D" w:rsidRPr="00262D5B" w14:paraId="22023294" w14:textId="77777777" w:rsidTr="00262D5B">
        <w:trPr>
          <w:trHeight w:val="20"/>
        </w:trPr>
        <w:tc>
          <w:tcPr>
            <w:tcW w:w="270" w:type="pct"/>
            <w:tcBorders>
              <w:top w:val="nil"/>
              <w:left w:val="single" w:sz="8" w:space="0" w:color="auto"/>
              <w:bottom w:val="single" w:sz="4" w:space="0" w:color="auto"/>
              <w:right w:val="single" w:sz="4" w:space="0" w:color="auto"/>
            </w:tcBorders>
            <w:noWrap/>
            <w:vAlign w:val="center"/>
            <w:hideMark/>
          </w:tcPr>
          <w:p w14:paraId="50BD8EA9" w14:textId="7777777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B</w:t>
            </w:r>
          </w:p>
        </w:tc>
        <w:tc>
          <w:tcPr>
            <w:tcW w:w="1505" w:type="pct"/>
            <w:tcBorders>
              <w:top w:val="single" w:sz="4" w:space="0" w:color="auto"/>
              <w:left w:val="nil"/>
              <w:bottom w:val="single" w:sz="4" w:space="0" w:color="auto"/>
              <w:right w:val="single" w:sz="4" w:space="0" w:color="000000"/>
            </w:tcBorders>
            <w:noWrap/>
            <w:vAlign w:val="center"/>
            <w:hideMark/>
          </w:tcPr>
          <w:p w14:paraId="1316C7BB" w14:textId="168E4004" w:rsidR="009F462D" w:rsidRPr="00262D5B" w:rsidRDefault="009F462D" w:rsidP="002109B0">
            <w:pPr>
              <w:spacing w:after="60" w:line="240" w:lineRule="auto"/>
              <w:rPr>
                <w:rFonts w:cs="Tahoma"/>
                <w:color w:val="000000"/>
                <w:sz w:val="18"/>
                <w:szCs w:val="18"/>
                <w:lang w:val="ro-RO" w:eastAsia="ro-RO"/>
              </w:rPr>
            </w:pPr>
            <w:r w:rsidRPr="00262D5B">
              <w:rPr>
                <w:rFonts w:cs="Tahoma"/>
                <w:color w:val="000000"/>
                <w:sz w:val="18"/>
                <w:szCs w:val="18"/>
                <w:lang w:val="ro-RO" w:eastAsia="ro-RO"/>
              </w:rPr>
              <w:t xml:space="preserve">Industria </w:t>
            </w:r>
            <w:r w:rsidR="00F31A4C" w:rsidRPr="00262D5B">
              <w:rPr>
                <w:rFonts w:cs="Tahoma"/>
                <w:color w:val="000000"/>
                <w:sz w:val="18"/>
                <w:szCs w:val="18"/>
                <w:lang w:val="ro-RO" w:eastAsia="ro-RO"/>
              </w:rPr>
              <w:t>extractivă</w:t>
            </w:r>
          </w:p>
        </w:tc>
        <w:tc>
          <w:tcPr>
            <w:tcW w:w="645" w:type="pct"/>
            <w:tcBorders>
              <w:top w:val="single" w:sz="4" w:space="0" w:color="auto"/>
              <w:left w:val="nil"/>
              <w:bottom w:val="single" w:sz="4" w:space="0" w:color="auto"/>
              <w:right w:val="single" w:sz="4" w:space="0" w:color="000000"/>
            </w:tcBorders>
            <w:noWrap/>
            <w:vAlign w:val="center"/>
            <w:hideMark/>
          </w:tcPr>
          <w:p w14:paraId="6BF91EB5" w14:textId="53B6DD40"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9879.51</w:t>
            </w:r>
          </w:p>
        </w:tc>
        <w:tc>
          <w:tcPr>
            <w:tcW w:w="645" w:type="pct"/>
            <w:tcBorders>
              <w:top w:val="single" w:sz="4" w:space="0" w:color="auto"/>
              <w:left w:val="nil"/>
              <w:bottom w:val="single" w:sz="4" w:space="0" w:color="auto"/>
              <w:right w:val="single" w:sz="8" w:space="0" w:color="000000"/>
            </w:tcBorders>
            <w:noWrap/>
            <w:vAlign w:val="center"/>
            <w:hideMark/>
          </w:tcPr>
          <w:p w14:paraId="4F1BF46C" w14:textId="7777777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w:t>
            </w:r>
          </w:p>
        </w:tc>
        <w:tc>
          <w:tcPr>
            <w:tcW w:w="645" w:type="pct"/>
            <w:tcBorders>
              <w:top w:val="single" w:sz="4" w:space="0" w:color="auto"/>
              <w:left w:val="nil"/>
              <w:bottom w:val="single" w:sz="4" w:space="0" w:color="auto"/>
              <w:right w:val="single" w:sz="8" w:space="0" w:color="000000"/>
            </w:tcBorders>
            <w:vAlign w:val="center"/>
            <w:hideMark/>
          </w:tcPr>
          <w:p w14:paraId="7E7CB802" w14:textId="6B7FD0EC"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2344</w:t>
            </w:r>
          </w:p>
        </w:tc>
        <w:tc>
          <w:tcPr>
            <w:tcW w:w="645" w:type="pct"/>
            <w:tcBorders>
              <w:top w:val="single" w:sz="4" w:space="0" w:color="auto"/>
              <w:left w:val="nil"/>
              <w:bottom w:val="single" w:sz="4" w:space="0" w:color="auto"/>
              <w:right w:val="single" w:sz="8" w:space="0" w:color="000000"/>
            </w:tcBorders>
            <w:vAlign w:val="center"/>
            <w:hideMark/>
          </w:tcPr>
          <w:p w14:paraId="11AC30B2" w14:textId="7D5AA3D1"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1746</w:t>
            </w:r>
          </w:p>
        </w:tc>
        <w:tc>
          <w:tcPr>
            <w:tcW w:w="645" w:type="pct"/>
            <w:tcBorders>
              <w:top w:val="single" w:sz="4" w:space="0" w:color="auto"/>
              <w:left w:val="nil"/>
              <w:bottom w:val="single" w:sz="4" w:space="0" w:color="auto"/>
              <w:right w:val="single" w:sz="8" w:space="0" w:color="000000"/>
            </w:tcBorders>
            <w:vAlign w:val="center"/>
            <w:hideMark/>
          </w:tcPr>
          <w:p w14:paraId="15D4DBD5" w14:textId="0D5B3E5E"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2059</w:t>
            </w:r>
          </w:p>
        </w:tc>
      </w:tr>
      <w:tr w:rsidR="009F462D" w:rsidRPr="00262D5B" w14:paraId="1D19F06C" w14:textId="77777777" w:rsidTr="00262D5B">
        <w:trPr>
          <w:trHeight w:val="20"/>
        </w:trPr>
        <w:tc>
          <w:tcPr>
            <w:tcW w:w="270" w:type="pct"/>
            <w:tcBorders>
              <w:top w:val="nil"/>
              <w:left w:val="single" w:sz="8" w:space="0" w:color="auto"/>
              <w:bottom w:val="single" w:sz="4" w:space="0" w:color="auto"/>
              <w:right w:val="single" w:sz="4" w:space="0" w:color="auto"/>
            </w:tcBorders>
            <w:noWrap/>
            <w:vAlign w:val="center"/>
            <w:hideMark/>
          </w:tcPr>
          <w:p w14:paraId="495B1415" w14:textId="7777777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C</w:t>
            </w:r>
          </w:p>
        </w:tc>
        <w:tc>
          <w:tcPr>
            <w:tcW w:w="1505" w:type="pct"/>
            <w:tcBorders>
              <w:top w:val="single" w:sz="4" w:space="0" w:color="auto"/>
              <w:left w:val="nil"/>
              <w:bottom w:val="single" w:sz="4" w:space="0" w:color="auto"/>
              <w:right w:val="single" w:sz="4" w:space="0" w:color="000000"/>
            </w:tcBorders>
            <w:noWrap/>
            <w:vAlign w:val="center"/>
            <w:hideMark/>
          </w:tcPr>
          <w:p w14:paraId="461E4BEF" w14:textId="545D4806" w:rsidR="009F462D" w:rsidRPr="00262D5B" w:rsidRDefault="009F462D" w:rsidP="002109B0">
            <w:pPr>
              <w:spacing w:after="60" w:line="240" w:lineRule="auto"/>
              <w:rPr>
                <w:rFonts w:cs="Tahoma"/>
                <w:color w:val="000000"/>
                <w:sz w:val="18"/>
                <w:szCs w:val="18"/>
                <w:lang w:val="ro-RO" w:eastAsia="ro-RO"/>
              </w:rPr>
            </w:pPr>
            <w:r w:rsidRPr="00262D5B">
              <w:rPr>
                <w:rFonts w:cs="Tahoma"/>
                <w:color w:val="000000"/>
                <w:sz w:val="18"/>
                <w:szCs w:val="18"/>
                <w:lang w:val="ro-RO" w:eastAsia="ro-RO"/>
              </w:rPr>
              <w:t xml:space="preserve">Industria </w:t>
            </w:r>
            <w:r w:rsidR="00791C69" w:rsidRPr="00262D5B">
              <w:rPr>
                <w:rFonts w:cs="Tahoma"/>
                <w:color w:val="000000"/>
                <w:sz w:val="18"/>
                <w:szCs w:val="18"/>
                <w:lang w:val="ro-RO" w:eastAsia="ro-RO"/>
              </w:rPr>
              <w:t>prelucrătoare</w:t>
            </w:r>
          </w:p>
        </w:tc>
        <w:tc>
          <w:tcPr>
            <w:tcW w:w="645" w:type="pct"/>
            <w:tcBorders>
              <w:top w:val="single" w:sz="4" w:space="0" w:color="auto"/>
              <w:left w:val="nil"/>
              <w:bottom w:val="single" w:sz="4" w:space="0" w:color="auto"/>
              <w:right w:val="single" w:sz="4" w:space="0" w:color="000000"/>
            </w:tcBorders>
            <w:noWrap/>
            <w:vAlign w:val="center"/>
            <w:hideMark/>
          </w:tcPr>
          <w:p w14:paraId="1353F5A8" w14:textId="2952CBC6"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4/</w:t>
            </w:r>
            <w:r w:rsidR="00262D5B">
              <w:rPr>
                <w:rFonts w:cs="Tahoma"/>
                <w:color w:val="000000"/>
                <w:sz w:val="18"/>
                <w:szCs w:val="18"/>
                <w:lang w:val="ro-RO" w:eastAsia="ro-RO"/>
              </w:rPr>
              <w:t xml:space="preserve"> </w:t>
            </w:r>
            <w:r w:rsidRPr="00262D5B">
              <w:rPr>
                <w:rFonts w:cs="Tahoma"/>
                <w:color w:val="000000"/>
                <w:sz w:val="18"/>
                <w:szCs w:val="18"/>
                <w:lang w:val="ro-RO" w:eastAsia="ro-RO"/>
              </w:rPr>
              <w:t>10115</w:t>
            </w:r>
          </w:p>
        </w:tc>
        <w:tc>
          <w:tcPr>
            <w:tcW w:w="645" w:type="pct"/>
            <w:tcBorders>
              <w:top w:val="single" w:sz="4" w:space="0" w:color="auto"/>
              <w:left w:val="nil"/>
              <w:bottom w:val="single" w:sz="4" w:space="0" w:color="auto"/>
              <w:right w:val="single" w:sz="8" w:space="0" w:color="000000"/>
            </w:tcBorders>
            <w:noWrap/>
            <w:vAlign w:val="center"/>
            <w:hideMark/>
          </w:tcPr>
          <w:p w14:paraId="1703DBBE" w14:textId="3864078F"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3/</w:t>
            </w:r>
            <w:r w:rsidR="00262D5B">
              <w:rPr>
                <w:rFonts w:cs="Tahoma"/>
                <w:color w:val="000000"/>
                <w:sz w:val="18"/>
                <w:szCs w:val="18"/>
                <w:lang w:val="ro-RO" w:eastAsia="ro-RO"/>
              </w:rPr>
              <w:t xml:space="preserve"> </w:t>
            </w:r>
            <w:r w:rsidRPr="00262D5B">
              <w:rPr>
                <w:rFonts w:cs="Tahoma"/>
                <w:color w:val="000000"/>
                <w:sz w:val="18"/>
                <w:szCs w:val="18"/>
                <w:lang w:val="ro-RO" w:eastAsia="ro-RO"/>
              </w:rPr>
              <w:t>6785</w:t>
            </w:r>
          </w:p>
        </w:tc>
        <w:tc>
          <w:tcPr>
            <w:tcW w:w="645" w:type="pct"/>
            <w:tcBorders>
              <w:top w:val="single" w:sz="4" w:space="0" w:color="auto"/>
              <w:left w:val="nil"/>
              <w:bottom w:val="single" w:sz="4" w:space="0" w:color="auto"/>
              <w:right w:val="single" w:sz="8" w:space="0" w:color="000000"/>
            </w:tcBorders>
            <w:vAlign w:val="center"/>
            <w:hideMark/>
          </w:tcPr>
          <w:p w14:paraId="0A11B3DC" w14:textId="2624C3FF"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5/</w:t>
            </w:r>
            <w:r w:rsidR="00262D5B">
              <w:rPr>
                <w:rFonts w:cs="Tahoma"/>
                <w:color w:val="000000"/>
                <w:sz w:val="18"/>
                <w:szCs w:val="18"/>
                <w:lang w:val="ro-RO" w:eastAsia="ro-RO"/>
              </w:rPr>
              <w:t xml:space="preserve"> </w:t>
            </w:r>
            <w:r w:rsidRPr="00262D5B">
              <w:rPr>
                <w:rFonts w:cs="Tahoma"/>
                <w:color w:val="000000"/>
                <w:sz w:val="18"/>
                <w:szCs w:val="18"/>
                <w:lang w:val="ro-RO" w:eastAsia="ro-RO"/>
              </w:rPr>
              <w:t>13158</w:t>
            </w:r>
          </w:p>
        </w:tc>
        <w:tc>
          <w:tcPr>
            <w:tcW w:w="645" w:type="pct"/>
            <w:tcBorders>
              <w:top w:val="single" w:sz="4" w:space="0" w:color="auto"/>
              <w:left w:val="nil"/>
              <w:bottom w:val="single" w:sz="4" w:space="0" w:color="auto"/>
              <w:right w:val="single" w:sz="8" w:space="0" w:color="000000"/>
            </w:tcBorders>
            <w:vAlign w:val="center"/>
            <w:hideMark/>
          </w:tcPr>
          <w:p w14:paraId="642DBC5C" w14:textId="194B8F20"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5/</w:t>
            </w:r>
            <w:r w:rsidR="00262D5B">
              <w:rPr>
                <w:rFonts w:cs="Tahoma"/>
                <w:color w:val="000000"/>
                <w:sz w:val="18"/>
                <w:szCs w:val="18"/>
                <w:lang w:val="ro-RO" w:eastAsia="ro-RO"/>
              </w:rPr>
              <w:t xml:space="preserve"> </w:t>
            </w:r>
            <w:r w:rsidRPr="00262D5B">
              <w:rPr>
                <w:rFonts w:cs="Tahoma"/>
                <w:color w:val="000000"/>
                <w:sz w:val="18"/>
                <w:szCs w:val="18"/>
                <w:lang w:val="ro-RO" w:eastAsia="ro-RO"/>
              </w:rPr>
              <w:t>10936</w:t>
            </w:r>
          </w:p>
        </w:tc>
        <w:tc>
          <w:tcPr>
            <w:tcW w:w="645" w:type="pct"/>
            <w:tcBorders>
              <w:top w:val="single" w:sz="4" w:space="0" w:color="auto"/>
              <w:left w:val="nil"/>
              <w:bottom w:val="single" w:sz="4" w:space="0" w:color="auto"/>
              <w:right w:val="single" w:sz="8" w:space="0" w:color="000000"/>
            </w:tcBorders>
            <w:vAlign w:val="center"/>
            <w:hideMark/>
          </w:tcPr>
          <w:p w14:paraId="49A01387" w14:textId="02BE7E65"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8/</w:t>
            </w:r>
            <w:r w:rsidR="00262D5B">
              <w:rPr>
                <w:rFonts w:cs="Tahoma"/>
                <w:color w:val="000000"/>
                <w:sz w:val="18"/>
                <w:szCs w:val="18"/>
                <w:lang w:val="ro-RO" w:eastAsia="ro-RO"/>
              </w:rPr>
              <w:t xml:space="preserve"> </w:t>
            </w:r>
            <w:r w:rsidRPr="00262D5B">
              <w:rPr>
                <w:rFonts w:cs="Tahoma"/>
                <w:color w:val="000000"/>
                <w:sz w:val="18"/>
                <w:szCs w:val="18"/>
                <w:lang w:val="ro-RO" w:eastAsia="ro-RO"/>
              </w:rPr>
              <w:t>17914</w:t>
            </w:r>
          </w:p>
        </w:tc>
      </w:tr>
      <w:tr w:rsidR="009F462D" w:rsidRPr="00262D5B" w14:paraId="6F77CAB0" w14:textId="77777777" w:rsidTr="00262D5B">
        <w:trPr>
          <w:trHeight w:val="20"/>
        </w:trPr>
        <w:tc>
          <w:tcPr>
            <w:tcW w:w="270" w:type="pct"/>
            <w:tcBorders>
              <w:top w:val="nil"/>
              <w:left w:val="single" w:sz="8" w:space="0" w:color="auto"/>
              <w:bottom w:val="single" w:sz="4" w:space="0" w:color="auto"/>
              <w:right w:val="single" w:sz="4" w:space="0" w:color="auto"/>
            </w:tcBorders>
            <w:noWrap/>
            <w:vAlign w:val="center"/>
            <w:hideMark/>
          </w:tcPr>
          <w:p w14:paraId="07291290" w14:textId="7777777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E</w:t>
            </w:r>
          </w:p>
        </w:tc>
        <w:tc>
          <w:tcPr>
            <w:tcW w:w="1505" w:type="pct"/>
            <w:tcBorders>
              <w:top w:val="single" w:sz="4" w:space="0" w:color="auto"/>
              <w:left w:val="nil"/>
              <w:bottom w:val="single" w:sz="4" w:space="0" w:color="auto"/>
              <w:right w:val="single" w:sz="4" w:space="0" w:color="000000"/>
            </w:tcBorders>
            <w:vAlign w:val="center"/>
            <w:hideMark/>
          </w:tcPr>
          <w:p w14:paraId="4DB9E20C" w14:textId="5658372E" w:rsidR="009F462D" w:rsidRPr="00262D5B" w:rsidRDefault="00791C69" w:rsidP="002109B0">
            <w:pPr>
              <w:spacing w:after="60" w:line="240" w:lineRule="auto"/>
              <w:rPr>
                <w:rFonts w:cs="Tahoma"/>
                <w:color w:val="000000"/>
                <w:sz w:val="18"/>
                <w:szCs w:val="18"/>
                <w:lang w:val="ro-RO" w:eastAsia="ro-RO"/>
              </w:rPr>
            </w:pPr>
            <w:r w:rsidRPr="00262D5B">
              <w:rPr>
                <w:rFonts w:cs="Tahoma"/>
                <w:color w:val="000000"/>
                <w:sz w:val="18"/>
                <w:szCs w:val="18"/>
                <w:lang w:val="ro-RO" w:eastAsia="ro-RO"/>
              </w:rPr>
              <w:t>Distribuția</w:t>
            </w:r>
            <w:r w:rsidR="009F462D" w:rsidRPr="00262D5B">
              <w:rPr>
                <w:rFonts w:cs="Tahoma"/>
                <w:color w:val="000000"/>
                <w:sz w:val="18"/>
                <w:szCs w:val="18"/>
                <w:lang w:val="ro-RO" w:eastAsia="ro-RO"/>
              </w:rPr>
              <w:t xml:space="preserve"> apei; salubritate, gestionarea </w:t>
            </w:r>
            <w:r w:rsidRPr="00262D5B">
              <w:rPr>
                <w:rFonts w:cs="Tahoma"/>
                <w:color w:val="000000"/>
                <w:sz w:val="18"/>
                <w:szCs w:val="18"/>
                <w:lang w:val="ro-RO" w:eastAsia="ro-RO"/>
              </w:rPr>
              <w:t>deșeurilor</w:t>
            </w:r>
            <w:r w:rsidR="009F462D" w:rsidRPr="00262D5B">
              <w:rPr>
                <w:rFonts w:cs="Tahoma"/>
                <w:color w:val="000000"/>
                <w:sz w:val="18"/>
                <w:szCs w:val="18"/>
                <w:lang w:val="ro-RO" w:eastAsia="ro-RO"/>
              </w:rPr>
              <w:t xml:space="preserve">, </w:t>
            </w:r>
            <w:r w:rsidRPr="00262D5B">
              <w:rPr>
                <w:rFonts w:cs="Tahoma"/>
                <w:color w:val="000000"/>
                <w:sz w:val="18"/>
                <w:szCs w:val="18"/>
                <w:lang w:val="ro-RO" w:eastAsia="ro-RO"/>
              </w:rPr>
              <w:t>activități</w:t>
            </w:r>
            <w:r w:rsidR="009F462D" w:rsidRPr="00262D5B">
              <w:rPr>
                <w:rFonts w:cs="Tahoma"/>
                <w:color w:val="000000"/>
                <w:sz w:val="18"/>
                <w:szCs w:val="18"/>
                <w:lang w:val="ro-RO" w:eastAsia="ro-RO"/>
              </w:rPr>
              <w:t xml:space="preserve"> de decontaminare</w:t>
            </w:r>
          </w:p>
        </w:tc>
        <w:tc>
          <w:tcPr>
            <w:tcW w:w="645" w:type="pct"/>
            <w:tcBorders>
              <w:top w:val="single" w:sz="4" w:space="0" w:color="auto"/>
              <w:left w:val="nil"/>
              <w:bottom w:val="single" w:sz="4" w:space="0" w:color="auto"/>
              <w:right w:val="single" w:sz="4" w:space="0" w:color="000000"/>
            </w:tcBorders>
            <w:noWrap/>
            <w:vAlign w:val="center"/>
            <w:hideMark/>
          </w:tcPr>
          <w:p w14:paraId="6F21C7FD" w14:textId="68603781"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3600</w:t>
            </w:r>
          </w:p>
        </w:tc>
        <w:tc>
          <w:tcPr>
            <w:tcW w:w="645" w:type="pct"/>
            <w:tcBorders>
              <w:top w:val="single" w:sz="4" w:space="0" w:color="auto"/>
              <w:left w:val="nil"/>
              <w:bottom w:val="single" w:sz="4" w:space="0" w:color="auto"/>
              <w:right w:val="single" w:sz="8" w:space="0" w:color="000000"/>
            </w:tcBorders>
            <w:noWrap/>
            <w:vAlign w:val="center"/>
            <w:hideMark/>
          </w:tcPr>
          <w:p w14:paraId="7E0228BF" w14:textId="457BC5E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1561</w:t>
            </w:r>
          </w:p>
        </w:tc>
        <w:tc>
          <w:tcPr>
            <w:tcW w:w="645" w:type="pct"/>
            <w:tcBorders>
              <w:top w:val="single" w:sz="4" w:space="0" w:color="auto"/>
              <w:left w:val="nil"/>
              <w:bottom w:val="single" w:sz="4" w:space="0" w:color="auto"/>
              <w:right w:val="single" w:sz="8" w:space="0" w:color="000000"/>
            </w:tcBorders>
            <w:vAlign w:val="center"/>
          </w:tcPr>
          <w:p w14:paraId="33E220B2" w14:textId="77777777" w:rsidR="009F462D" w:rsidRPr="00262D5B" w:rsidRDefault="009F462D" w:rsidP="002109B0">
            <w:pPr>
              <w:spacing w:after="60" w:line="240" w:lineRule="auto"/>
              <w:jc w:val="center"/>
              <w:rPr>
                <w:rFonts w:cs="Tahoma"/>
                <w:color w:val="000000"/>
                <w:sz w:val="18"/>
                <w:szCs w:val="18"/>
                <w:lang w:val="ro-RO" w:eastAsia="ro-RO"/>
              </w:rPr>
            </w:pPr>
          </w:p>
          <w:p w14:paraId="050D2981" w14:textId="28BAED0D"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1486</w:t>
            </w:r>
          </w:p>
        </w:tc>
        <w:tc>
          <w:tcPr>
            <w:tcW w:w="645" w:type="pct"/>
            <w:tcBorders>
              <w:top w:val="single" w:sz="4" w:space="0" w:color="auto"/>
              <w:left w:val="nil"/>
              <w:bottom w:val="single" w:sz="4" w:space="0" w:color="auto"/>
              <w:right w:val="single" w:sz="8" w:space="0" w:color="000000"/>
            </w:tcBorders>
            <w:vAlign w:val="center"/>
          </w:tcPr>
          <w:p w14:paraId="64FDEF5C" w14:textId="77777777" w:rsidR="009F462D" w:rsidRPr="00262D5B" w:rsidRDefault="009F462D" w:rsidP="002109B0">
            <w:pPr>
              <w:spacing w:after="60" w:line="240" w:lineRule="auto"/>
              <w:jc w:val="center"/>
              <w:rPr>
                <w:rFonts w:cs="Tahoma"/>
                <w:color w:val="000000"/>
                <w:sz w:val="18"/>
                <w:szCs w:val="18"/>
                <w:lang w:val="ro-RO" w:eastAsia="ro-RO"/>
              </w:rPr>
            </w:pPr>
          </w:p>
          <w:p w14:paraId="7CD490C8" w14:textId="0B16882B"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1659</w:t>
            </w:r>
          </w:p>
        </w:tc>
        <w:tc>
          <w:tcPr>
            <w:tcW w:w="645" w:type="pct"/>
            <w:tcBorders>
              <w:top w:val="single" w:sz="4" w:space="0" w:color="auto"/>
              <w:left w:val="nil"/>
              <w:bottom w:val="single" w:sz="4" w:space="0" w:color="auto"/>
              <w:right w:val="single" w:sz="8" w:space="0" w:color="000000"/>
            </w:tcBorders>
            <w:vAlign w:val="center"/>
          </w:tcPr>
          <w:p w14:paraId="01C34C3C" w14:textId="77777777" w:rsidR="009F462D" w:rsidRPr="00262D5B" w:rsidRDefault="009F462D" w:rsidP="002109B0">
            <w:pPr>
              <w:spacing w:after="60" w:line="240" w:lineRule="auto"/>
              <w:jc w:val="center"/>
              <w:rPr>
                <w:rFonts w:cs="Tahoma"/>
                <w:color w:val="000000"/>
                <w:sz w:val="18"/>
                <w:szCs w:val="18"/>
                <w:lang w:val="ro-RO" w:eastAsia="ro-RO"/>
              </w:rPr>
            </w:pPr>
          </w:p>
          <w:p w14:paraId="3C504BC6" w14:textId="18FF2629"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1592</w:t>
            </w:r>
          </w:p>
        </w:tc>
      </w:tr>
      <w:tr w:rsidR="009F462D" w:rsidRPr="00262D5B" w14:paraId="6F99B47A" w14:textId="77777777" w:rsidTr="00262D5B">
        <w:trPr>
          <w:trHeight w:val="20"/>
        </w:trPr>
        <w:tc>
          <w:tcPr>
            <w:tcW w:w="270" w:type="pct"/>
            <w:tcBorders>
              <w:top w:val="nil"/>
              <w:left w:val="single" w:sz="8" w:space="0" w:color="auto"/>
              <w:bottom w:val="single" w:sz="4" w:space="0" w:color="auto"/>
              <w:right w:val="single" w:sz="4" w:space="0" w:color="auto"/>
            </w:tcBorders>
            <w:noWrap/>
            <w:vAlign w:val="center"/>
            <w:hideMark/>
          </w:tcPr>
          <w:p w14:paraId="61A7B806" w14:textId="7777777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H</w:t>
            </w:r>
          </w:p>
        </w:tc>
        <w:tc>
          <w:tcPr>
            <w:tcW w:w="1505" w:type="pct"/>
            <w:tcBorders>
              <w:top w:val="single" w:sz="4" w:space="0" w:color="auto"/>
              <w:left w:val="nil"/>
              <w:bottom w:val="single" w:sz="4" w:space="0" w:color="auto"/>
              <w:right w:val="single" w:sz="4" w:space="0" w:color="000000"/>
            </w:tcBorders>
            <w:noWrap/>
            <w:vAlign w:val="center"/>
            <w:hideMark/>
          </w:tcPr>
          <w:p w14:paraId="7A4BA235" w14:textId="6A3A9E4F" w:rsidR="009F462D" w:rsidRPr="00262D5B" w:rsidRDefault="009F462D" w:rsidP="002109B0">
            <w:pPr>
              <w:spacing w:after="60" w:line="240" w:lineRule="auto"/>
              <w:rPr>
                <w:rFonts w:cs="Tahoma"/>
                <w:color w:val="000000"/>
                <w:sz w:val="18"/>
                <w:szCs w:val="18"/>
                <w:lang w:val="ro-RO" w:eastAsia="ro-RO"/>
              </w:rPr>
            </w:pPr>
            <w:r w:rsidRPr="00262D5B">
              <w:rPr>
                <w:rFonts w:cs="Tahoma"/>
                <w:color w:val="000000"/>
                <w:sz w:val="18"/>
                <w:szCs w:val="18"/>
                <w:lang w:val="ro-RO" w:eastAsia="ro-RO"/>
              </w:rPr>
              <w:t xml:space="preserve">Transport </w:t>
            </w:r>
            <w:r w:rsidR="00F31A4C" w:rsidRPr="00262D5B">
              <w:rPr>
                <w:rFonts w:cs="Tahoma"/>
                <w:color w:val="000000"/>
                <w:sz w:val="18"/>
                <w:szCs w:val="18"/>
                <w:lang w:val="ro-RO" w:eastAsia="ro-RO"/>
              </w:rPr>
              <w:t>ș</w:t>
            </w:r>
            <w:r w:rsidRPr="00262D5B">
              <w:rPr>
                <w:rFonts w:cs="Tahoma"/>
                <w:color w:val="000000"/>
                <w:sz w:val="18"/>
                <w:szCs w:val="18"/>
                <w:lang w:val="ro-RO" w:eastAsia="ro-RO"/>
              </w:rPr>
              <w:t>i depozitare</w:t>
            </w:r>
          </w:p>
        </w:tc>
        <w:tc>
          <w:tcPr>
            <w:tcW w:w="645" w:type="pct"/>
            <w:tcBorders>
              <w:top w:val="single" w:sz="4" w:space="0" w:color="auto"/>
              <w:left w:val="nil"/>
              <w:bottom w:val="single" w:sz="4" w:space="0" w:color="auto"/>
              <w:right w:val="single" w:sz="4" w:space="0" w:color="000000"/>
            </w:tcBorders>
            <w:noWrap/>
            <w:vAlign w:val="center"/>
            <w:hideMark/>
          </w:tcPr>
          <w:p w14:paraId="429AB7E6" w14:textId="4E3E4221"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1791</w:t>
            </w:r>
          </w:p>
        </w:tc>
        <w:tc>
          <w:tcPr>
            <w:tcW w:w="645" w:type="pct"/>
            <w:tcBorders>
              <w:top w:val="single" w:sz="4" w:space="0" w:color="auto"/>
              <w:left w:val="nil"/>
              <w:bottom w:val="single" w:sz="4" w:space="0" w:color="auto"/>
              <w:right w:val="single" w:sz="8" w:space="0" w:color="000000"/>
            </w:tcBorders>
            <w:noWrap/>
            <w:vAlign w:val="center"/>
            <w:hideMark/>
          </w:tcPr>
          <w:p w14:paraId="448DDB14" w14:textId="652E08F1"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2419</w:t>
            </w:r>
          </w:p>
        </w:tc>
        <w:tc>
          <w:tcPr>
            <w:tcW w:w="645" w:type="pct"/>
            <w:tcBorders>
              <w:top w:val="single" w:sz="4" w:space="0" w:color="auto"/>
              <w:left w:val="nil"/>
              <w:bottom w:val="single" w:sz="4" w:space="0" w:color="auto"/>
              <w:right w:val="single" w:sz="8" w:space="0" w:color="000000"/>
            </w:tcBorders>
            <w:vAlign w:val="center"/>
            <w:hideMark/>
          </w:tcPr>
          <w:p w14:paraId="111A7705" w14:textId="3219F439"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1969</w:t>
            </w:r>
          </w:p>
        </w:tc>
        <w:tc>
          <w:tcPr>
            <w:tcW w:w="645" w:type="pct"/>
            <w:tcBorders>
              <w:top w:val="single" w:sz="4" w:space="0" w:color="auto"/>
              <w:left w:val="nil"/>
              <w:bottom w:val="single" w:sz="4" w:space="0" w:color="auto"/>
              <w:right w:val="single" w:sz="8" w:space="0" w:color="000000"/>
            </w:tcBorders>
            <w:vAlign w:val="center"/>
            <w:hideMark/>
          </w:tcPr>
          <w:p w14:paraId="3F54ABBF" w14:textId="7A72945D"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1856</w:t>
            </w:r>
          </w:p>
        </w:tc>
        <w:tc>
          <w:tcPr>
            <w:tcW w:w="645" w:type="pct"/>
            <w:tcBorders>
              <w:top w:val="single" w:sz="4" w:space="0" w:color="auto"/>
              <w:left w:val="nil"/>
              <w:bottom w:val="single" w:sz="4" w:space="0" w:color="auto"/>
              <w:right w:val="single" w:sz="8" w:space="0" w:color="000000"/>
            </w:tcBorders>
            <w:vAlign w:val="center"/>
            <w:hideMark/>
          </w:tcPr>
          <w:p w14:paraId="2E4D8951" w14:textId="18B2A8B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1633</w:t>
            </w:r>
          </w:p>
        </w:tc>
      </w:tr>
      <w:tr w:rsidR="009F462D" w:rsidRPr="00262D5B" w14:paraId="3E4394C1" w14:textId="77777777" w:rsidTr="00262D5B">
        <w:trPr>
          <w:trHeight w:val="20"/>
        </w:trPr>
        <w:tc>
          <w:tcPr>
            <w:tcW w:w="270" w:type="pct"/>
            <w:tcBorders>
              <w:top w:val="nil"/>
              <w:left w:val="single" w:sz="8" w:space="0" w:color="auto"/>
              <w:bottom w:val="single" w:sz="4" w:space="0" w:color="auto"/>
              <w:right w:val="single" w:sz="4" w:space="0" w:color="auto"/>
            </w:tcBorders>
            <w:noWrap/>
            <w:vAlign w:val="center"/>
            <w:hideMark/>
          </w:tcPr>
          <w:p w14:paraId="76AD942B" w14:textId="7777777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L</w:t>
            </w:r>
          </w:p>
        </w:tc>
        <w:tc>
          <w:tcPr>
            <w:tcW w:w="1505" w:type="pct"/>
            <w:tcBorders>
              <w:top w:val="single" w:sz="4" w:space="0" w:color="auto"/>
              <w:left w:val="nil"/>
              <w:bottom w:val="single" w:sz="4" w:space="0" w:color="auto"/>
              <w:right w:val="single" w:sz="4" w:space="0" w:color="000000"/>
            </w:tcBorders>
            <w:noWrap/>
            <w:vAlign w:val="center"/>
            <w:hideMark/>
          </w:tcPr>
          <w:p w14:paraId="7C1A2C87" w14:textId="5D4032EE" w:rsidR="009F462D" w:rsidRPr="00262D5B" w:rsidRDefault="00791C69" w:rsidP="002109B0">
            <w:pPr>
              <w:spacing w:after="60" w:line="240" w:lineRule="auto"/>
              <w:rPr>
                <w:rFonts w:cs="Tahoma"/>
                <w:color w:val="000000"/>
                <w:sz w:val="18"/>
                <w:szCs w:val="18"/>
                <w:lang w:val="ro-RO" w:eastAsia="ro-RO"/>
              </w:rPr>
            </w:pPr>
            <w:r w:rsidRPr="00262D5B">
              <w:rPr>
                <w:rFonts w:cs="Tahoma"/>
                <w:color w:val="000000"/>
                <w:sz w:val="18"/>
                <w:szCs w:val="18"/>
                <w:lang w:val="ro-RO" w:eastAsia="ro-RO"/>
              </w:rPr>
              <w:t>Tranzacții</w:t>
            </w:r>
            <w:r w:rsidR="009F462D" w:rsidRPr="00262D5B">
              <w:rPr>
                <w:rFonts w:cs="Tahoma"/>
                <w:color w:val="000000"/>
                <w:sz w:val="18"/>
                <w:szCs w:val="18"/>
                <w:lang w:val="ro-RO" w:eastAsia="ro-RO"/>
              </w:rPr>
              <w:t xml:space="preserve"> imobiliare</w:t>
            </w:r>
          </w:p>
        </w:tc>
        <w:tc>
          <w:tcPr>
            <w:tcW w:w="645" w:type="pct"/>
            <w:tcBorders>
              <w:top w:val="single" w:sz="4" w:space="0" w:color="auto"/>
              <w:left w:val="nil"/>
              <w:bottom w:val="single" w:sz="4" w:space="0" w:color="auto"/>
              <w:right w:val="single" w:sz="4" w:space="0" w:color="000000"/>
            </w:tcBorders>
            <w:noWrap/>
            <w:vAlign w:val="center"/>
            <w:hideMark/>
          </w:tcPr>
          <w:p w14:paraId="132B4170" w14:textId="7777777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w:t>
            </w:r>
          </w:p>
        </w:tc>
        <w:tc>
          <w:tcPr>
            <w:tcW w:w="645" w:type="pct"/>
            <w:tcBorders>
              <w:top w:val="single" w:sz="4" w:space="0" w:color="auto"/>
              <w:left w:val="nil"/>
              <w:bottom w:val="single" w:sz="4" w:space="0" w:color="auto"/>
              <w:right w:val="single" w:sz="8" w:space="0" w:color="000000"/>
            </w:tcBorders>
            <w:noWrap/>
            <w:vAlign w:val="center"/>
            <w:hideMark/>
          </w:tcPr>
          <w:p w14:paraId="7D7A2C0B" w14:textId="7777777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w:t>
            </w:r>
          </w:p>
        </w:tc>
        <w:tc>
          <w:tcPr>
            <w:tcW w:w="645" w:type="pct"/>
            <w:tcBorders>
              <w:top w:val="single" w:sz="4" w:space="0" w:color="auto"/>
              <w:left w:val="nil"/>
              <w:bottom w:val="single" w:sz="4" w:space="0" w:color="auto"/>
              <w:right w:val="single" w:sz="8" w:space="0" w:color="000000"/>
            </w:tcBorders>
            <w:vAlign w:val="center"/>
            <w:hideMark/>
          </w:tcPr>
          <w:p w14:paraId="52F89157" w14:textId="7777777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w:t>
            </w:r>
          </w:p>
        </w:tc>
        <w:tc>
          <w:tcPr>
            <w:tcW w:w="645" w:type="pct"/>
            <w:tcBorders>
              <w:top w:val="single" w:sz="4" w:space="0" w:color="auto"/>
              <w:left w:val="nil"/>
              <w:bottom w:val="single" w:sz="4" w:space="0" w:color="auto"/>
              <w:right w:val="single" w:sz="8" w:space="0" w:color="000000"/>
            </w:tcBorders>
            <w:vAlign w:val="center"/>
            <w:hideMark/>
          </w:tcPr>
          <w:p w14:paraId="24EC8D73" w14:textId="77777777"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w:t>
            </w:r>
          </w:p>
        </w:tc>
        <w:tc>
          <w:tcPr>
            <w:tcW w:w="645" w:type="pct"/>
            <w:tcBorders>
              <w:top w:val="single" w:sz="4" w:space="0" w:color="auto"/>
              <w:left w:val="nil"/>
              <w:bottom w:val="single" w:sz="4" w:space="0" w:color="auto"/>
              <w:right w:val="single" w:sz="8" w:space="0" w:color="000000"/>
            </w:tcBorders>
            <w:vAlign w:val="center"/>
            <w:hideMark/>
          </w:tcPr>
          <w:p w14:paraId="21FB3C43" w14:textId="0F67B6C8" w:rsidR="009F462D" w:rsidRPr="00262D5B" w:rsidRDefault="009F462D" w:rsidP="002109B0">
            <w:pPr>
              <w:spacing w:after="60" w:line="240" w:lineRule="auto"/>
              <w:jc w:val="center"/>
              <w:rPr>
                <w:rFonts w:cs="Tahoma"/>
                <w:color w:val="000000"/>
                <w:sz w:val="18"/>
                <w:szCs w:val="18"/>
                <w:lang w:val="ro-RO" w:eastAsia="ro-RO"/>
              </w:rPr>
            </w:pPr>
            <w:r w:rsidRPr="00262D5B">
              <w:rPr>
                <w:rFonts w:cs="Tahoma"/>
                <w:color w:val="000000"/>
                <w:sz w:val="18"/>
                <w:szCs w:val="18"/>
                <w:lang w:val="ro-RO" w:eastAsia="ro-RO"/>
              </w:rPr>
              <w:t>1/</w:t>
            </w:r>
            <w:r w:rsidR="00262D5B">
              <w:rPr>
                <w:rFonts w:cs="Tahoma"/>
                <w:color w:val="000000"/>
                <w:sz w:val="18"/>
                <w:szCs w:val="18"/>
                <w:lang w:val="ro-RO" w:eastAsia="ro-RO"/>
              </w:rPr>
              <w:t xml:space="preserve"> </w:t>
            </w:r>
            <w:r w:rsidRPr="00262D5B">
              <w:rPr>
                <w:rFonts w:cs="Tahoma"/>
                <w:color w:val="000000"/>
                <w:sz w:val="18"/>
                <w:szCs w:val="18"/>
                <w:lang w:val="ro-RO" w:eastAsia="ro-RO"/>
              </w:rPr>
              <w:t>1034</w:t>
            </w:r>
          </w:p>
        </w:tc>
      </w:tr>
    </w:tbl>
    <w:p w14:paraId="646DE91A" w14:textId="3C0025DC" w:rsidR="00A30F51" w:rsidRPr="00262D5B" w:rsidRDefault="00A30F51" w:rsidP="00A30F51">
      <w:pPr>
        <w:pStyle w:val="RomactivText"/>
        <w:jc w:val="right"/>
        <w:rPr>
          <w:i/>
          <w:iCs/>
          <w:sz w:val="20"/>
          <w:szCs w:val="20"/>
        </w:rPr>
      </w:pPr>
      <w:r w:rsidRPr="00262D5B">
        <w:rPr>
          <w:b/>
          <w:bCs/>
          <w:i/>
          <w:iCs/>
          <w:sz w:val="20"/>
          <w:szCs w:val="20"/>
        </w:rPr>
        <w:t xml:space="preserve">Sursă: </w:t>
      </w:r>
      <w:r w:rsidRPr="00262D5B">
        <w:rPr>
          <w:i/>
          <w:iCs/>
          <w:sz w:val="20"/>
          <w:szCs w:val="20"/>
        </w:rPr>
        <w:t>Informații puse la dispoziție de ANRE</w:t>
      </w:r>
    </w:p>
    <w:p w14:paraId="1C76C844" w14:textId="51D75544" w:rsidR="007D36D1" w:rsidRDefault="007D36D1" w:rsidP="007D36D1">
      <w:pPr>
        <w:rPr>
          <w:lang w:val="ro-RO"/>
        </w:rPr>
      </w:pPr>
    </w:p>
    <w:p w14:paraId="290F64F0" w14:textId="6DAA5947" w:rsidR="009F462D" w:rsidRDefault="009F462D" w:rsidP="00877D1C">
      <w:pPr>
        <w:pStyle w:val="Caption"/>
      </w:pPr>
      <w:bookmarkStart w:id="49" w:name="_Toc105745264"/>
      <w:r w:rsidRPr="0046231F">
        <w:rPr>
          <w:b/>
        </w:rPr>
        <w:lastRenderedPageBreak/>
        <w:t xml:space="preserve">Tabel </w:t>
      </w:r>
      <w:r w:rsidR="00164A3A">
        <w:rPr>
          <w:b/>
        </w:rPr>
        <w:fldChar w:fldCharType="begin"/>
      </w:r>
      <w:r w:rsidR="00164A3A">
        <w:rPr>
          <w:b/>
        </w:rPr>
        <w:instrText xml:space="preserve"> SEQ Tabel \* ARABIC </w:instrText>
      </w:r>
      <w:r w:rsidR="00164A3A">
        <w:rPr>
          <w:b/>
        </w:rPr>
        <w:fldChar w:fldCharType="separate"/>
      </w:r>
      <w:r w:rsidR="002F7ABD">
        <w:rPr>
          <w:b/>
        </w:rPr>
        <w:t>6</w:t>
      </w:r>
      <w:r w:rsidR="00164A3A">
        <w:rPr>
          <w:b/>
        </w:rPr>
        <w:fldChar w:fldCharType="end"/>
      </w:r>
      <w:r w:rsidR="00C46569">
        <w:rPr>
          <w:b/>
        </w:rPr>
        <w:t>:</w:t>
      </w:r>
      <w:r w:rsidRPr="0046231F">
        <w:t xml:space="preserve"> Numărul operatorilor economici sub 1</w:t>
      </w:r>
      <w:r w:rsidR="00334E56">
        <w:t>.</w:t>
      </w:r>
      <w:r w:rsidRPr="0046231F">
        <w:t xml:space="preserve">000 tep din </w:t>
      </w:r>
      <w:r w:rsidR="00262D5B">
        <w:t>j</w:t>
      </w:r>
      <w:r w:rsidRPr="0046231F">
        <w:t>ud</w:t>
      </w:r>
      <w:r w:rsidR="00262D5B">
        <w:t>ețul</w:t>
      </w:r>
      <w:r w:rsidRPr="0046231F">
        <w:t xml:space="preserve"> Arad și consumul aferent (tep)</w:t>
      </w:r>
      <w:bookmarkEnd w:id="49"/>
    </w:p>
    <w:tbl>
      <w:tblPr>
        <w:tblW w:w="4877" w:type="pct"/>
        <w:tblLayout w:type="fixed"/>
        <w:tblLook w:val="04A0" w:firstRow="1" w:lastRow="0" w:firstColumn="1" w:lastColumn="0" w:noHBand="0" w:noVBand="1"/>
      </w:tblPr>
      <w:tblGrid>
        <w:gridCol w:w="620"/>
        <w:gridCol w:w="2071"/>
        <w:gridCol w:w="1267"/>
        <w:gridCol w:w="1348"/>
        <w:gridCol w:w="1348"/>
        <w:gridCol w:w="1348"/>
        <w:gridCol w:w="1344"/>
      </w:tblGrid>
      <w:tr w:rsidR="00A459C1" w:rsidRPr="005D4762" w14:paraId="0D11EACF" w14:textId="77777777" w:rsidTr="00262D5B">
        <w:trPr>
          <w:trHeight w:val="20"/>
        </w:trPr>
        <w:tc>
          <w:tcPr>
            <w:tcW w:w="332" w:type="pct"/>
            <w:tcBorders>
              <w:top w:val="single" w:sz="8" w:space="0" w:color="auto"/>
              <w:left w:val="single" w:sz="8" w:space="0" w:color="auto"/>
              <w:bottom w:val="single" w:sz="4" w:space="0" w:color="auto"/>
              <w:right w:val="single" w:sz="4" w:space="0" w:color="auto"/>
            </w:tcBorders>
            <w:shd w:val="clear" w:color="auto" w:fill="0070C0"/>
            <w:vAlign w:val="center"/>
            <w:hideMark/>
          </w:tcPr>
          <w:p w14:paraId="59FA649C" w14:textId="31804EB1" w:rsidR="009F462D" w:rsidRPr="007D36D1" w:rsidRDefault="005D4762" w:rsidP="00262D5B">
            <w:pPr>
              <w:spacing w:line="256" w:lineRule="auto"/>
              <w:jc w:val="center"/>
              <w:rPr>
                <w:rFonts w:ascii="Times New Roman" w:eastAsia="Times New Roman" w:hAnsi="Times New Roman"/>
                <w:b/>
                <w:bCs/>
                <w:color w:val="FFFFFF" w:themeColor="background1"/>
                <w:sz w:val="18"/>
                <w:szCs w:val="18"/>
                <w:lang w:val="ro-RO" w:eastAsia="ro-RO"/>
              </w:rPr>
            </w:pPr>
            <w:r w:rsidRPr="007D36D1">
              <w:rPr>
                <w:b/>
                <w:bCs/>
                <w:color w:val="FFFFFF" w:themeColor="background1"/>
                <w:sz w:val="18"/>
                <w:szCs w:val="18"/>
                <w:lang w:val="ro-RO" w:eastAsia="ro-RO"/>
              </w:rPr>
              <w:t>Nr. crt.</w:t>
            </w:r>
          </w:p>
        </w:tc>
        <w:tc>
          <w:tcPr>
            <w:tcW w:w="1108" w:type="pct"/>
            <w:tcBorders>
              <w:top w:val="single" w:sz="8" w:space="0" w:color="auto"/>
              <w:left w:val="nil"/>
              <w:bottom w:val="single" w:sz="4" w:space="0" w:color="auto"/>
              <w:right w:val="single" w:sz="4" w:space="0" w:color="000000"/>
            </w:tcBorders>
            <w:shd w:val="clear" w:color="auto" w:fill="0070C0"/>
            <w:noWrap/>
            <w:vAlign w:val="center"/>
            <w:hideMark/>
          </w:tcPr>
          <w:p w14:paraId="75F2A762" w14:textId="77777777" w:rsidR="009F462D" w:rsidRPr="007D36D1" w:rsidRDefault="009F462D" w:rsidP="00262D5B">
            <w:pPr>
              <w:spacing w:line="256" w:lineRule="auto"/>
              <w:jc w:val="center"/>
              <w:rPr>
                <w:b/>
                <w:bCs/>
                <w:color w:val="FFFFFF" w:themeColor="background1"/>
                <w:sz w:val="18"/>
                <w:szCs w:val="18"/>
                <w:lang w:val="ro-RO" w:eastAsia="ro-RO"/>
              </w:rPr>
            </w:pPr>
            <w:r w:rsidRPr="007D36D1">
              <w:rPr>
                <w:b/>
                <w:bCs/>
                <w:color w:val="FFFFFF" w:themeColor="background1"/>
                <w:sz w:val="18"/>
                <w:szCs w:val="18"/>
                <w:lang w:val="ro-RO" w:eastAsia="ro-RO"/>
              </w:rPr>
              <w:t>Clasificare conform cod CAEN</w:t>
            </w:r>
          </w:p>
        </w:tc>
        <w:tc>
          <w:tcPr>
            <w:tcW w:w="678" w:type="pct"/>
            <w:tcBorders>
              <w:top w:val="single" w:sz="8" w:space="0" w:color="auto"/>
              <w:left w:val="nil"/>
              <w:bottom w:val="single" w:sz="4" w:space="0" w:color="auto"/>
              <w:right w:val="single" w:sz="4" w:space="0" w:color="000000"/>
            </w:tcBorders>
            <w:shd w:val="clear" w:color="auto" w:fill="0070C0"/>
            <w:vAlign w:val="center"/>
            <w:hideMark/>
          </w:tcPr>
          <w:p w14:paraId="790C5E53" w14:textId="75FBCF3E" w:rsidR="009F462D" w:rsidRPr="007D36D1" w:rsidRDefault="00791C69" w:rsidP="00262D5B">
            <w:pPr>
              <w:spacing w:line="256" w:lineRule="auto"/>
              <w:jc w:val="center"/>
              <w:rPr>
                <w:b/>
                <w:bCs/>
                <w:color w:val="FFFFFF" w:themeColor="background1"/>
                <w:sz w:val="18"/>
                <w:szCs w:val="18"/>
                <w:lang w:val="ro-RO" w:eastAsia="ro-RO"/>
              </w:rPr>
            </w:pPr>
            <w:r w:rsidRPr="007D36D1">
              <w:rPr>
                <w:b/>
                <w:bCs/>
                <w:color w:val="FFFFFF" w:themeColor="background1"/>
                <w:sz w:val="18"/>
                <w:szCs w:val="18"/>
                <w:lang w:val="ro-RO" w:eastAsia="ro-RO"/>
              </w:rPr>
              <w:t>Număr</w:t>
            </w:r>
            <w:r w:rsidR="009F462D" w:rsidRPr="007D36D1">
              <w:rPr>
                <w:b/>
                <w:bCs/>
                <w:color w:val="FFFFFF" w:themeColor="background1"/>
                <w:sz w:val="18"/>
                <w:szCs w:val="18"/>
                <w:lang w:val="ro-RO" w:eastAsia="ro-RO"/>
              </w:rPr>
              <w:t xml:space="preserve"> operatori economici/Consum (tep) 2014</w:t>
            </w:r>
          </w:p>
        </w:tc>
        <w:tc>
          <w:tcPr>
            <w:tcW w:w="721" w:type="pct"/>
            <w:tcBorders>
              <w:top w:val="single" w:sz="8" w:space="0" w:color="auto"/>
              <w:left w:val="nil"/>
              <w:bottom w:val="single" w:sz="4" w:space="0" w:color="auto"/>
              <w:right w:val="single" w:sz="8" w:space="0" w:color="000000"/>
            </w:tcBorders>
            <w:shd w:val="clear" w:color="auto" w:fill="0070C0"/>
            <w:vAlign w:val="center"/>
            <w:hideMark/>
          </w:tcPr>
          <w:p w14:paraId="6A8B7C94" w14:textId="39B27DC1" w:rsidR="009F462D" w:rsidRPr="007D36D1" w:rsidRDefault="00791C69" w:rsidP="00262D5B">
            <w:pPr>
              <w:spacing w:line="256" w:lineRule="auto"/>
              <w:jc w:val="center"/>
              <w:rPr>
                <w:b/>
                <w:bCs/>
                <w:color w:val="FFFFFF" w:themeColor="background1"/>
                <w:sz w:val="18"/>
                <w:szCs w:val="18"/>
                <w:lang w:val="ro-RO" w:eastAsia="ro-RO"/>
              </w:rPr>
            </w:pPr>
            <w:r w:rsidRPr="007D36D1">
              <w:rPr>
                <w:b/>
                <w:bCs/>
                <w:color w:val="FFFFFF" w:themeColor="background1"/>
                <w:sz w:val="18"/>
                <w:szCs w:val="18"/>
                <w:lang w:val="ro-RO" w:eastAsia="ro-RO"/>
              </w:rPr>
              <w:t>Număr</w:t>
            </w:r>
            <w:r w:rsidR="009F462D" w:rsidRPr="007D36D1">
              <w:rPr>
                <w:b/>
                <w:bCs/>
                <w:color w:val="FFFFFF" w:themeColor="background1"/>
                <w:sz w:val="18"/>
                <w:szCs w:val="18"/>
                <w:lang w:val="ro-RO" w:eastAsia="ro-RO"/>
              </w:rPr>
              <w:t xml:space="preserve"> operatori economici/</w:t>
            </w:r>
          </w:p>
          <w:p w14:paraId="04371F4C" w14:textId="77777777" w:rsidR="009F462D" w:rsidRPr="007D36D1" w:rsidRDefault="009F462D" w:rsidP="00262D5B">
            <w:pPr>
              <w:spacing w:line="256" w:lineRule="auto"/>
              <w:jc w:val="center"/>
              <w:rPr>
                <w:b/>
                <w:bCs/>
                <w:color w:val="FFFFFF" w:themeColor="background1"/>
                <w:sz w:val="18"/>
                <w:szCs w:val="18"/>
                <w:lang w:val="ro-RO" w:eastAsia="ro-RO"/>
              </w:rPr>
            </w:pPr>
            <w:r w:rsidRPr="007D36D1">
              <w:rPr>
                <w:b/>
                <w:bCs/>
                <w:color w:val="FFFFFF" w:themeColor="background1"/>
                <w:sz w:val="18"/>
                <w:szCs w:val="18"/>
                <w:lang w:val="ro-RO" w:eastAsia="ro-RO"/>
              </w:rPr>
              <w:t>Consum (tep) 2015</w:t>
            </w:r>
          </w:p>
        </w:tc>
        <w:tc>
          <w:tcPr>
            <w:tcW w:w="721" w:type="pct"/>
            <w:tcBorders>
              <w:top w:val="single" w:sz="8" w:space="0" w:color="auto"/>
              <w:left w:val="nil"/>
              <w:bottom w:val="single" w:sz="4" w:space="0" w:color="auto"/>
              <w:right w:val="single" w:sz="8" w:space="0" w:color="000000"/>
            </w:tcBorders>
            <w:shd w:val="clear" w:color="auto" w:fill="0070C0"/>
            <w:vAlign w:val="center"/>
            <w:hideMark/>
          </w:tcPr>
          <w:p w14:paraId="51B85ECE" w14:textId="00C19292" w:rsidR="009F462D" w:rsidRPr="007D36D1" w:rsidRDefault="00791C69" w:rsidP="00262D5B">
            <w:pPr>
              <w:spacing w:line="256" w:lineRule="auto"/>
              <w:jc w:val="center"/>
              <w:rPr>
                <w:b/>
                <w:bCs/>
                <w:color w:val="FFFFFF" w:themeColor="background1"/>
                <w:sz w:val="18"/>
                <w:szCs w:val="18"/>
                <w:lang w:val="ro-RO" w:eastAsia="ro-RO"/>
              </w:rPr>
            </w:pPr>
            <w:r w:rsidRPr="007D36D1">
              <w:rPr>
                <w:b/>
                <w:bCs/>
                <w:color w:val="FFFFFF" w:themeColor="background1"/>
                <w:sz w:val="18"/>
                <w:szCs w:val="18"/>
                <w:lang w:val="ro-RO" w:eastAsia="ro-RO"/>
              </w:rPr>
              <w:t>Număr</w:t>
            </w:r>
            <w:r w:rsidR="009F462D" w:rsidRPr="007D36D1">
              <w:rPr>
                <w:b/>
                <w:bCs/>
                <w:color w:val="FFFFFF" w:themeColor="background1"/>
                <w:sz w:val="18"/>
                <w:szCs w:val="18"/>
                <w:lang w:val="ro-RO" w:eastAsia="ro-RO"/>
              </w:rPr>
              <w:t xml:space="preserve"> operatori economici/ Consum (tep) 2016</w:t>
            </w:r>
          </w:p>
        </w:tc>
        <w:tc>
          <w:tcPr>
            <w:tcW w:w="721" w:type="pct"/>
            <w:tcBorders>
              <w:top w:val="single" w:sz="8" w:space="0" w:color="auto"/>
              <w:left w:val="nil"/>
              <w:bottom w:val="single" w:sz="4" w:space="0" w:color="auto"/>
              <w:right w:val="single" w:sz="8" w:space="0" w:color="000000"/>
            </w:tcBorders>
            <w:shd w:val="clear" w:color="auto" w:fill="0070C0"/>
            <w:vAlign w:val="center"/>
            <w:hideMark/>
          </w:tcPr>
          <w:p w14:paraId="2919E785" w14:textId="06402D36" w:rsidR="009F462D" w:rsidRPr="007D36D1" w:rsidRDefault="00791C69" w:rsidP="00262D5B">
            <w:pPr>
              <w:spacing w:line="256" w:lineRule="auto"/>
              <w:jc w:val="center"/>
              <w:rPr>
                <w:b/>
                <w:bCs/>
                <w:color w:val="FFFFFF" w:themeColor="background1"/>
                <w:sz w:val="18"/>
                <w:szCs w:val="18"/>
                <w:lang w:val="ro-RO" w:eastAsia="ro-RO"/>
              </w:rPr>
            </w:pPr>
            <w:r w:rsidRPr="007D36D1">
              <w:rPr>
                <w:b/>
                <w:bCs/>
                <w:color w:val="FFFFFF" w:themeColor="background1"/>
                <w:sz w:val="18"/>
                <w:szCs w:val="18"/>
                <w:lang w:val="ro-RO" w:eastAsia="ro-RO"/>
              </w:rPr>
              <w:t>Număr</w:t>
            </w:r>
            <w:r w:rsidR="009F462D" w:rsidRPr="007D36D1">
              <w:rPr>
                <w:b/>
                <w:bCs/>
                <w:color w:val="FFFFFF" w:themeColor="background1"/>
                <w:sz w:val="18"/>
                <w:szCs w:val="18"/>
                <w:lang w:val="ro-RO" w:eastAsia="ro-RO"/>
              </w:rPr>
              <w:t xml:space="preserve"> operatori economici/ Consum (tep) 2017</w:t>
            </w:r>
          </w:p>
        </w:tc>
        <w:tc>
          <w:tcPr>
            <w:tcW w:w="719" w:type="pct"/>
            <w:tcBorders>
              <w:top w:val="single" w:sz="8" w:space="0" w:color="auto"/>
              <w:left w:val="nil"/>
              <w:bottom w:val="single" w:sz="4" w:space="0" w:color="auto"/>
              <w:right w:val="single" w:sz="8" w:space="0" w:color="000000"/>
            </w:tcBorders>
            <w:shd w:val="clear" w:color="auto" w:fill="0070C0"/>
            <w:vAlign w:val="center"/>
            <w:hideMark/>
          </w:tcPr>
          <w:p w14:paraId="61D39542" w14:textId="61DFCB09" w:rsidR="009F462D" w:rsidRPr="007D36D1" w:rsidRDefault="00791C69" w:rsidP="00262D5B">
            <w:pPr>
              <w:spacing w:line="256" w:lineRule="auto"/>
              <w:jc w:val="center"/>
              <w:rPr>
                <w:b/>
                <w:bCs/>
                <w:color w:val="FFFFFF" w:themeColor="background1"/>
                <w:sz w:val="18"/>
                <w:szCs w:val="18"/>
                <w:lang w:val="ro-RO" w:eastAsia="ro-RO"/>
              </w:rPr>
            </w:pPr>
            <w:r w:rsidRPr="007D36D1">
              <w:rPr>
                <w:b/>
                <w:bCs/>
                <w:color w:val="FFFFFF" w:themeColor="background1"/>
                <w:sz w:val="18"/>
                <w:szCs w:val="18"/>
                <w:lang w:val="ro-RO" w:eastAsia="ro-RO"/>
              </w:rPr>
              <w:t>Număr</w:t>
            </w:r>
            <w:r w:rsidR="009F462D" w:rsidRPr="007D36D1">
              <w:rPr>
                <w:b/>
                <w:bCs/>
                <w:color w:val="FFFFFF" w:themeColor="background1"/>
                <w:sz w:val="18"/>
                <w:szCs w:val="18"/>
                <w:lang w:val="ro-RO" w:eastAsia="ro-RO"/>
              </w:rPr>
              <w:t xml:space="preserve"> operatori economici/ Consum (tep) 2018</w:t>
            </w:r>
          </w:p>
        </w:tc>
      </w:tr>
      <w:tr w:rsidR="00A459C1" w:rsidRPr="005D4762" w14:paraId="168DB14D" w14:textId="77777777" w:rsidTr="00262D5B">
        <w:trPr>
          <w:trHeight w:val="20"/>
        </w:trPr>
        <w:tc>
          <w:tcPr>
            <w:tcW w:w="332" w:type="pct"/>
            <w:tcBorders>
              <w:top w:val="nil"/>
              <w:left w:val="single" w:sz="8" w:space="0" w:color="auto"/>
              <w:bottom w:val="single" w:sz="4" w:space="0" w:color="auto"/>
              <w:right w:val="single" w:sz="4" w:space="0" w:color="auto"/>
            </w:tcBorders>
            <w:noWrap/>
            <w:vAlign w:val="center"/>
            <w:hideMark/>
          </w:tcPr>
          <w:p w14:paraId="0369B4E9"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A</w:t>
            </w:r>
          </w:p>
        </w:tc>
        <w:tc>
          <w:tcPr>
            <w:tcW w:w="1108" w:type="pct"/>
            <w:tcBorders>
              <w:top w:val="single" w:sz="4" w:space="0" w:color="auto"/>
              <w:left w:val="nil"/>
              <w:bottom w:val="single" w:sz="4" w:space="0" w:color="auto"/>
              <w:right w:val="single" w:sz="4" w:space="0" w:color="000000"/>
            </w:tcBorders>
            <w:noWrap/>
            <w:vAlign w:val="center"/>
            <w:hideMark/>
          </w:tcPr>
          <w:p w14:paraId="094DFA7B" w14:textId="4F584C9C" w:rsidR="009F462D" w:rsidRPr="005D4762" w:rsidRDefault="006A6EAE" w:rsidP="00262D5B">
            <w:pPr>
              <w:spacing w:line="256" w:lineRule="auto"/>
              <w:rPr>
                <w:color w:val="000000"/>
                <w:sz w:val="18"/>
                <w:szCs w:val="18"/>
                <w:lang w:val="ro-RO" w:eastAsia="ro-RO"/>
              </w:rPr>
            </w:pPr>
            <w:r w:rsidRPr="005D4762">
              <w:rPr>
                <w:color w:val="000000"/>
                <w:sz w:val="18"/>
                <w:szCs w:val="18"/>
                <w:lang w:val="ro-RO" w:eastAsia="ro-RO"/>
              </w:rPr>
              <w:t>Agricultur</w:t>
            </w:r>
            <w:r>
              <w:rPr>
                <w:color w:val="000000"/>
                <w:sz w:val="18"/>
                <w:szCs w:val="18"/>
                <w:lang w:val="ro-RO" w:eastAsia="ro-RO"/>
              </w:rPr>
              <w:t>ă</w:t>
            </w:r>
            <w:r w:rsidR="009F462D" w:rsidRPr="005D4762">
              <w:rPr>
                <w:color w:val="000000"/>
                <w:sz w:val="18"/>
                <w:szCs w:val="18"/>
                <w:lang w:val="ro-RO" w:eastAsia="ro-RO"/>
              </w:rPr>
              <w:t xml:space="preserve">, </w:t>
            </w:r>
            <w:r w:rsidRPr="005D4762">
              <w:rPr>
                <w:color w:val="000000"/>
                <w:sz w:val="18"/>
                <w:szCs w:val="18"/>
                <w:lang w:val="ro-RO" w:eastAsia="ro-RO"/>
              </w:rPr>
              <w:t>silvicultur</w:t>
            </w:r>
            <w:r>
              <w:rPr>
                <w:color w:val="000000"/>
                <w:sz w:val="18"/>
                <w:szCs w:val="18"/>
                <w:lang w:val="ro-RO" w:eastAsia="ro-RO"/>
              </w:rPr>
              <w:t>ă</w:t>
            </w:r>
            <w:r w:rsidRPr="005D4762">
              <w:rPr>
                <w:color w:val="000000"/>
                <w:sz w:val="18"/>
                <w:szCs w:val="18"/>
                <w:lang w:val="ro-RO" w:eastAsia="ro-RO"/>
              </w:rPr>
              <w:t xml:space="preserve"> </w:t>
            </w:r>
            <w:r>
              <w:rPr>
                <w:color w:val="000000"/>
                <w:sz w:val="18"/>
                <w:szCs w:val="18"/>
                <w:lang w:val="ro-RO" w:eastAsia="ro-RO"/>
              </w:rPr>
              <w:t>ș</w:t>
            </w:r>
            <w:r w:rsidRPr="005D4762">
              <w:rPr>
                <w:color w:val="000000"/>
                <w:sz w:val="18"/>
                <w:szCs w:val="18"/>
                <w:lang w:val="ro-RO" w:eastAsia="ro-RO"/>
              </w:rPr>
              <w:t xml:space="preserve">i </w:t>
            </w:r>
            <w:r w:rsidR="009F462D" w:rsidRPr="005D4762">
              <w:rPr>
                <w:color w:val="000000"/>
                <w:sz w:val="18"/>
                <w:szCs w:val="18"/>
                <w:lang w:val="ro-RO" w:eastAsia="ro-RO"/>
              </w:rPr>
              <w:t>pescuit</w:t>
            </w:r>
          </w:p>
        </w:tc>
        <w:tc>
          <w:tcPr>
            <w:tcW w:w="678" w:type="pct"/>
            <w:tcBorders>
              <w:top w:val="single" w:sz="4" w:space="0" w:color="auto"/>
              <w:left w:val="nil"/>
              <w:bottom w:val="single" w:sz="4" w:space="0" w:color="auto"/>
              <w:right w:val="single" w:sz="4" w:space="0" w:color="000000"/>
            </w:tcBorders>
            <w:noWrap/>
            <w:vAlign w:val="center"/>
            <w:hideMark/>
          </w:tcPr>
          <w:p w14:paraId="0F8EFE21"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w:t>
            </w:r>
          </w:p>
        </w:tc>
        <w:tc>
          <w:tcPr>
            <w:tcW w:w="721" w:type="pct"/>
            <w:tcBorders>
              <w:top w:val="single" w:sz="4" w:space="0" w:color="auto"/>
              <w:left w:val="nil"/>
              <w:bottom w:val="single" w:sz="4" w:space="0" w:color="auto"/>
              <w:right w:val="single" w:sz="8" w:space="0" w:color="000000"/>
            </w:tcBorders>
            <w:noWrap/>
            <w:vAlign w:val="center"/>
            <w:hideMark/>
          </w:tcPr>
          <w:p w14:paraId="7BB7E95D" w14:textId="7CB82E14"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2/</w:t>
            </w:r>
            <w:r w:rsidR="00262D5B">
              <w:rPr>
                <w:color w:val="000000"/>
                <w:sz w:val="18"/>
                <w:szCs w:val="18"/>
                <w:lang w:val="ro-RO" w:eastAsia="ro-RO"/>
              </w:rPr>
              <w:t xml:space="preserve"> </w:t>
            </w:r>
            <w:r w:rsidRPr="005D4762">
              <w:rPr>
                <w:color w:val="000000"/>
                <w:sz w:val="18"/>
                <w:szCs w:val="18"/>
                <w:lang w:val="ro-RO" w:eastAsia="ro-RO"/>
              </w:rPr>
              <w:t>1050</w:t>
            </w:r>
          </w:p>
        </w:tc>
        <w:tc>
          <w:tcPr>
            <w:tcW w:w="721" w:type="pct"/>
            <w:tcBorders>
              <w:top w:val="single" w:sz="4" w:space="0" w:color="auto"/>
              <w:left w:val="nil"/>
              <w:bottom w:val="single" w:sz="4" w:space="0" w:color="auto"/>
              <w:right w:val="single" w:sz="8" w:space="0" w:color="000000"/>
            </w:tcBorders>
            <w:vAlign w:val="center"/>
            <w:hideMark/>
          </w:tcPr>
          <w:p w14:paraId="59808986" w14:textId="6111DA15"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2/</w:t>
            </w:r>
            <w:r w:rsidR="00262D5B">
              <w:rPr>
                <w:color w:val="000000"/>
                <w:sz w:val="18"/>
                <w:szCs w:val="18"/>
                <w:lang w:val="ro-RO" w:eastAsia="ro-RO"/>
              </w:rPr>
              <w:t xml:space="preserve"> </w:t>
            </w:r>
            <w:r w:rsidRPr="005D4762">
              <w:rPr>
                <w:color w:val="000000"/>
                <w:sz w:val="18"/>
                <w:szCs w:val="18"/>
                <w:lang w:val="ro-RO" w:eastAsia="ro-RO"/>
              </w:rPr>
              <w:t>303</w:t>
            </w:r>
          </w:p>
        </w:tc>
        <w:tc>
          <w:tcPr>
            <w:tcW w:w="721" w:type="pct"/>
            <w:tcBorders>
              <w:top w:val="single" w:sz="4" w:space="0" w:color="auto"/>
              <w:left w:val="nil"/>
              <w:bottom w:val="single" w:sz="4" w:space="0" w:color="auto"/>
              <w:right w:val="single" w:sz="8" w:space="0" w:color="000000"/>
            </w:tcBorders>
            <w:vAlign w:val="center"/>
            <w:hideMark/>
          </w:tcPr>
          <w:p w14:paraId="3328B385" w14:textId="00F798F2"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2/</w:t>
            </w:r>
            <w:r w:rsidR="00262D5B">
              <w:rPr>
                <w:color w:val="000000"/>
                <w:sz w:val="18"/>
                <w:szCs w:val="18"/>
                <w:lang w:val="ro-RO" w:eastAsia="ro-RO"/>
              </w:rPr>
              <w:t xml:space="preserve"> </w:t>
            </w:r>
            <w:r w:rsidRPr="005D4762">
              <w:rPr>
                <w:color w:val="000000"/>
                <w:sz w:val="18"/>
                <w:szCs w:val="18"/>
                <w:lang w:val="ro-RO" w:eastAsia="ro-RO"/>
              </w:rPr>
              <w:t>349</w:t>
            </w:r>
          </w:p>
        </w:tc>
        <w:tc>
          <w:tcPr>
            <w:tcW w:w="719" w:type="pct"/>
            <w:tcBorders>
              <w:top w:val="single" w:sz="4" w:space="0" w:color="auto"/>
              <w:left w:val="nil"/>
              <w:bottom w:val="single" w:sz="4" w:space="0" w:color="auto"/>
              <w:right w:val="single" w:sz="8" w:space="0" w:color="000000"/>
            </w:tcBorders>
            <w:vAlign w:val="center"/>
            <w:hideMark/>
          </w:tcPr>
          <w:p w14:paraId="3B7BC6FD" w14:textId="5E41F686"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2/</w:t>
            </w:r>
            <w:r w:rsidR="00262D5B">
              <w:rPr>
                <w:color w:val="000000"/>
                <w:sz w:val="18"/>
                <w:szCs w:val="18"/>
                <w:lang w:val="ro-RO" w:eastAsia="ro-RO"/>
              </w:rPr>
              <w:t xml:space="preserve"> </w:t>
            </w:r>
            <w:r w:rsidRPr="005D4762">
              <w:rPr>
                <w:color w:val="000000"/>
                <w:sz w:val="18"/>
                <w:szCs w:val="18"/>
                <w:lang w:val="ro-RO" w:eastAsia="ro-RO"/>
              </w:rPr>
              <w:t>500</w:t>
            </w:r>
          </w:p>
        </w:tc>
      </w:tr>
      <w:tr w:rsidR="00A459C1" w:rsidRPr="005D4762" w14:paraId="0E82ADE9" w14:textId="77777777" w:rsidTr="00262D5B">
        <w:trPr>
          <w:trHeight w:val="20"/>
        </w:trPr>
        <w:tc>
          <w:tcPr>
            <w:tcW w:w="332" w:type="pct"/>
            <w:tcBorders>
              <w:top w:val="nil"/>
              <w:left w:val="single" w:sz="8" w:space="0" w:color="auto"/>
              <w:bottom w:val="single" w:sz="4" w:space="0" w:color="auto"/>
              <w:right w:val="single" w:sz="4" w:space="0" w:color="auto"/>
            </w:tcBorders>
            <w:noWrap/>
            <w:vAlign w:val="center"/>
            <w:hideMark/>
          </w:tcPr>
          <w:p w14:paraId="54D7A532"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C</w:t>
            </w:r>
          </w:p>
        </w:tc>
        <w:tc>
          <w:tcPr>
            <w:tcW w:w="1108" w:type="pct"/>
            <w:tcBorders>
              <w:top w:val="single" w:sz="4" w:space="0" w:color="auto"/>
              <w:left w:val="nil"/>
              <w:bottom w:val="single" w:sz="4" w:space="0" w:color="auto"/>
              <w:right w:val="single" w:sz="4" w:space="0" w:color="000000"/>
            </w:tcBorders>
            <w:noWrap/>
            <w:vAlign w:val="center"/>
            <w:hideMark/>
          </w:tcPr>
          <w:p w14:paraId="6FE96147" w14:textId="39C6712C" w:rsidR="009F462D" w:rsidRPr="005D4762" w:rsidRDefault="009F462D" w:rsidP="00262D5B">
            <w:pPr>
              <w:spacing w:line="256" w:lineRule="auto"/>
              <w:rPr>
                <w:color w:val="000000"/>
                <w:sz w:val="18"/>
                <w:szCs w:val="18"/>
                <w:lang w:val="ro-RO" w:eastAsia="ro-RO"/>
              </w:rPr>
            </w:pPr>
            <w:r w:rsidRPr="005D4762">
              <w:rPr>
                <w:color w:val="000000"/>
                <w:sz w:val="18"/>
                <w:szCs w:val="18"/>
                <w:lang w:val="ro-RO" w:eastAsia="ro-RO"/>
              </w:rPr>
              <w:t xml:space="preserve">Industria </w:t>
            </w:r>
            <w:r w:rsidR="00791C69" w:rsidRPr="005D4762">
              <w:rPr>
                <w:color w:val="000000"/>
                <w:sz w:val="18"/>
                <w:szCs w:val="18"/>
                <w:lang w:val="ro-RO" w:eastAsia="ro-RO"/>
              </w:rPr>
              <w:t>prelucrătoare</w:t>
            </w:r>
          </w:p>
        </w:tc>
        <w:tc>
          <w:tcPr>
            <w:tcW w:w="678" w:type="pct"/>
            <w:tcBorders>
              <w:top w:val="single" w:sz="4" w:space="0" w:color="auto"/>
              <w:left w:val="nil"/>
              <w:bottom w:val="single" w:sz="4" w:space="0" w:color="auto"/>
              <w:right w:val="single" w:sz="4" w:space="0" w:color="000000"/>
            </w:tcBorders>
            <w:noWrap/>
            <w:vAlign w:val="center"/>
            <w:hideMark/>
          </w:tcPr>
          <w:p w14:paraId="6745D322" w14:textId="0D829892"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15/</w:t>
            </w:r>
            <w:r w:rsidR="00262D5B">
              <w:rPr>
                <w:color w:val="000000"/>
                <w:sz w:val="18"/>
                <w:szCs w:val="18"/>
                <w:lang w:val="ro-RO" w:eastAsia="ro-RO"/>
              </w:rPr>
              <w:t xml:space="preserve"> </w:t>
            </w:r>
            <w:r w:rsidRPr="005D4762">
              <w:rPr>
                <w:color w:val="000000"/>
                <w:sz w:val="18"/>
                <w:szCs w:val="18"/>
                <w:lang w:val="ro-RO" w:eastAsia="ro-RO"/>
              </w:rPr>
              <w:t>4252</w:t>
            </w:r>
          </w:p>
        </w:tc>
        <w:tc>
          <w:tcPr>
            <w:tcW w:w="721" w:type="pct"/>
            <w:tcBorders>
              <w:top w:val="single" w:sz="4" w:space="0" w:color="auto"/>
              <w:left w:val="nil"/>
              <w:bottom w:val="single" w:sz="4" w:space="0" w:color="auto"/>
              <w:right w:val="single" w:sz="8" w:space="0" w:color="000000"/>
            </w:tcBorders>
            <w:noWrap/>
            <w:vAlign w:val="center"/>
            <w:hideMark/>
          </w:tcPr>
          <w:p w14:paraId="7CC1A061" w14:textId="40CCB4F2"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4/</w:t>
            </w:r>
            <w:r w:rsidR="00262D5B">
              <w:rPr>
                <w:color w:val="000000"/>
                <w:sz w:val="18"/>
                <w:szCs w:val="18"/>
                <w:lang w:val="ro-RO" w:eastAsia="ro-RO"/>
              </w:rPr>
              <w:t xml:space="preserve"> </w:t>
            </w:r>
            <w:r w:rsidRPr="005D4762">
              <w:rPr>
                <w:color w:val="000000"/>
                <w:sz w:val="18"/>
                <w:szCs w:val="18"/>
                <w:lang w:val="ro-RO" w:eastAsia="ro-RO"/>
              </w:rPr>
              <w:t>1374</w:t>
            </w:r>
          </w:p>
        </w:tc>
        <w:tc>
          <w:tcPr>
            <w:tcW w:w="721" w:type="pct"/>
            <w:tcBorders>
              <w:top w:val="single" w:sz="4" w:space="0" w:color="auto"/>
              <w:left w:val="nil"/>
              <w:bottom w:val="single" w:sz="4" w:space="0" w:color="auto"/>
              <w:right w:val="single" w:sz="8" w:space="0" w:color="000000"/>
            </w:tcBorders>
            <w:vAlign w:val="center"/>
            <w:hideMark/>
          </w:tcPr>
          <w:p w14:paraId="2B32B20F" w14:textId="04E840C2"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3/</w:t>
            </w:r>
            <w:r w:rsidR="00262D5B">
              <w:rPr>
                <w:color w:val="000000"/>
                <w:sz w:val="18"/>
                <w:szCs w:val="18"/>
                <w:lang w:val="ro-RO" w:eastAsia="ro-RO"/>
              </w:rPr>
              <w:t xml:space="preserve"> </w:t>
            </w:r>
            <w:r w:rsidRPr="005D4762">
              <w:rPr>
                <w:color w:val="000000"/>
                <w:sz w:val="18"/>
                <w:szCs w:val="18"/>
                <w:lang w:val="ro-RO" w:eastAsia="ro-RO"/>
              </w:rPr>
              <w:t>741</w:t>
            </w:r>
          </w:p>
        </w:tc>
        <w:tc>
          <w:tcPr>
            <w:tcW w:w="721" w:type="pct"/>
            <w:tcBorders>
              <w:top w:val="single" w:sz="4" w:space="0" w:color="auto"/>
              <w:left w:val="nil"/>
              <w:bottom w:val="single" w:sz="4" w:space="0" w:color="auto"/>
              <w:right w:val="single" w:sz="8" w:space="0" w:color="000000"/>
            </w:tcBorders>
            <w:vAlign w:val="center"/>
            <w:hideMark/>
          </w:tcPr>
          <w:p w14:paraId="52E5B700" w14:textId="35B33203"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5/</w:t>
            </w:r>
            <w:r w:rsidR="00262D5B">
              <w:rPr>
                <w:color w:val="000000"/>
                <w:sz w:val="18"/>
                <w:szCs w:val="18"/>
                <w:lang w:val="ro-RO" w:eastAsia="ro-RO"/>
              </w:rPr>
              <w:t xml:space="preserve"> </w:t>
            </w:r>
            <w:r w:rsidRPr="005D4762">
              <w:rPr>
                <w:color w:val="000000"/>
                <w:sz w:val="18"/>
                <w:szCs w:val="18"/>
                <w:lang w:val="ro-RO" w:eastAsia="ro-RO"/>
              </w:rPr>
              <w:t>2050</w:t>
            </w:r>
          </w:p>
        </w:tc>
        <w:tc>
          <w:tcPr>
            <w:tcW w:w="719" w:type="pct"/>
            <w:tcBorders>
              <w:top w:val="single" w:sz="4" w:space="0" w:color="auto"/>
              <w:left w:val="nil"/>
              <w:bottom w:val="single" w:sz="4" w:space="0" w:color="auto"/>
              <w:right w:val="single" w:sz="8" w:space="0" w:color="000000"/>
            </w:tcBorders>
            <w:vAlign w:val="center"/>
            <w:hideMark/>
          </w:tcPr>
          <w:p w14:paraId="51AA54C3" w14:textId="239B5955"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5/</w:t>
            </w:r>
            <w:r w:rsidR="00262D5B">
              <w:rPr>
                <w:color w:val="000000"/>
                <w:sz w:val="18"/>
                <w:szCs w:val="18"/>
                <w:lang w:val="ro-RO" w:eastAsia="ro-RO"/>
              </w:rPr>
              <w:t xml:space="preserve"> </w:t>
            </w:r>
            <w:r w:rsidRPr="005D4762">
              <w:rPr>
                <w:color w:val="000000"/>
                <w:sz w:val="18"/>
                <w:szCs w:val="18"/>
                <w:lang w:val="ro-RO" w:eastAsia="ro-RO"/>
              </w:rPr>
              <w:t>1236</w:t>
            </w:r>
          </w:p>
        </w:tc>
      </w:tr>
      <w:tr w:rsidR="00A459C1" w:rsidRPr="005D4762" w14:paraId="42DE5BDD" w14:textId="77777777" w:rsidTr="00262D5B">
        <w:trPr>
          <w:trHeight w:val="20"/>
        </w:trPr>
        <w:tc>
          <w:tcPr>
            <w:tcW w:w="332" w:type="pct"/>
            <w:tcBorders>
              <w:top w:val="nil"/>
              <w:left w:val="single" w:sz="8" w:space="0" w:color="auto"/>
              <w:bottom w:val="single" w:sz="4" w:space="0" w:color="auto"/>
              <w:right w:val="single" w:sz="4" w:space="0" w:color="auto"/>
            </w:tcBorders>
            <w:noWrap/>
            <w:vAlign w:val="center"/>
            <w:hideMark/>
          </w:tcPr>
          <w:p w14:paraId="46567ACB"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D</w:t>
            </w:r>
          </w:p>
        </w:tc>
        <w:tc>
          <w:tcPr>
            <w:tcW w:w="1108" w:type="pct"/>
            <w:tcBorders>
              <w:top w:val="single" w:sz="4" w:space="0" w:color="auto"/>
              <w:left w:val="nil"/>
              <w:bottom w:val="single" w:sz="4" w:space="0" w:color="auto"/>
              <w:right w:val="single" w:sz="4" w:space="0" w:color="000000"/>
            </w:tcBorders>
            <w:vAlign w:val="center"/>
            <w:hideMark/>
          </w:tcPr>
          <w:p w14:paraId="7EB18B98" w14:textId="770C6705" w:rsidR="009F462D" w:rsidRPr="005D4762" w:rsidRDefault="00791C69" w:rsidP="00262D5B">
            <w:pPr>
              <w:spacing w:line="256" w:lineRule="auto"/>
              <w:rPr>
                <w:color w:val="000000"/>
                <w:sz w:val="18"/>
                <w:szCs w:val="18"/>
                <w:lang w:val="ro-RO" w:eastAsia="ro-RO"/>
              </w:rPr>
            </w:pPr>
            <w:r w:rsidRPr="005D4762">
              <w:rPr>
                <w:color w:val="000000"/>
                <w:sz w:val="18"/>
                <w:szCs w:val="18"/>
                <w:lang w:val="ro-RO" w:eastAsia="ro-RO"/>
              </w:rPr>
              <w:t>Producția</w:t>
            </w:r>
            <w:r w:rsidR="009F462D" w:rsidRPr="005D4762">
              <w:rPr>
                <w:color w:val="000000"/>
                <w:sz w:val="18"/>
                <w:szCs w:val="18"/>
                <w:lang w:val="ro-RO" w:eastAsia="ro-RO"/>
              </w:rPr>
              <w:t xml:space="preserve"> </w:t>
            </w:r>
            <w:r w:rsidR="00262D5B">
              <w:rPr>
                <w:color w:val="000000"/>
                <w:sz w:val="18"/>
                <w:szCs w:val="18"/>
                <w:lang w:val="ro-RO" w:eastAsia="ro-RO"/>
              </w:rPr>
              <w:t>ș</w:t>
            </w:r>
            <w:r w:rsidR="009F462D" w:rsidRPr="005D4762">
              <w:rPr>
                <w:color w:val="000000"/>
                <w:sz w:val="18"/>
                <w:szCs w:val="18"/>
                <w:lang w:val="ro-RO" w:eastAsia="ro-RO"/>
              </w:rPr>
              <w:t xml:space="preserve">i furnizarea de energie </w:t>
            </w:r>
            <w:r w:rsidR="006A6EAE" w:rsidRPr="005D4762">
              <w:rPr>
                <w:color w:val="000000"/>
                <w:sz w:val="18"/>
                <w:szCs w:val="18"/>
                <w:lang w:val="ro-RO" w:eastAsia="ro-RO"/>
              </w:rPr>
              <w:t>electric</w:t>
            </w:r>
            <w:r w:rsidR="006A6EAE">
              <w:rPr>
                <w:color w:val="000000"/>
                <w:sz w:val="18"/>
                <w:szCs w:val="18"/>
                <w:lang w:val="ro-RO" w:eastAsia="ro-RO"/>
              </w:rPr>
              <w:t>ă</w:t>
            </w:r>
            <w:r w:rsidR="006A6EAE" w:rsidRPr="005D4762">
              <w:rPr>
                <w:color w:val="000000"/>
                <w:sz w:val="18"/>
                <w:szCs w:val="18"/>
                <w:lang w:val="ro-RO" w:eastAsia="ro-RO"/>
              </w:rPr>
              <w:t xml:space="preserve"> </w:t>
            </w:r>
            <w:r w:rsidR="006A6EAE">
              <w:rPr>
                <w:color w:val="000000"/>
                <w:sz w:val="18"/>
                <w:szCs w:val="18"/>
                <w:lang w:val="ro-RO" w:eastAsia="ro-RO"/>
              </w:rPr>
              <w:t>ș</w:t>
            </w:r>
            <w:r w:rsidR="009F462D" w:rsidRPr="005D4762">
              <w:rPr>
                <w:color w:val="000000"/>
                <w:sz w:val="18"/>
                <w:szCs w:val="18"/>
                <w:lang w:val="ro-RO" w:eastAsia="ro-RO"/>
              </w:rPr>
              <w:t>i termic</w:t>
            </w:r>
            <w:r w:rsidR="006A6EAE">
              <w:rPr>
                <w:color w:val="000000"/>
                <w:sz w:val="18"/>
                <w:szCs w:val="18"/>
                <w:lang w:val="ro-RO" w:eastAsia="ro-RO"/>
              </w:rPr>
              <w:t>ă</w:t>
            </w:r>
            <w:r w:rsidR="009F462D" w:rsidRPr="005D4762">
              <w:rPr>
                <w:color w:val="000000"/>
                <w:sz w:val="18"/>
                <w:szCs w:val="18"/>
                <w:lang w:val="ro-RO" w:eastAsia="ro-RO"/>
              </w:rPr>
              <w:t>, gaze, ap</w:t>
            </w:r>
            <w:r w:rsidR="006A6EAE">
              <w:rPr>
                <w:color w:val="000000"/>
                <w:sz w:val="18"/>
                <w:szCs w:val="18"/>
                <w:lang w:val="ro-RO" w:eastAsia="ro-RO"/>
              </w:rPr>
              <w:t>ă</w:t>
            </w:r>
            <w:r w:rsidR="009F462D" w:rsidRPr="005D4762">
              <w:rPr>
                <w:color w:val="000000"/>
                <w:sz w:val="18"/>
                <w:szCs w:val="18"/>
                <w:lang w:val="ro-RO" w:eastAsia="ro-RO"/>
              </w:rPr>
              <w:t xml:space="preserve"> cald</w:t>
            </w:r>
            <w:r w:rsidR="006A6EAE">
              <w:rPr>
                <w:color w:val="000000"/>
                <w:sz w:val="18"/>
                <w:szCs w:val="18"/>
                <w:lang w:val="ro-RO" w:eastAsia="ro-RO"/>
              </w:rPr>
              <w:t>ă</w:t>
            </w:r>
            <w:r w:rsidR="009F462D" w:rsidRPr="005D4762">
              <w:rPr>
                <w:color w:val="000000"/>
                <w:sz w:val="18"/>
                <w:szCs w:val="18"/>
                <w:lang w:val="ro-RO" w:eastAsia="ro-RO"/>
              </w:rPr>
              <w:t xml:space="preserve"> </w:t>
            </w:r>
            <w:r w:rsidR="006A6EAE">
              <w:rPr>
                <w:color w:val="000000"/>
                <w:sz w:val="18"/>
                <w:szCs w:val="18"/>
                <w:lang w:val="ro-RO" w:eastAsia="ro-RO"/>
              </w:rPr>
              <w:t>ș</w:t>
            </w:r>
            <w:r w:rsidR="009F462D" w:rsidRPr="005D4762">
              <w:rPr>
                <w:color w:val="000000"/>
                <w:sz w:val="18"/>
                <w:szCs w:val="18"/>
                <w:lang w:val="ro-RO" w:eastAsia="ro-RO"/>
              </w:rPr>
              <w:t xml:space="preserve">i aer </w:t>
            </w:r>
            <w:r w:rsidRPr="005D4762">
              <w:rPr>
                <w:color w:val="000000"/>
                <w:sz w:val="18"/>
                <w:szCs w:val="18"/>
                <w:lang w:val="ro-RO" w:eastAsia="ro-RO"/>
              </w:rPr>
              <w:t>condiționat</w:t>
            </w:r>
          </w:p>
        </w:tc>
        <w:tc>
          <w:tcPr>
            <w:tcW w:w="678" w:type="pct"/>
            <w:tcBorders>
              <w:top w:val="single" w:sz="4" w:space="0" w:color="auto"/>
              <w:left w:val="nil"/>
              <w:bottom w:val="single" w:sz="4" w:space="0" w:color="auto"/>
              <w:right w:val="single" w:sz="4" w:space="0" w:color="000000"/>
            </w:tcBorders>
            <w:noWrap/>
            <w:vAlign w:val="center"/>
            <w:hideMark/>
          </w:tcPr>
          <w:p w14:paraId="7C453BDA" w14:textId="6623D66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2/</w:t>
            </w:r>
            <w:r w:rsidR="00262D5B">
              <w:rPr>
                <w:color w:val="000000"/>
                <w:sz w:val="18"/>
                <w:szCs w:val="18"/>
                <w:lang w:val="ro-RO" w:eastAsia="ro-RO"/>
              </w:rPr>
              <w:t xml:space="preserve"> </w:t>
            </w:r>
            <w:r w:rsidRPr="005D4762">
              <w:rPr>
                <w:color w:val="000000"/>
                <w:sz w:val="18"/>
                <w:szCs w:val="18"/>
                <w:lang w:val="ro-RO" w:eastAsia="ro-RO"/>
              </w:rPr>
              <w:t>1029</w:t>
            </w:r>
          </w:p>
        </w:tc>
        <w:tc>
          <w:tcPr>
            <w:tcW w:w="721" w:type="pct"/>
            <w:tcBorders>
              <w:top w:val="single" w:sz="4" w:space="0" w:color="auto"/>
              <w:left w:val="nil"/>
              <w:bottom w:val="single" w:sz="4" w:space="0" w:color="auto"/>
              <w:right w:val="single" w:sz="8" w:space="0" w:color="000000"/>
            </w:tcBorders>
            <w:noWrap/>
            <w:vAlign w:val="center"/>
            <w:hideMark/>
          </w:tcPr>
          <w:p w14:paraId="0716214B" w14:textId="08466F2D"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2/</w:t>
            </w:r>
            <w:r w:rsidR="00262D5B">
              <w:rPr>
                <w:color w:val="000000"/>
                <w:sz w:val="18"/>
                <w:szCs w:val="18"/>
                <w:lang w:val="ro-RO" w:eastAsia="ro-RO"/>
              </w:rPr>
              <w:t xml:space="preserve"> </w:t>
            </w:r>
            <w:r w:rsidRPr="005D4762">
              <w:rPr>
                <w:color w:val="000000"/>
                <w:sz w:val="18"/>
                <w:szCs w:val="18"/>
                <w:lang w:val="ro-RO" w:eastAsia="ro-RO"/>
              </w:rPr>
              <w:t>640</w:t>
            </w:r>
          </w:p>
        </w:tc>
        <w:tc>
          <w:tcPr>
            <w:tcW w:w="721" w:type="pct"/>
            <w:tcBorders>
              <w:top w:val="single" w:sz="4" w:space="0" w:color="auto"/>
              <w:left w:val="nil"/>
              <w:bottom w:val="single" w:sz="4" w:space="0" w:color="auto"/>
              <w:right w:val="single" w:sz="8" w:space="0" w:color="000000"/>
            </w:tcBorders>
            <w:vAlign w:val="center"/>
            <w:hideMark/>
          </w:tcPr>
          <w:p w14:paraId="770800E7" w14:textId="5D08FFE2"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2/</w:t>
            </w:r>
            <w:r w:rsidR="00262D5B">
              <w:rPr>
                <w:color w:val="000000"/>
                <w:sz w:val="18"/>
                <w:szCs w:val="18"/>
                <w:lang w:val="ro-RO" w:eastAsia="ro-RO"/>
              </w:rPr>
              <w:t xml:space="preserve"> </w:t>
            </w:r>
            <w:r w:rsidRPr="005D4762">
              <w:rPr>
                <w:color w:val="000000"/>
                <w:sz w:val="18"/>
                <w:szCs w:val="18"/>
                <w:lang w:val="ro-RO" w:eastAsia="ro-RO"/>
              </w:rPr>
              <w:t>627</w:t>
            </w:r>
          </w:p>
        </w:tc>
        <w:tc>
          <w:tcPr>
            <w:tcW w:w="721" w:type="pct"/>
            <w:tcBorders>
              <w:top w:val="single" w:sz="4" w:space="0" w:color="auto"/>
              <w:left w:val="nil"/>
              <w:bottom w:val="single" w:sz="4" w:space="0" w:color="auto"/>
              <w:right w:val="single" w:sz="8" w:space="0" w:color="000000"/>
            </w:tcBorders>
            <w:vAlign w:val="center"/>
            <w:hideMark/>
          </w:tcPr>
          <w:p w14:paraId="091782C6" w14:textId="36927C7A"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2/</w:t>
            </w:r>
            <w:r w:rsidR="00262D5B">
              <w:rPr>
                <w:color w:val="000000"/>
                <w:sz w:val="18"/>
                <w:szCs w:val="18"/>
                <w:lang w:val="ro-RO" w:eastAsia="ro-RO"/>
              </w:rPr>
              <w:t xml:space="preserve"> </w:t>
            </w:r>
            <w:r w:rsidRPr="005D4762">
              <w:rPr>
                <w:color w:val="000000"/>
                <w:sz w:val="18"/>
                <w:szCs w:val="18"/>
                <w:lang w:val="ro-RO" w:eastAsia="ro-RO"/>
              </w:rPr>
              <w:t>522</w:t>
            </w:r>
          </w:p>
        </w:tc>
        <w:tc>
          <w:tcPr>
            <w:tcW w:w="719" w:type="pct"/>
            <w:tcBorders>
              <w:top w:val="single" w:sz="4" w:space="0" w:color="auto"/>
              <w:left w:val="nil"/>
              <w:bottom w:val="single" w:sz="4" w:space="0" w:color="auto"/>
              <w:right w:val="single" w:sz="8" w:space="0" w:color="000000"/>
            </w:tcBorders>
            <w:vAlign w:val="center"/>
            <w:hideMark/>
          </w:tcPr>
          <w:p w14:paraId="6600AC49" w14:textId="19BEE5E0"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1/</w:t>
            </w:r>
            <w:r w:rsidR="00262D5B">
              <w:rPr>
                <w:color w:val="000000"/>
                <w:sz w:val="18"/>
                <w:szCs w:val="18"/>
                <w:lang w:val="ro-RO" w:eastAsia="ro-RO"/>
              </w:rPr>
              <w:t xml:space="preserve"> </w:t>
            </w:r>
            <w:r w:rsidRPr="005D4762">
              <w:rPr>
                <w:color w:val="000000"/>
                <w:sz w:val="18"/>
                <w:szCs w:val="18"/>
                <w:lang w:val="ro-RO" w:eastAsia="ro-RO"/>
              </w:rPr>
              <w:t>418</w:t>
            </w:r>
          </w:p>
        </w:tc>
      </w:tr>
      <w:tr w:rsidR="00A459C1" w:rsidRPr="005D4762" w14:paraId="45896DF2" w14:textId="77777777" w:rsidTr="00262D5B">
        <w:trPr>
          <w:trHeight w:val="20"/>
        </w:trPr>
        <w:tc>
          <w:tcPr>
            <w:tcW w:w="332" w:type="pct"/>
            <w:tcBorders>
              <w:top w:val="nil"/>
              <w:left w:val="single" w:sz="8" w:space="0" w:color="auto"/>
              <w:bottom w:val="single" w:sz="4" w:space="0" w:color="auto"/>
              <w:right w:val="single" w:sz="4" w:space="0" w:color="auto"/>
            </w:tcBorders>
            <w:noWrap/>
            <w:vAlign w:val="center"/>
            <w:hideMark/>
          </w:tcPr>
          <w:p w14:paraId="677703FA"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G</w:t>
            </w:r>
          </w:p>
        </w:tc>
        <w:tc>
          <w:tcPr>
            <w:tcW w:w="1108" w:type="pct"/>
            <w:tcBorders>
              <w:top w:val="single" w:sz="4" w:space="0" w:color="auto"/>
              <w:left w:val="nil"/>
              <w:bottom w:val="single" w:sz="4" w:space="0" w:color="auto"/>
              <w:right w:val="single" w:sz="4" w:space="0" w:color="000000"/>
            </w:tcBorders>
            <w:vAlign w:val="center"/>
            <w:hideMark/>
          </w:tcPr>
          <w:p w14:paraId="5BE06DBA" w14:textId="73F8091D" w:rsidR="009F462D" w:rsidRPr="005D4762" w:rsidRDefault="00791C69" w:rsidP="00262D5B">
            <w:pPr>
              <w:spacing w:line="256" w:lineRule="auto"/>
              <w:rPr>
                <w:color w:val="000000"/>
                <w:sz w:val="18"/>
                <w:szCs w:val="18"/>
                <w:lang w:val="ro-RO" w:eastAsia="ro-RO"/>
              </w:rPr>
            </w:pPr>
            <w:r w:rsidRPr="005D4762">
              <w:rPr>
                <w:color w:val="000000"/>
                <w:sz w:val="18"/>
                <w:szCs w:val="18"/>
                <w:lang w:val="ro-RO" w:eastAsia="ro-RO"/>
              </w:rPr>
              <w:t>Comerț</w:t>
            </w:r>
            <w:r w:rsidR="009F462D" w:rsidRPr="005D4762">
              <w:rPr>
                <w:color w:val="000000"/>
                <w:sz w:val="18"/>
                <w:szCs w:val="18"/>
                <w:lang w:val="ro-RO" w:eastAsia="ro-RO"/>
              </w:rPr>
              <w:t xml:space="preserve"> cu ridicata </w:t>
            </w:r>
            <w:r w:rsidR="00262D5B">
              <w:rPr>
                <w:color w:val="000000"/>
                <w:sz w:val="18"/>
                <w:szCs w:val="18"/>
                <w:lang w:val="ro-RO" w:eastAsia="ro-RO"/>
              </w:rPr>
              <w:t>ș</w:t>
            </w:r>
            <w:r w:rsidR="009F462D" w:rsidRPr="005D4762">
              <w:rPr>
                <w:color w:val="000000"/>
                <w:sz w:val="18"/>
                <w:szCs w:val="18"/>
                <w:lang w:val="ro-RO" w:eastAsia="ro-RO"/>
              </w:rPr>
              <w:t xml:space="preserve">i cu </w:t>
            </w:r>
            <w:r w:rsidRPr="005D4762">
              <w:rPr>
                <w:color w:val="000000"/>
                <w:sz w:val="18"/>
                <w:szCs w:val="18"/>
                <w:lang w:val="ro-RO" w:eastAsia="ro-RO"/>
              </w:rPr>
              <w:t>amănuntul</w:t>
            </w:r>
            <w:r w:rsidR="009F462D" w:rsidRPr="005D4762">
              <w:rPr>
                <w:color w:val="000000"/>
                <w:sz w:val="18"/>
                <w:szCs w:val="18"/>
                <w:lang w:val="ro-RO" w:eastAsia="ro-RO"/>
              </w:rPr>
              <w:t xml:space="preserve">; repararea autovehiculelor </w:t>
            </w:r>
            <w:r w:rsidR="006A6EAE">
              <w:rPr>
                <w:color w:val="000000"/>
                <w:sz w:val="18"/>
                <w:szCs w:val="18"/>
                <w:lang w:val="ro-RO" w:eastAsia="ro-RO"/>
              </w:rPr>
              <w:t>ș</w:t>
            </w:r>
            <w:r w:rsidR="009F462D" w:rsidRPr="005D4762">
              <w:rPr>
                <w:color w:val="000000"/>
                <w:sz w:val="18"/>
                <w:szCs w:val="18"/>
                <w:lang w:val="ro-RO" w:eastAsia="ro-RO"/>
              </w:rPr>
              <w:t>i motocicletelor</w:t>
            </w:r>
          </w:p>
        </w:tc>
        <w:tc>
          <w:tcPr>
            <w:tcW w:w="678" w:type="pct"/>
            <w:tcBorders>
              <w:top w:val="single" w:sz="4" w:space="0" w:color="auto"/>
              <w:left w:val="nil"/>
              <w:bottom w:val="single" w:sz="4" w:space="0" w:color="auto"/>
              <w:right w:val="single" w:sz="4" w:space="0" w:color="000000"/>
            </w:tcBorders>
            <w:noWrap/>
            <w:vAlign w:val="center"/>
            <w:hideMark/>
          </w:tcPr>
          <w:p w14:paraId="4BDE6597" w14:textId="07E5248F"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1/</w:t>
            </w:r>
            <w:r w:rsidR="00262D5B">
              <w:rPr>
                <w:color w:val="000000"/>
                <w:sz w:val="18"/>
                <w:szCs w:val="18"/>
                <w:lang w:val="ro-RO" w:eastAsia="ro-RO"/>
              </w:rPr>
              <w:t xml:space="preserve"> </w:t>
            </w:r>
            <w:r w:rsidRPr="005D4762">
              <w:rPr>
                <w:color w:val="000000"/>
                <w:sz w:val="18"/>
                <w:szCs w:val="18"/>
                <w:lang w:val="ro-RO" w:eastAsia="ro-RO"/>
              </w:rPr>
              <w:t>115</w:t>
            </w:r>
          </w:p>
        </w:tc>
        <w:tc>
          <w:tcPr>
            <w:tcW w:w="721" w:type="pct"/>
            <w:tcBorders>
              <w:top w:val="single" w:sz="4" w:space="0" w:color="auto"/>
              <w:left w:val="nil"/>
              <w:bottom w:val="single" w:sz="4" w:space="0" w:color="auto"/>
              <w:right w:val="single" w:sz="8" w:space="0" w:color="000000"/>
            </w:tcBorders>
            <w:noWrap/>
            <w:vAlign w:val="center"/>
            <w:hideMark/>
          </w:tcPr>
          <w:p w14:paraId="2DEC36B6" w14:textId="1123BADC"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1/</w:t>
            </w:r>
            <w:r w:rsidR="00262D5B">
              <w:rPr>
                <w:color w:val="000000"/>
                <w:sz w:val="18"/>
                <w:szCs w:val="18"/>
                <w:lang w:val="ro-RO" w:eastAsia="ro-RO"/>
              </w:rPr>
              <w:t xml:space="preserve"> </w:t>
            </w:r>
            <w:r w:rsidRPr="005D4762">
              <w:rPr>
                <w:color w:val="000000"/>
                <w:sz w:val="18"/>
                <w:szCs w:val="18"/>
                <w:lang w:val="ro-RO" w:eastAsia="ro-RO"/>
              </w:rPr>
              <w:t>113</w:t>
            </w:r>
          </w:p>
        </w:tc>
        <w:tc>
          <w:tcPr>
            <w:tcW w:w="721" w:type="pct"/>
            <w:tcBorders>
              <w:top w:val="single" w:sz="4" w:space="0" w:color="auto"/>
              <w:left w:val="nil"/>
              <w:bottom w:val="single" w:sz="4" w:space="0" w:color="auto"/>
              <w:right w:val="single" w:sz="8" w:space="0" w:color="000000"/>
            </w:tcBorders>
            <w:vAlign w:val="center"/>
          </w:tcPr>
          <w:p w14:paraId="59FBAA53" w14:textId="77777777" w:rsidR="009F462D" w:rsidRPr="005D4762" w:rsidRDefault="009F462D" w:rsidP="00262D5B">
            <w:pPr>
              <w:spacing w:line="256" w:lineRule="auto"/>
              <w:jc w:val="center"/>
              <w:rPr>
                <w:color w:val="000000"/>
                <w:sz w:val="18"/>
                <w:szCs w:val="18"/>
                <w:lang w:val="ro-RO" w:eastAsia="ro-RO"/>
              </w:rPr>
            </w:pPr>
          </w:p>
          <w:p w14:paraId="26C21390" w14:textId="3D4D5DCA"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6/</w:t>
            </w:r>
            <w:r w:rsidR="00262D5B">
              <w:rPr>
                <w:color w:val="000000"/>
                <w:sz w:val="18"/>
                <w:szCs w:val="18"/>
                <w:lang w:val="ro-RO" w:eastAsia="ro-RO"/>
              </w:rPr>
              <w:t xml:space="preserve"> </w:t>
            </w:r>
            <w:r w:rsidRPr="005D4762">
              <w:rPr>
                <w:color w:val="000000"/>
                <w:sz w:val="18"/>
                <w:szCs w:val="18"/>
                <w:lang w:val="ro-RO" w:eastAsia="ro-RO"/>
              </w:rPr>
              <w:t>493</w:t>
            </w:r>
          </w:p>
        </w:tc>
        <w:tc>
          <w:tcPr>
            <w:tcW w:w="721" w:type="pct"/>
            <w:tcBorders>
              <w:top w:val="single" w:sz="4" w:space="0" w:color="auto"/>
              <w:left w:val="nil"/>
              <w:bottom w:val="single" w:sz="4" w:space="0" w:color="auto"/>
              <w:right w:val="single" w:sz="8" w:space="0" w:color="000000"/>
            </w:tcBorders>
            <w:vAlign w:val="center"/>
          </w:tcPr>
          <w:p w14:paraId="7E7533E1" w14:textId="77777777" w:rsidR="009F462D" w:rsidRPr="005D4762" w:rsidRDefault="009F462D" w:rsidP="00262D5B">
            <w:pPr>
              <w:spacing w:line="256" w:lineRule="auto"/>
              <w:jc w:val="center"/>
              <w:rPr>
                <w:color w:val="000000"/>
                <w:sz w:val="18"/>
                <w:szCs w:val="18"/>
                <w:lang w:val="ro-RO" w:eastAsia="ro-RO"/>
              </w:rPr>
            </w:pPr>
          </w:p>
          <w:p w14:paraId="71544442" w14:textId="2CBE1C0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1/</w:t>
            </w:r>
            <w:r w:rsidR="00262D5B">
              <w:rPr>
                <w:color w:val="000000"/>
                <w:sz w:val="18"/>
                <w:szCs w:val="18"/>
                <w:lang w:val="ro-RO" w:eastAsia="ro-RO"/>
              </w:rPr>
              <w:t xml:space="preserve"> </w:t>
            </w:r>
            <w:r w:rsidRPr="005D4762">
              <w:rPr>
                <w:color w:val="000000"/>
                <w:sz w:val="18"/>
                <w:szCs w:val="18"/>
                <w:lang w:val="ro-RO" w:eastAsia="ro-RO"/>
              </w:rPr>
              <w:t>131</w:t>
            </w:r>
          </w:p>
          <w:p w14:paraId="48CB8C31" w14:textId="77777777" w:rsidR="009F462D" w:rsidRPr="005D4762" w:rsidRDefault="009F462D" w:rsidP="00262D5B">
            <w:pPr>
              <w:spacing w:line="256" w:lineRule="auto"/>
              <w:jc w:val="center"/>
              <w:rPr>
                <w:color w:val="000000"/>
                <w:sz w:val="18"/>
                <w:szCs w:val="18"/>
                <w:lang w:val="ro-RO" w:eastAsia="ro-RO"/>
              </w:rPr>
            </w:pPr>
          </w:p>
        </w:tc>
        <w:tc>
          <w:tcPr>
            <w:tcW w:w="719" w:type="pct"/>
            <w:tcBorders>
              <w:top w:val="single" w:sz="4" w:space="0" w:color="auto"/>
              <w:left w:val="nil"/>
              <w:bottom w:val="single" w:sz="4" w:space="0" w:color="auto"/>
              <w:right w:val="single" w:sz="8" w:space="0" w:color="000000"/>
            </w:tcBorders>
            <w:vAlign w:val="center"/>
          </w:tcPr>
          <w:p w14:paraId="43CE0326" w14:textId="77777777" w:rsidR="009F462D" w:rsidRPr="005D4762" w:rsidRDefault="009F462D" w:rsidP="00262D5B">
            <w:pPr>
              <w:spacing w:line="256" w:lineRule="auto"/>
              <w:jc w:val="center"/>
              <w:rPr>
                <w:color w:val="000000"/>
                <w:sz w:val="18"/>
                <w:szCs w:val="18"/>
                <w:lang w:val="ro-RO" w:eastAsia="ro-RO"/>
              </w:rPr>
            </w:pPr>
          </w:p>
          <w:p w14:paraId="515BB05B" w14:textId="4B858D9A"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3/</w:t>
            </w:r>
            <w:r w:rsidR="00262D5B">
              <w:rPr>
                <w:color w:val="000000"/>
                <w:sz w:val="18"/>
                <w:szCs w:val="18"/>
                <w:lang w:val="ro-RO" w:eastAsia="ro-RO"/>
              </w:rPr>
              <w:t xml:space="preserve"> </w:t>
            </w:r>
            <w:r w:rsidRPr="005D4762">
              <w:rPr>
                <w:color w:val="000000"/>
                <w:sz w:val="18"/>
                <w:szCs w:val="18"/>
                <w:lang w:val="ro-RO" w:eastAsia="ro-RO"/>
              </w:rPr>
              <w:t>594</w:t>
            </w:r>
          </w:p>
        </w:tc>
      </w:tr>
      <w:tr w:rsidR="00A459C1" w:rsidRPr="005D4762" w14:paraId="2864E23E" w14:textId="77777777" w:rsidTr="00262D5B">
        <w:trPr>
          <w:trHeight w:val="20"/>
        </w:trPr>
        <w:tc>
          <w:tcPr>
            <w:tcW w:w="332" w:type="pct"/>
            <w:tcBorders>
              <w:top w:val="nil"/>
              <w:left w:val="single" w:sz="8" w:space="0" w:color="auto"/>
              <w:bottom w:val="single" w:sz="4" w:space="0" w:color="auto"/>
              <w:right w:val="single" w:sz="4" w:space="0" w:color="auto"/>
            </w:tcBorders>
            <w:noWrap/>
            <w:vAlign w:val="center"/>
            <w:hideMark/>
          </w:tcPr>
          <w:p w14:paraId="444BC36B"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H</w:t>
            </w:r>
          </w:p>
        </w:tc>
        <w:tc>
          <w:tcPr>
            <w:tcW w:w="1108" w:type="pct"/>
            <w:tcBorders>
              <w:top w:val="single" w:sz="4" w:space="0" w:color="auto"/>
              <w:left w:val="nil"/>
              <w:bottom w:val="single" w:sz="4" w:space="0" w:color="auto"/>
              <w:right w:val="single" w:sz="4" w:space="0" w:color="000000"/>
            </w:tcBorders>
            <w:noWrap/>
            <w:vAlign w:val="center"/>
            <w:hideMark/>
          </w:tcPr>
          <w:p w14:paraId="2994A5EE" w14:textId="5FB34BE8" w:rsidR="009F462D" w:rsidRPr="005D4762" w:rsidRDefault="009F462D" w:rsidP="00262D5B">
            <w:pPr>
              <w:spacing w:line="256" w:lineRule="auto"/>
              <w:rPr>
                <w:color w:val="000000"/>
                <w:sz w:val="18"/>
                <w:szCs w:val="18"/>
                <w:lang w:val="ro-RO" w:eastAsia="ro-RO"/>
              </w:rPr>
            </w:pPr>
            <w:r w:rsidRPr="005D4762">
              <w:rPr>
                <w:color w:val="000000"/>
                <w:sz w:val="18"/>
                <w:szCs w:val="18"/>
                <w:lang w:val="ro-RO" w:eastAsia="ro-RO"/>
              </w:rPr>
              <w:t xml:space="preserve">Transport </w:t>
            </w:r>
            <w:r w:rsidR="006A6EAE">
              <w:rPr>
                <w:color w:val="000000"/>
                <w:sz w:val="18"/>
                <w:szCs w:val="18"/>
                <w:lang w:val="ro-RO" w:eastAsia="ro-RO"/>
              </w:rPr>
              <w:t>ș</w:t>
            </w:r>
            <w:r w:rsidRPr="005D4762">
              <w:rPr>
                <w:color w:val="000000"/>
                <w:sz w:val="18"/>
                <w:szCs w:val="18"/>
                <w:lang w:val="ro-RO" w:eastAsia="ro-RO"/>
              </w:rPr>
              <w:t>i depozitare</w:t>
            </w:r>
          </w:p>
        </w:tc>
        <w:tc>
          <w:tcPr>
            <w:tcW w:w="678" w:type="pct"/>
            <w:tcBorders>
              <w:top w:val="single" w:sz="4" w:space="0" w:color="auto"/>
              <w:left w:val="nil"/>
              <w:bottom w:val="single" w:sz="4" w:space="0" w:color="auto"/>
              <w:right w:val="single" w:sz="4" w:space="0" w:color="000000"/>
            </w:tcBorders>
            <w:noWrap/>
            <w:vAlign w:val="center"/>
            <w:hideMark/>
          </w:tcPr>
          <w:p w14:paraId="46AE6EEE"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w:t>
            </w:r>
          </w:p>
        </w:tc>
        <w:tc>
          <w:tcPr>
            <w:tcW w:w="721" w:type="pct"/>
            <w:tcBorders>
              <w:top w:val="single" w:sz="4" w:space="0" w:color="auto"/>
              <w:left w:val="nil"/>
              <w:bottom w:val="single" w:sz="4" w:space="0" w:color="auto"/>
              <w:right w:val="single" w:sz="8" w:space="0" w:color="000000"/>
            </w:tcBorders>
            <w:noWrap/>
            <w:vAlign w:val="center"/>
            <w:hideMark/>
          </w:tcPr>
          <w:p w14:paraId="2CE287A4"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w:t>
            </w:r>
          </w:p>
        </w:tc>
        <w:tc>
          <w:tcPr>
            <w:tcW w:w="721" w:type="pct"/>
            <w:tcBorders>
              <w:top w:val="single" w:sz="4" w:space="0" w:color="auto"/>
              <w:left w:val="nil"/>
              <w:bottom w:val="single" w:sz="4" w:space="0" w:color="auto"/>
              <w:right w:val="single" w:sz="8" w:space="0" w:color="000000"/>
            </w:tcBorders>
            <w:vAlign w:val="center"/>
            <w:hideMark/>
          </w:tcPr>
          <w:p w14:paraId="097A56A1" w14:textId="5C13DC4F"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1/</w:t>
            </w:r>
            <w:r w:rsidR="00262D5B">
              <w:rPr>
                <w:color w:val="000000"/>
                <w:sz w:val="18"/>
                <w:szCs w:val="18"/>
                <w:lang w:val="ro-RO" w:eastAsia="ro-RO"/>
              </w:rPr>
              <w:t xml:space="preserve"> </w:t>
            </w:r>
            <w:r w:rsidRPr="005D4762">
              <w:rPr>
                <w:color w:val="000000"/>
                <w:sz w:val="18"/>
                <w:szCs w:val="18"/>
                <w:lang w:val="ro-RO" w:eastAsia="ro-RO"/>
              </w:rPr>
              <w:t>108</w:t>
            </w:r>
          </w:p>
        </w:tc>
        <w:tc>
          <w:tcPr>
            <w:tcW w:w="721" w:type="pct"/>
            <w:tcBorders>
              <w:top w:val="single" w:sz="4" w:space="0" w:color="auto"/>
              <w:left w:val="nil"/>
              <w:bottom w:val="single" w:sz="4" w:space="0" w:color="auto"/>
              <w:right w:val="single" w:sz="8" w:space="0" w:color="000000"/>
            </w:tcBorders>
            <w:vAlign w:val="center"/>
            <w:hideMark/>
          </w:tcPr>
          <w:p w14:paraId="355A0CDF"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w:t>
            </w:r>
          </w:p>
        </w:tc>
        <w:tc>
          <w:tcPr>
            <w:tcW w:w="719" w:type="pct"/>
            <w:tcBorders>
              <w:top w:val="single" w:sz="4" w:space="0" w:color="auto"/>
              <w:left w:val="nil"/>
              <w:bottom w:val="single" w:sz="4" w:space="0" w:color="auto"/>
              <w:right w:val="single" w:sz="8" w:space="0" w:color="000000"/>
            </w:tcBorders>
            <w:vAlign w:val="center"/>
            <w:hideMark/>
          </w:tcPr>
          <w:p w14:paraId="5AAC8B32" w14:textId="5D9634DF"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1/</w:t>
            </w:r>
            <w:r w:rsidR="00262D5B">
              <w:rPr>
                <w:color w:val="000000"/>
                <w:sz w:val="18"/>
                <w:szCs w:val="18"/>
                <w:lang w:val="ro-RO" w:eastAsia="ro-RO"/>
              </w:rPr>
              <w:t xml:space="preserve"> </w:t>
            </w:r>
            <w:r w:rsidRPr="005D4762">
              <w:rPr>
                <w:color w:val="000000"/>
                <w:sz w:val="18"/>
                <w:szCs w:val="18"/>
                <w:lang w:val="ro-RO" w:eastAsia="ro-RO"/>
              </w:rPr>
              <w:t>28</w:t>
            </w:r>
          </w:p>
        </w:tc>
      </w:tr>
      <w:tr w:rsidR="00A459C1" w:rsidRPr="005D4762" w14:paraId="0FA679BB" w14:textId="77777777" w:rsidTr="00262D5B">
        <w:trPr>
          <w:trHeight w:val="20"/>
        </w:trPr>
        <w:tc>
          <w:tcPr>
            <w:tcW w:w="332" w:type="pct"/>
            <w:tcBorders>
              <w:top w:val="nil"/>
              <w:left w:val="single" w:sz="8" w:space="0" w:color="auto"/>
              <w:bottom w:val="single" w:sz="4" w:space="0" w:color="auto"/>
              <w:right w:val="single" w:sz="4" w:space="0" w:color="auto"/>
            </w:tcBorders>
            <w:noWrap/>
            <w:vAlign w:val="center"/>
            <w:hideMark/>
          </w:tcPr>
          <w:p w14:paraId="41483FA3"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K</w:t>
            </w:r>
          </w:p>
        </w:tc>
        <w:tc>
          <w:tcPr>
            <w:tcW w:w="1108" w:type="pct"/>
            <w:tcBorders>
              <w:top w:val="single" w:sz="4" w:space="0" w:color="auto"/>
              <w:left w:val="nil"/>
              <w:bottom w:val="single" w:sz="4" w:space="0" w:color="auto"/>
              <w:right w:val="single" w:sz="4" w:space="0" w:color="000000"/>
            </w:tcBorders>
            <w:noWrap/>
            <w:vAlign w:val="center"/>
            <w:hideMark/>
          </w:tcPr>
          <w:p w14:paraId="0BBE2543" w14:textId="1301BB18" w:rsidR="009F462D" w:rsidRPr="005D4762" w:rsidRDefault="009F462D" w:rsidP="00262D5B">
            <w:pPr>
              <w:spacing w:line="256" w:lineRule="auto"/>
              <w:rPr>
                <w:color w:val="000000"/>
                <w:sz w:val="18"/>
                <w:szCs w:val="18"/>
                <w:lang w:val="ro-RO" w:eastAsia="ro-RO"/>
              </w:rPr>
            </w:pPr>
            <w:r w:rsidRPr="005D4762">
              <w:rPr>
                <w:color w:val="000000"/>
                <w:sz w:val="18"/>
                <w:szCs w:val="18"/>
                <w:lang w:val="ro-RO" w:eastAsia="ro-RO"/>
              </w:rPr>
              <w:t xml:space="preserve">Intermedieri financiare si </w:t>
            </w:r>
            <w:r w:rsidR="00791C69" w:rsidRPr="005D4762">
              <w:rPr>
                <w:color w:val="000000"/>
                <w:sz w:val="18"/>
                <w:szCs w:val="18"/>
                <w:lang w:val="ro-RO" w:eastAsia="ro-RO"/>
              </w:rPr>
              <w:t>asigurări</w:t>
            </w:r>
          </w:p>
        </w:tc>
        <w:tc>
          <w:tcPr>
            <w:tcW w:w="678" w:type="pct"/>
            <w:tcBorders>
              <w:top w:val="single" w:sz="4" w:space="0" w:color="auto"/>
              <w:left w:val="nil"/>
              <w:bottom w:val="single" w:sz="4" w:space="0" w:color="auto"/>
              <w:right w:val="single" w:sz="4" w:space="0" w:color="000000"/>
            </w:tcBorders>
            <w:noWrap/>
            <w:vAlign w:val="center"/>
            <w:hideMark/>
          </w:tcPr>
          <w:p w14:paraId="18A8350A"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w:t>
            </w:r>
          </w:p>
        </w:tc>
        <w:tc>
          <w:tcPr>
            <w:tcW w:w="721" w:type="pct"/>
            <w:tcBorders>
              <w:top w:val="single" w:sz="4" w:space="0" w:color="auto"/>
              <w:left w:val="nil"/>
              <w:bottom w:val="single" w:sz="4" w:space="0" w:color="auto"/>
              <w:right w:val="single" w:sz="8" w:space="0" w:color="000000"/>
            </w:tcBorders>
            <w:noWrap/>
            <w:vAlign w:val="center"/>
            <w:hideMark/>
          </w:tcPr>
          <w:p w14:paraId="08076EDE"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w:t>
            </w:r>
          </w:p>
        </w:tc>
        <w:tc>
          <w:tcPr>
            <w:tcW w:w="721" w:type="pct"/>
            <w:tcBorders>
              <w:top w:val="single" w:sz="4" w:space="0" w:color="auto"/>
              <w:left w:val="nil"/>
              <w:bottom w:val="single" w:sz="4" w:space="0" w:color="auto"/>
              <w:right w:val="single" w:sz="8" w:space="0" w:color="000000"/>
            </w:tcBorders>
            <w:vAlign w:val="center"/>
            <w:hideMark/>
          </w:tcPr>
          <w:p w14:paraId="2034F0E6"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w:t>
            </w:r>
          </w:p>
        </w:tc>
        <w:tc>
          <w:tcPr>
            <w:tcW w:w="721" w:type="pct"/>
            <w:tcBorders>
              <w:top w:val="single" w:sz="4" w:space="0" w:color="auto"/>
              <w:left w:val="nil"/>
              <w:bottom w:val="single" w:sz="4" w:space="0" w:color="auto"/>
              <w:right w:val="single" w:sz="8" w:space="0" w:color="000000"/>
            </w:tcBorders>
            <w:vAlign w:val="center"/>
            <w:hideMark/>
          </w:tcPr>
          <w:p w14:paraId="2A0A6E83" w14:textId="14460BDE"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1/</w:t>
            </w:r>
            <w:r w:rsidR="00262D5B">
              <w:rPr>
                <w:color w:val="000000"/>
                <w:sz w:val="18"/>
                <w:szCs w:val="18"/>
                <w:lang w:val="ro-RO" w:eastAsia="ro-RO"/>
              </w:rPr>
              <w:t xml:space="preserve"> </w:t>
            </w:r>
            <w:r w:rsidRPr="005D4762">
              <w:rPr>
                <w:color w:val="000000"/>
                <w:sz w:val="18"/>
                <w:szCs w:val="18"/>
                <w:lang w:val="ro-RO" w:eastAsia="ro-RO"/>
              </w:rPr>
              <w:t>326</w:t>
            </w:r>
          </w:p>
        </w:tc>
        <w:tc>
          <w:tcPr>
            <w:tcW w:w="719" w:type="pct"/>
            <w:tcBorders>
              <w:top w:val="single" w:sz="4" w:space="0" w:color="auto"/>
              <w:left w:val="nil"/>
              <w:bottom w:val="single" w:sz="4" w:space="0" w:color="auto"/>
              <w:right w:val="single" w:sz="8" w:space="0" w:color="000000"/>
            </w:tcBorders>
            <w:vAlign w:val="center"/>
            <w:hideMark/>
          </w:tcPr>
          <w:p w14:paraId="6D3E71F3"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w:t>
            </w:r>
          </w:p>
        </w:tc>
      </w:tr>
      <w:tr w:rsidR="00A459C1" w:rsidRPr="005D4762" w14:paraId="52A3B1D5" w14:textId="77777777" w:rsidTr="00262D5B">
        <w:trPr>
          <w:trHeight w:val="20"/>
        </w:trPr>
        <w:tc>
          <w:tcPr>
            <w:tcW w:w="332" w:type="pct"/>
            <w:tcBorders>
              <w:top w:val="single" w:sz="4" w:space="0" w:color="auto"/>
              <w:left w:val="single" w:sz="4" w:space="0" w:color="auto"/>
              <w:bottom w:val="single" w:sz="4" w:space="0" w:color="auto"/>
              <w:right w:val="single" w:sz="4" w:space="0" w:color="auto"/>
            </w:tcBorders>
            <w:noWrap/>
            <w:vAlign w:val="center"/>
            <w:hideMark/>
          </w:tcPr>
          <w:p w14:paraId="0098B78E"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P</w:t>
            </w:r>
          </w:p>
        </w:tc>
        <w:tc>
          <w:tcPr>
            <w:tcW w:w="1108" w:type="pct"/>
            <w:tcBorders>
              <w:top w:val="single" w:sz="4" w:space="0" w:color="auto"/>
              <w:left w:val="nil"/>
              <w:bottom w:val="single" w:sz="4" w:space="0" w:color="auto"/>
              <w:right w:val="single" w:sz="4" w:space="0" w:color="000000"/>
            </w:tcBorders>
            <w:noWrap/>
            <w:vAlign w:val="center"/>
            <w:hideMark/>
          </w:tcPr>
          <w:p w14:paraId="7DC67409" w14:textId="1611438D" w:rsidR="009F462D" w:rsidRPr="005D4762" w:rsidRDefault="00791C69" w:rsidP="00262D5B">
            <w:pPr>
              <w:spacing w:line="256" w:lineRule="auto"/>
              <w:rPr>
                <w:color w:val="000000"/>
                <w:sz w:val="18"/>
                <w:szCs w:val="18"/>
                <w:lang w:val="ro-RO" w:eastAsia="ro-RO"/>
              </w:rPr>
            </w:pPr>
            <w:r w:rsidRPr="005D4762">
              <w:rPr>
                <w:color w:val="000000"/>
                <w:sz w:val="18"/>
                <w:szCs w:val="18"/>
                <w:lang w:val="ro-RO" w:eastAsia="ro-RO"/>
              </w:rPr>
              <w:t>Învățământ</w:t>
            </w:r>
          </w:p>
        </w:tc>
        <w:tc>
          <w:tcPr>
            <w:tcW w:w="678" w:type="pct"/>
            <w:tcBorders>
              <w:top w:val="single" w:sz="4" w:space="0" w:color="auto"/>
              <w:left w:val="nil"/>
              <w:bottom w:val="single" w:sz="4" w:space="0" w:color="auto"/>
              <w:right w:val="single" w:sz="4" w:space="0" w:color="000000"/>
            </w:tcBorders>
            <w:noWrap/>
            <w:vAlign w:val="center"/>
            <w:hideMark/>
          </w:tcPr>
          <w:p w14:paraId="415E78FA"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w:t>
            </w:r>
          </w:p>
        </w:tc>
        <w:tc>
          <w:tcPr>
            <w:tcW w:w="721" w:type="pct"/>
            <w:tcBorders>
              <w:top w:val="single" w:sz="4" w:space="0" w:color="auto"/>
              <w:left w:val="nil"/>
              <w:bottom w:val="single" w:sz="4" w:space="0" w:color="auto"/>
              <w:right w:val="single" w:sz="8" w:space="0" w:color="000000"/>
            </w:tcBorders>
            <w:noWrap/>
            <w:vAlign w:val="center"/>
            <w:hideMark/>
          </w:tcPr>
          <w:p w14:paraId="6053F000" w14:textId="22C4558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1/</w:t>
            </w:r>
            <w:r w:rsidR="00262D5B">
              <w:rPr>
                <w:color w:val="000000"/>
                <w:sz w:val="18"/>
                <w:szCs w:val="18"/>
                <w:lang w:val="ro-RO" w:eastAsia="ro-RO"/>
              </w:rPr>
              <w:t xml:space="preserve"> </w:t>
            </w:r>
            <w:r w:rsidRPr="005D4762">
              <w:rPr>
                <w:color w:val="000000"/>
                <w:sz w:val="18"/>
                <w:szCs w:val="18"/>
                <w:lang w:val="ro-RO" w:eastAsia="ro-RO"/>
              </w:rPr>
              <w:t>189</w:t>
            </w:r>
          </w:p>
        </w:tc>
        <w:tc>
          <w:tcPr>
            <w:tcW w:w="721" w:type="pct"/>
            <w:tcBorders>
              <w:top w:val="single" w:sz="4" w:space="0" w:color="auto"/>
              <w:left w:val="nil"/>
              <w:bottom w:val="single" w:sz="4" w:space="0" w:color="auto"/>
              <w:right w:val="single" w:sz="8" w:space="0" w:color="000000"/>
            </w:tcBorders>
            <w:vAlign w:val="center"/>
            <w:hideMark/>
          </w:tcPr>
          <w:p w14:paraId="0F2B2065"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w:t>
            </w:r>
          </w:p>
        </w:tc>
        <w:tc>
          <w:tcPr>
            <w:tcW w:w="721" w:type="pct"/>
            <w:tcBorders>
              <w:top w:val="single" w:sz="4" w:space="0" w:color="auto"/>
              <w:left w:val="nil"/>
              <w:bottom w:val="single" w:sz="4" w:space="0" w:color="auto"/>
              <w:right w:val="single" w:sz="8" w:space="0" w:color="000000"/>
            </w:tcBorders>
            <w:vAlign w:val="center"/>
            <w:hideMark/>
          </w:tcPr>
          <w:p w14:paraId="048687DB"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w:t>
            </w:r>
          </w:p>
        </w:tc>
        <w:tc>
          <w:tcPr>
            <w:tcW w:w="719" w:type="pct"/>
            <w:tcBorders>
              <w:top w:val="single" w:sz="4" w:space="0" w:color="auto"/>
              <w:left w:val="nil"/>
              <w:bottom w:val="single" w:sz="4" w:space="0" w:color="auto"/>
              <w:right w:val="single" w:sz="8" w:space="0" w:color="000000"/>
            </w:tcBorders>
            <w:vAlign w:val="center"/>
            <w:hideMark/>
          </w:tcPr>
          <w:p w14:paraId="381682C6" w14:textId="77777777" w:rsidR="009F462D" w:rsidRPr="005D4762" w:rsidRDefault="009F462D" w:rsidP="00262D5B">
            <w:pPr>
              <w:spacing w:line="256" w:lineRule="auto"/>
              <w:jc w:val="center"/>
              <w:rPr>
                <w:color w:val="000000"/>
                <w:sz w:val="18"/>
                <w:szCs w:val="18"/>
                <w:lang w:val="ro-RO" w:eastAsia="ro-RO"/>
              </w:rPr>
            </w:pPr>
            <w:r w:rsidRPr="005D4762">
              <w:rPr>
                <w:color w:val="000000"/>
                <w:sz w:val="18"/>
                <w:szCs w:val="18"/>
                <w:lang w:val="ro-RO" w:eastAsia="ro-RO"/>
              </w:rPr>
              <w:t>-</w:t>
            </w:r>
          </w:p>
        </w:tc>
      </w:tr>
    </w:tbl>
    <w:p w14:paraId="2B0BD594" w14:textId="77777777" w:rsidR="00A30F51" w:rsidRPr="007D36D1" w:rsidRDefault="00A30F51" w:rsidP="00262D5B">
      <w:pPr>
        <w:pStyle w:val="RomactivText"/>
        <w:jc w:val="right"/>
        <w:rPr>
          <w:i/>
          <w:iCs/>
          <w:sz w:val="20"/>
          <w:szCs w:val="20"/>
        </w:rPr>
      </w:pPr>
      <w:r w:rsidRPr="005D4762">
        <w:rPr>
          <w:b/>
          <w:bCs/>
          <w:i/>
          <w:iCs/>
          <w:sz w:val="20"/>
          <w:szCs w:val="20"/>
        </w:rPr>
        <w:t xml:space="preserve">Sursă: </w:t>
      </w:r>
      <w:r>
        <w:rPr>
          <w:i/>
          <w:iCs/>
          <w:sz w:val="20"/>
          <w:szCs w:val="20"/>
        </w:rPr>
        <w:t>Informații puse la dispoziție de ANRE</w:t>
      </w:r>
    </w:p>
    <w:p w14:paraId="491A2FE6" w14:textId="700FE4F9" w:rsidR="00FB220B" w:rsidRDefault="009F462D" w:rsidP="005D4762">
      <w:pPr>
        <w:pStyle w:val="RomactivText"/>
        <w:spacing w:before="120"/>
      </w:pPr>
      <w:r>
        <w:t>În conformitate cu informațiile puse la dispoziție de ANRE, la nivelul județului Arad cei mai mulți consumatori de energie el</w:t>
      </w:r>
      <w:r w:rsidR="006A6EAE">
        <w:t>e</w:t>
      </w:r>
      <w:r>
        <w:t>ctrică peste 1</w:t>
      </w:r>
      <w:r w:rsidR="001F6DD7">
        <w:t>.</w:t>
      </w:r>
      <w:r>
        <w:t xml:space="preserve">000 tep se regăsesc în sectorul </w:t>
      </w:r>
      <w:r w:rsidRPr="005D4762">
        <w:rPr>
          <w:i/>
          <w:iCs/>
        </w:rPr>
        <w:t>Industriei prelucrătoare</w:t>
      </w:r>
      <w:r>
        <w:t xml:space="preserve">, respectiv 8 </w:t>
      </w:r>
      <w:r w:rsidR="00CA0E6B">
        <w:t xml:space="preserve">operatori </w:t>
      </w:r>
      <w:r>
        <w:t>cu un consum de 17</w:t>
      </w:r>
      <w:r w:rsidR="005D4762">
        <w:t>.</w:t>
      </w:r>
      <w:r>
        <w:t>914 tep în anul 2018, iar din punct de vedere al numărului de operatori economici sub 1</w:t>
      </w:r>
      <w:r w:rsidR="005D4762">
        <w:t>.</w:t>
      </w:r>
      <w:r>
        <w:t>000 tep</w:t>
      </w:r>
      <w:r w:rsidR="00CA0E6B">
        <w:t xml:space="preserve"> este reprezentat de </w:t>
      </w:r>
      <w:r w:rsidR="00CA0E6B" w:rsidRPr="00407AD3">
        <w:rPr>
          <w:i/>
          <w:iCs/>
        </w:rPr>
        <w:t>Industria prelucrătoare</w:t>
      </w:r>
      <w:r w:rsidR="00CA0E6B">
        <w:t>, respectiv 3 operatori, cu un consum de 1</w:t>
      </w:r>
      <w:r w:rsidR="005D4762">
        <w:t>.</w:t>
      </w:r>
      <w:r w:rsidR="00CA0E6B">
        <w:t>236 tep.</w:t>
      </w:r>
    </w:p>
    <w:p w14:paraId="37A8912D" w14:textId="77777777" w:rsidR="00BF19D9" w:rsidRDefault="00BF19D9" w:rsidP="005D4762">
      <w:pPr>
        <w:pStyle w:val="RomactivText"/>
        <w:spacing w:before="120"/>
      </w:pPr>
      <w:r>
        <w:t>Prioritățile identificate sunt:</w:t>
      </w:r>
    </w:p>
    <w:p w14:paraId="58D648C8" w14:textId="0B472D98" w:rsidR="00BF19D9" w:rsidRDefault="00BF19D9" w:rsidP="00A36100">
      <w:pPr>
        <w:pStyle w:val="RomactivText"/>
        <w:numPr>
          <w:ilvl w:val="0"/>
          <w:numId w:val="29"/>
        </w:numPr>
        <w:spacing w:after="0"/>
      </w:pPr>
      <w:r>
        <w:t>Modernizarea reţelei electrice de distribuție învechite și cu grad ridicat de uzură;</w:t>
      </w:r>
    </w:p>
    <w:p w14:paraId="2FB30DE7" w14:textId="384D224A" w:rsidR="00BF19D9" w:rsidRDefault="00BF19D9" w:rsidP="00A36100">
      <w:pPr>
        <w:pStyle w:val="RomactivText"/>
        <w:numPr>
          <w:ilvl w:val="0"/>
          <w:numId w:val="29"/>
        </w:numPr>
        <w:spacing w:after="0"/>
      </w:pPr>
      <w:r>
        <w:t>Extinderea rețelei electrice de distribuție pentru racordarea gospodăriilor neelectrificate;</w:t>
      </w:r>
    </w:p>
    <w:p w14:paraId="4EA7587D" w14:textId="7B90A10E" w:rsidR="00FB220B" w:rsidRDefault="00BF19D9" w:rsidP="00A36100">
      <w:pPr>
        <w:pStyle w:val="RomactivText"/>
        <w:numPr>
          <w:ilvl w:val="0"/>
          <w:numId w:val="29"/>
        </w:numPr>
        <w:spacing w:after="0"/>
      </w:pPr>
      <w:r>
        <w:t>Creșterea investițiilor din fonduri publice pentru proiecte de utilizare a surselor regenerabile de energie existente.</w:t>
      </w:r>
    </w:p>
    <w:p w14:paraId="7FB9D33E" w14:textId="425E8C9A" w:rsidR="005D4762" w:rsidRPr="005D4762" w:rsidRDefault="005D4762" w:rsidP="001B40D8">
      <w:pPr>
        <w:pStyle w:val="Heading2"/>
        <w:rPr>
          <w:lang w:val="ro-RO"/>
        </w:rPr>
      </w:pPr>
      <w:bookmarkStart w:id="50" w:name="_Toc105745285"/>
      <w:r w:rsidRPr="005D4762">
        <w:rPr>
          <w:lang w:val="ro-RO"/>
        </w:rPr>
        <w:t xml:space="preserve">Sectorul </w:t>
      </w:r>
      <w:r w:rsidR="001F6DD7" w:rsidRPr="001F6DD7">
        <w:rPr>
          <w:lang w:val="ro-RO"/>
        </w:rPr>
        <w:t>„</w:t>
      </w:r>
      <w:r w:rsidRPr="005D4762">
        <w:rPr>
          <w:lang w:val="ro-RO"/>
        </w:rPr>
        <w:t>Iluminat Public”</w:t>
      </w:r>
      <w:bookmarkEnd w:id="50"/>
    </w:p>
    <w:p w14:paraId="35C5A0B9" w14:textId="54B3AB3D" w:rsidR="005D4762" w:rsidRDefault="005D4762" w:rsidP="005D4762">
      <w:pPr>
        <w:pStyle w:val="RomactivText"/>
        <w:spacing w:before="120"/>
      </w:pPr>
      <w:r>
        <w:t xml:space="preserve">Conform studiului de fundamentare privind echiparea tehnico-edilitară – Actualizare PUG Municipiul Arad, sistemul de iluminat public actual al </w:t>
      </w:r>
      <w:r w:rsidR="00407AD3">
        <w:t>m</w:t>
      </w:r>
      <w:r>
        <w:t xml:space="preserve">unicipiului Arad are în funcţiune aproximativ 5.000 de aparate cu o vechime de peste </w:t>
      </w:r>
      <w:r w:rsidR="00407AD3">
        <w:t>10</w:t>
      </w:r>
      <w:r>
        <w:t xml:space="preserve"> ani și un grad ridicat de uzură, ale căror performanţe tehnice și energetice atrag </w:t>
      </w:r>
      <w:r w:rsidR="006A6EAE">
        <w:t xml:space="preserve">după </w:t>
      </w:r>
      <w:r>
        <w:t>sine cheltuieli semnificative.</w:t>
      </w:r>
    </w:p>
    <w:p w14:paraId="3D9AD5D5" w14:textId="2757AE2B" w:rsidR="005D4762" w:rsidRDefault="005D4762" w:rsidP="00A30F51">
      <w:pPr>
        <w:pStyle w:val="RomactivText"/>
        <w:spacing w:before="120"/>
      </w:pPr>
      <w:r>
        <w:t>Proiect</w:t>
      </w:r>
      <w:r w:rsidR="00407AD3">
        <w:t>ul</w:t>
      </w:r>
      <w:r w:rsidR="00A30F51">
        <w:t xml:space="preserve"> </w:t>
      </w:r>
      <w:r>
        <w:t>de modernizare/</w:t>
      </w:r>
      <w:r w:rsidR="00407AD3">
        <w:t xml:space="preserve"> </w:t>
      </w:r>
      <w:r>
        <w:t>extindere a infastructurii de iluminat public</w:t>
      </w:r>
      <w:r w:rsidR="00407AD3">
        <w:t xml:space="preserve"> este: </w:t>
      </w:r>
      <w:r>
        <w:t>Modernizarea rețelei de iluminat public și introducerea unui sistem de control şi monitorizare – care are ca obiectiv – Reducerea cantităților CO</w:t>
      </w:r>
      <w:r w:rsidRPr="00407AD3">
        <w:rPr>
          <w:vertAlign w:val="subscript"/>
        </w:rPr>
        <w:t>2</w:t>
      </w:r>
      <w:r>
        <w:t xml:space="preserve"> – 1015,69 tone – 20%. </w:t>
      </w:r>
    </w:p>
    <w:p w14:paraId="1848DB11" w14:textId="51423B99" w:rsidR="009210B2" w:rsidRPr="00243EB3" w:rsidRDefault="00167FB0" w:rsidP="001B40D8">
      <w:pPr>
        <w:pStyle w:val="Heading2"/>
        <w:rPr>
          <w:lang w:val="ro-RO"/>
        </w:rPr>
      </w:pPr>
      <w:bookmarkStart w:id="51" w:name="_Toc105745286"/>
      <w:r w:rsidRPr="00167FB0">
        <w:rPr>
          <w:lang w:val="ro-RO"/>
        </w:rPr>
        <w:t xml:space="preserve">Sectorul </w:t>
      </w:r>
      <w:r w:rsidR="00407AD3" w:rsidRPr="00407AD3">
        <w:rPr>
          <w:lang w:val="ro-RO"/>
        </w:rPr>
        <w:t>„</w:t>
      </w:r>
      <w:r w:rsidRPr="00167FB0">
        <w:rPr>
          <w:lang w:val="ro-RO"/>
        </w:rPr>
        <w:t>Gaze naturale</w:t>
      </w:r>
      <w:r w:rsidR="00407AD3" w:rsidRPr="00407AD3">
        <w:rPr>
          <w:lang w:val="ro-RO"/>
        </w:rPr>
        <w:t>”</w:t>
      </w:r>
      <w:bookmarkEnd w:id="51"/>
    </w:p>
    <w:p w14:paraId="35C44B23" w14:textId="1F598408" w:rsidR="00BB0094" w:rsidRDefault="00BB0094" w:rsidP="005D4762">
      <w:pPr>
        <w:pStyle w:val="RomactivText"/>
        <w:spacing w:before="120"/>
      </w:pPr>
      <w:r>
        <w:t>În prezent importul/</w:t>
      </w:r>
      <w:r w:rsidR="00407AD3">
        <w:t xml:space="preserve"> </w:t>
      </w:r>
      <w:r>
        <w:t>exportul de gaze în România se realizează prin 7 puncte de interconectare tra</w:t>
      </w:r>
      <w:r w:rsidR="00942A8D">
        <w:t>ns</w:t>
      </w:r>
      <w:r>
        <w:t>frontalieră, Arad fiind unul din punctele de interconectare, respectiv:</w:t>
      </w:r>
    </w:p>
    <w:p w14:paraId="6DC19028" w14:textId="4705A0D6" w:rsidR="00BB0094" w:rsidRPr="00BB0094" w:rsidRDefault="00BB0094" w:rsidP="00A36100">
      <w:pPr>
        <w:pStyle w:val="RomactivText"/>
        <w:numPr>
          <w:ilvl w:val="0"/>
          <w:numId w:val="30"/>
        </w:numPr>
        <w:spacing w:before="120"/>
      </w:pPr>
      <w:r>
        <w:lastRenderedPageBreak/>
        <w:t>Szeged (HU)</w:t>
      </w:r>
      <w:r w:rsidR="00942A8D">
        <w:t xml:space="preserve"> </w:t>
      </w:r>
      <w:r>
        <w:t>–</w:t>
      </w:r>
      <w:r w:rsidR="00942A8D">
        <w:t xml:space="preserve"> </w:t>
      </w:r>
      <w:r>
        <w:t>Arad</w:t>
      </w:r>
      <w:r w:rsidR="00942A8D">
        <w:t xml:space="preserve"> </w:t>
      </w:r>
      <w:r>
        <w:t>(RO)</w:t>
      </w:r>
      <w:r w:rsidR="005D4762">
        <w:t xml:space="preserve"> </w:t>
      </w:r>
      <w:r>
        <w:t>–</w:t>
      </w:r>
      <w:r w:rsidR="005D4762">
        <w:t xml:space="preserve"> </w:t>
      </w:r>
      <w:r>
        <w:t>Csanadpalota - DN 700, Capacitate</w:t>
      </w:r>
      <w:r w:rsidR="005D4762">
        <w:t xml:space="preserve"> </w:t>
      </w:r>
      <w:r>
        <w:t>=</w:t>
      </w:r>
      <w:r w:rsidR="005D4762">
        <w:t xml:space="preserve"> </w:t>
      </w:r>
      <w:r>
        <w:t>1,75 mld.mc/</w:t>
      </w:r>
      <w:r w:rsidR="00407AD3">
        <w:t xml:space="preserve"> </w:t>
      </w:r>
      <w:r>
        <w:t xml:space="preserve">an, Pmax = 63 bar. Începând cu 1 octombrie 2019, capacitatea de import prin această interconectare a crescut la </w:t>
      </w:r>
      <w:r w:rsidRPr="00BB0094">
        <w:rPr>
          <w:b/>
          <w:bCs/>
        </w:rPr>
        <w:t>2,2 mld. mc/</w:t>
      </w:r>
      <w:r w:rsidR="00407AD3">
        <w:rPr>
          <w:b/>
          <w:bCs/>
        </w:rPr>
        <w:t xml:space="preserve"> </w:t>
      </w:r>
      <w:r w:rsidRPr="00BB0094">
        <w:rPr>
          <w:b/>
          <w:bCs/>
        </w:rPr>
        <w:t>an</w:t>
      </w:r>
      <w:r w:rsidR="00407AD3">
        <w:rPr>
          <w:b/>
          <w:bCs/>
        </w:rPr>
        <w:t>.</w:t>
      </w:r>
    </w:p>
    <w:p w14:paraId="00737816" w14:textId="3FD243AB" w:rsidR="00BB0094" w:rsidRDefault="00BB0094" w:rsidP="005D4762">
      <w:pPr>
        <w:pStyle w:val="RomactivText"/>
        <w:spacing w:before="120"/>
      </w:pPr>
      <w:r>
        <w:t>În situația în care vor fi preluate gaze naturale din Serbia spre România, acestea pot fi direcționate la consum în zona Timișoara–Arad, prin conducta DN 600 Horia–Mașloc–Recaș (25 bar), la presiuni mai mici decât în conducta BRUA</w:t>
      </w:r>
      <w:r w:rsidR="00A30F51">
        <w:t xml:space="preserve"> (proiect de transport gaze naturale aferent coridorului</w:t>
      </w:r>
      <w:r w:rsidR="00A30F51" w:rsidRPr="00A30F51">
        <w:t xml:space="preserve"> Bulgaro-Rom</w:t>
      </w:r>
      <w:r w:rsidR="00407AD3">
        <w:t>â</w:t>
      </w:r>
      <w:r w:rsidR="00A30F51" w:rsidRPr="00A30F51">
        <w:t>no-Ungaro-Austriac</w:t>
      </w:r>
      <w:r>
        <w:t>.</w:t>
      </w:r>
    </w:p>
    <w:p w14:paraId="1A39A2C2" w14:textId="128B2BB3" w:rsidR="00BF19D9" w:rsidRDefault="00BF19D9" w:rsidP="005D4762">
      <w:pPr>
        <w:pStyle w:val="RomactivText"/>
        <w:spacing w:before="120"/>
      </w:pPr>
      <w:r>
        <w:t>Reţeaua de transport gaze naturale de pe teritoriul administrativ al judeţului Arad este reprezentată de Interconectorul Nord-Vest, ce face parte din Sistemul Național de Transport Gaze Naturale, operat de S.N.T.G.N. TRANSGAZ S.A.</w:t>
      </w:r>
    </w:p>
    <w:p w14:paraId="4CAADF95" w14:textId="5E2F2C43" w:rsidR="00BF19D9" w:rsidRDefault="00BF19D9" w:rsidP="005D4762">
      <w:pPr>
        <w:pStyle w:val="RomactivText"/>
        <w:spacing w:before="120"/>
      </w:pPr>
      <w:r>
        <w:t>Judeţul Arad este alimentat cu gaze naturale, din următoarele magistrale: conducta DN 500 mm Ernei – Corunca – Coroi – Botorca – Simeria – Haţeg – Jupa – Recaş – Arad; conducta DN 400 mm Satu Mare – Abrămuţ – Salonta, respectiv DN 500 mm, Salonta – Arad; conducta Szeged – Arad.</w:t>
      </w:r>
    </w:p>
    <w:p w14:paraId="0EE48745" w14:textId="007AD349" w:rsidR="00BF19D9" w:rsidRDefault="00BF19D9" w:rsidP="005D4762">
      <w:pPr>
        <w:pStyle w:val="RomactivText"/>
        <w:spacing w:before="120"/>
      </w:pPr>
      <w:r>
        <w:t xml:space="preserve">În zona județului Arad, </w:t>
      </w:r>
      <w:r w:rsidR="008A0889">
        <w:t>Sistemului Național de Transport Gaze Naturale (</w:t>
      </w:r>
      <w:r>
        <w:t>SNTGN</w:t>
      </w:r>
      <w:r w:rsidR="008A0889">
        <w:t>)</w:t>
      </w:r>
      <w:r>
        <w:t xml:space="preserve"> din România se interconectează cu sistemul similar din Ungaria prin intermediul conductei de interconectare Szeged (HU) – Arad (RO)</w:t>
      </w:r>
      <w:r w:rsidR="005D4762">
        <w:t xml:space="preserve"> </w:t>
      </w:r>
      <w:r>
        <w:t>- Csanadpalota cu următoarele caracteristici tehnice: DN 700, Capacitate = 1,75 mld.mc/</w:t>
      </w:r>
      <w:r w:rsidR="00407AD3">
        <w:t xml:space="preserve"> </w:t>
      </w:r>
      <w:r>
        <w:t>an şi Pmax = 63 bar. Conductele de transport gaze naturale sunt realizate din oţel și sunt montate subteran.</w:t>
      </w:r>
    </w:p>
    <w:p w14:paraId="00182DE6" w14:textId="416BFD8C" w:rsidR="00BF19D9" w:rsidRDefault="00BF19D9" w:rsidP="005D4762">
      <w:pPr>
        <w:pStyle w:val="RomactivText"/>
        <w:spacing w:before="120"/>
      </w:pPr>
      <w:r>
        <w:t>Interconectorul Nord-Vest traversează teritoriul județului Arad în zona de vest, de la sud la nord, ca urmare doar localitățile aflate în zona de vest a județului au putut beneficia de alimentare cu gaze naturale, fiind astfel necesară extinderea Sistemului Național de Transport Gaze Naturale și în zona de est a județului Arad, pentru a permite înființarea de noi distribuții de gaze naturale în localitățile din zonele respective.</w:t>
      </w:r>
    </w:p>
    <w:p w14:paraId="51DA364F" w14:textId="31673D6B" w:rsidR="006D7195" w:rsidRDefault="006D7195" w:rsidP="00877D1C">
      <w:pPr>
        <w:pStyle w:val="Caption"/>
      </w:pPr>
      <w:bookmarkStart w:id="52" w:name="_Toc76045464"/>
      <w:bookmarkStart w:id="53" w:name="_Toc105745308"/>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12</w:t>
      </w:r>
      <w:r w:rsidRPr="00C46569">
        <w:rPr>
          <w:b/>
        </w:rPr>
        <w:fldChar w:fldCharType="end"/>
      </w:r>
      <w:r w:rsidR="00C46569" w:rsidRPr="00C46569">
        <w:rPr>
          <w:b/>
        </w:rPr>
        <w:t>:</w:t>
      </w:r>
      <w:r w:rsidR="00C46569">
        <w:t xml:space="preserve"> </w:t>
      </w:r>
      <w:r w:rsidRPr="00BF19D9">
        <w:t>Harta principalelor culoare de transport gaze naturale, aparținând SNT Romania</w:t>
      </w:r>
      <w:bookmarkEnd w:id="52"/>
      <w:bookmarkEnd w:id="53"/>
    </w:p>
    <w:p w14:paraId="48942AC6" w14:textId="4AE09CAD" w:rsidR="00BF19D9" w:rsidRDefault="00BF19D9" w:rsidP="005D4762">
      <w:pPr>
        <w:pStyle w:val="RomactivText"/>
        <w:ind w:firstLine="90"/>
        <w:jc w:val="center"/>
      </w:pPr>
      <w:r w:rsidRPr="00BF19D9">
        <w:drawing>
          <wp:inline distT="0" distB="0" distL="0" distR="0" wp14:anchorId="57ECE425" wp14:editId="04F2E154">
            <wp:extent cx="5392560" cy="3352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5232" cy="3354461"/>
                    </a:xfrm>
                    <a:prstGeom prst="rect">
                      <a:avLst/>
                    </a:prstGeom>
                    <a:noFill/>
                    <a:ln>
                      <a:noFill/>
                    </a:ln>
                  </pic:spPr>
                </pic:pic>
              </a:graphicData>
            </a:graphic>
          </wp:inline>
        </w:drawing>
      </w:r>
    </w:p>
    <w:p w14:paraId="18A3945D" w14:textId="66EABC6C" w:rsidR="00BF19D9" w:rsidRPr="00C46569" w:rsidRDefault="00BF19D9" w:rsidP="00C46569">
      <w:pPr>
        <w:pStyle w:val="RomactivText"/>
        <w:ind w:firstLine="720"/>
        <w:jc w:val="right"/>
        <w:rPr>
          <w:noProof w:val="0"/>
          <w:sz w:val="24"/>
          <w:szCs w:val="28"/>
        </w:rPr>
      </w:pPr>
      <w:r w:rsidRPr="00C46569">
        <w:rPr>
          <w:b/>
          <w:bCs/>
          <w:i/>
          <w:iCs/>
          <w:sz w:val="20"/>
          <w:szCs w:val="20"/>
        </w:rPr>
        <w:t>Sursa:</w:t>
      </w:r>
      <w:r w:rsidRPr="00C46569">
        <w:rPr>
          <w:i/>
          <w:iCs/>
          <w:sz w:val="20"/>
          <w:szCs w:val="20"/>
        </w:rPr>
        <w:t xml:space="preserve"> gazderomania.ro/harta-transport-gaz/, 2020</w:t>
      </w:r>
    </w:p>
    <w:p w14:paraId="6D48832A" w14:textId="1120FD22" w:rsidR="009210B2" w:rsidRDefault="009210B2" w:rsidP="005D4762">
      <w:pPr>
        <w:pStyle w:val="RomactivText"/>
        <w:spacing w:before="120"/>
        <w:rPr>
          <w:noProof w:val="0"/>
        </w:rPr>
      </w:pPr>
      <w:r>
        <w:rPr>
          <w:noProof w:val="0"/>
        </w:rPr>
        <w:lastRenderedPageBreak/>
        <w:t>Rețeaua de distribuție a gazelo</w:t>
      </w:r>
      <w:r w:rsidR="005F75E2">
        <w:rPr>
          <w:noProof w:val="0"/>
        </w:rPr>
        <w:t xml:space="preserve">r </w:t>
      </w:r>
      <w:r w:rsidR="00407AD3">
        <w:rPr>
          <w:noProof w:val="0"/>
        </w:rPr>
        <w:t xml:space="preserve">de </w:t>
      </w:r>
      <w:r w:rsidR="005F75E2">
        <w:rPr>
          <w:noProof w:val="0"/>
        </w:rPr>
        <w:t>la nivelul</w:t>
      </w:r>
      <w:r>
        <w:rPr>
          <w:noProof w:val="0"/>
        </w:rPr>
        <w:t xml:space="preserve"> județul</w:t>
      </w:r>
      <w:r w:rsidR="005F75E2">
        <w:rPr>
          <w:noProof w:val="0"/>
        </w:rPr>
        <w:t>ui</w:t>
      </w:r>
      <w:r>
        <w:rPr>
          <w:noProof w:val="0"/>
        </w:rPr>
        <w:t xml:space="preserve"> Arad, însumează 1.323 km de conducte de distribuție a gazelor</w:t>
      </w:r>
      <w:r w:rsidR="005F75E2">
        <w:rPr>
          <w:noProof w:val="0"/>
        </w:rPr>
        <w:t xml:space="preserve"> </w:t>
      </w:r>
      <w:r>
        <w:rPr>
          <w:noProof w:val="0"/>
        </w:rPr>
        <w:t>(28,46% din rețeaua totală din Regiunea Vest).</w:t>
      </w:r>
      <w:r w:rsidR="005F75E2">
        <w:rPr>
          <w:noProof w:val="0"/>
        </w:rPr>
        <w:t xml:space="preserve"> Având în vedere graficul de evoluție a lungimii conductelor </w:t>
      </w:r>
      <w:r>
        <w:rPr>
          <w:noProof w:val="0"/>
        </w:rPr>
        <w:t>în perioada 2014-2019, rețeaua de gaze de la Arad s-a extins cu 105,1 kilometri.</w:t>
      </w:r>
    </w:p>
    <w:p w14:paraId="51ACCC71" w14:textId="22C78E22" w:rsidR="006D7195" w:rsidRDefault="006D7195" w:rsidP="00877D1C">
      <w:pPr>
        <w:pStyle w:val="Caption"/>
      </w:pPr>
      <w:bookmarkStart w:id="54" w:name="_Toc76045465"/>
      <w:bookmarkStart w:id="55" w:name="_Toc105745309"/>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13</w:t>
      </w:r>
      <w:r w:rsidRPr="00C46569">
        <w:rPr>
          <w:b/>
        </w:rPr>
        <w:fldChar w:fldCharType="end"/>
      </w:r>
      <w:r w:rsidR="00C46569">
        <w:t>:</w:t>
      </w:r>
      <w:r>
        <w:t xml:space="preserve"> Evoluția lungimii conductelor de distribuție a gazelor din județ (km)</w:t>
      </w:r>
      <w:bookmarkEnd w:id="54"/>
      <w:bookmarkEnd w:id="55"/>
    </w:p>
    <w:p w14:paraId="60420D8C" w14:textId="032737FC" w:rsidR="009210B2" w:rsidRDefault="006D7195" w:rsidP="009210B2">
      <w:pPr>
        <w:pStyle w:val="RomactivText"/>
        <w:jc w:val="center"/>
      </w:pPr>
      <w:r>
        <w:drawing>
          <wp:inline distT="0" distB="0" distL="0" distR="0" wp14:anchorId="4F4C5FDD" wp14:editId="7E603C2E">
            <wp:extent cx="5791200" cy="24003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a:extLst>
                        <a:ext uri="{28A0092B-C50C-407E-A947-70E740481C1C}">
                          <a14:useLocalDpi xmlns:a14="http://schemas.microsoft.com/office/drawing/2010/main" val="0"/>
                        </a:ext>
                      </a:extLst>
                    </a:blip>
                    <a:srcRect l="1030" t="1519" r="1077" b="2735"/>
                    <a:stretch/>
                  </pic:blipFill>
                  <pic:spPr bwMode="auto">
                    <a:xfrm>
                      <a:off x="0" y="0"/>
                      <a:ext cx="5795556" cy="2402105"/>
                    </a:xfrm>
                    <a:prstGeom prst="rect">
                      <a:avLst/>
                    </a:prstGeom>
                    <a:noFill/>
                    <a:ln>
                      <a:noFill/>
                    </a:ln>
                    <a:extLst>
                      <a:ext uri="{53640926-AAD7-44D8-BBD7-CCE9431645EC}">
                        <a14:shadowObscured xmlns:a14="http://schemas.microsoft.com/office/drawing/2010/main"/>
                      </a:ext>
                    </a:extLst>
                  </pic:spPr>
                </pic:pic>
              </a:graphicData>
            </a:graphic>
          </wp:inline>
        </w:drawing>
      </w:r>
    </w:p>
    <w:p w14:paraId="129B7BC4" w14:textId="077A7EBC" w:rsidR="006D7195" w:rsidRDefault="006D7195" w:rsidP="00407AD3">
      <w:pPr>
        <w:pStyle w:val="Surs"/>
      </w:pPr>
      <w:r w:rsidRPr="005D4762">
        <w:t xml:space="preserve">Sursă: </w:t>
      </w:r>
      <w:r w:rsidR="00407AD3">
        <w:rPr>
          <w:b w:val="0"/>
          <w:bCs w:val="0"/>
        </w:rPr>
        <w:t>Prelucrarea consultantului, date INS (</w:t>
      </w:r>
      <w:r w:rsidRPr="00407AD3">
        <w:rPr>
          <w:b w:val="0"/>
          <w:bCs w:val="0"/>
        </w:rPr>
        <w:t>GOS116A</w:t>
      </w:r>
      <w:r w:rsidR="00407AD3" w:rsidRPr="00407AD3">
        <w:rPr>
          <w:b w:val="0"/>
          <w:bCs w:val="0"/>
        </w:rPr>
        <w:t>)</w:t>
      </w:r>
    </w:p>
    <w:p w14:paraId="0AD9CA1A" w14:textId="490C1E0D" w:rsidR="009210B2" w:rsidRDefault="005F75E2" w:rsidP="00407AD3">
      <w:pPr>
        <w:pStyle w:val="RomactivText"/>
        <w:spacing w:before="120"/>
      </w:pPr>
      <w:r>
        <w:t xml:space="preserve">La nivel </w:t>
      </w:r>
      <w:r w:rsidR="00407AD3">
        <w:t>j</w:t>
      </w:r>
      <w:r>
        <w:t xml:space="preserve">udețean, </w:t>
      </w:r>
      <w:r w:rsidR="00407AD3">
        <w:t>m</w:t>
      </w:r>
      <w:r w:rsidR="009210B2">
        <w:t xml:space="preserve">unicipiul Arad </w:t>
      </w:r>
      <w:r>
        <w:t>deține</w:t>
      </w:r>
      <w:r w:rsidR="009210B2">
        <w:t xml:space="preserve"> cea mai mare</w:t>
      </w:r>
      <w:r>
        <w:t xml:space="preserve"> infrastructură </w:t>
      </w:r>
      <w:r w:rsidR="009210B2">
        <w:t>de conducte de distribuție a gazelor</w:t>
      </w:r>
      <w:r>
        <w:t xml:space="preserve"> </w:t>
      </w:r>
      <w:r w:rsidR="009210B2">
        <w:t>(476,6</w:t>
      </w:r>
      <w:r w:rsidR="005D4762">
        <w:t xml:space="preserve"> km;</w:t>
      </w:r>
      <w:r w:rsidR="009210B2">
        <w:t xml:space="preserve"> 36,02% din rețea), fiind urmată de localitatea Vladimirescu cu 92,3 km și Pecica cu o lungime de 87 km. </w:t>
      </w:r>
    </w:p>
    <w:p w14:paraId="6E998FFB" w14:textId="0521F41C" w:rsidR="006D7195" w:rsidRDefault="006D7195" w:rsidP="00877D1C">
      <w:pPr>
        <w:pStyle w:val="Caption"/>
      </w:pPr>
      <w:bookmarkStart w:id="56" w:name="_Toc76045466"/>
      <w:bookmarkStart w:id="57" w:name="_Toc105745310"/>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14</w:t>
      </w:r>
      <w:r w:rsidRPr="00C46569">
        <w:rPr>
          <w:b/>
        </w:rPr>
        <w:fldChar w:fldCharType="end"/>
      </w:r>
      <w:r w:rsidR="00C46569" w:rsidRPr="00C46569">
        <w:rPr>
          <w:b/>
        </w:rPr>
        <w:t>:</w:t>
      </w:r>
      <w:r>
        <w:t xml:space="preserve"> Lungimea conductelor de distribuție a gazelor (km), pe UAT 2019</w:t>
      </w:r>
      <w:bookmarkEnd w:id="56"/>
      <w:bookmarkEnd w:id="57"/>
    </w:p>
    <w:p w14:paraId="6CA3D8FF" w14:textId="704AD125" w:rsidR="009210B2" w:rsidRDefault="006D7195" w:rsidP="009210B2">
      <w:pPr>
        <w:pStyle w:val="RomactivText"/>
        <w:jc w:val="center"/>
      </w:pPr>
      <w:r>
        <w:drawing>
          <wp:inline distT="0" distB="0" distL="0" distR="0" wp14:anchorId="54965905" wp14:editId="332EEA62">
            <wp:extent cx="5722620" cy="29946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1">
                      <a:extLst>
                        <a:ext uri="{28A0092B-C50C-407E-A947-70E740481C1C}">
                          <a14:useLocalDpi xmlns:a14="http://schemas.microsoft.com/office/drawing/2010/main" val="0"/>
                        </a:ext>
                      </a:extLst>
                    </a:blip>
                    <a:srcRect l="1045" t="1468" r="871" b="2405"/>
                    <a:stretch/>
                  </pic:blipFill>
                  <pic:spPr bwMode="auto">
                    <a:xfrm>
                      <a:off x="0" y="0"/>
                      <a:ext cx="5722620" cy="2994660"/>
                    </a:xfrm>
                    <a:prstGeom prst="rect">
                      <a:avLst/>
                    </a:prstGeom>
                    <a:noFill/>
                    <a:ln>
                      <a:noFill/>
                    </a:ln>
                    <a:extLst>
                      <a:ext uri="{53640926-AAD7-44D8-BBD7-CCE9431645EC}">
                        <a14:shadowObscured xmlns:a14="http://schemas.microsoft.com/office/drawing/2010/main"/>
                      </a:ext>
                    </a:extLst>
                  </pic:spPr>
                </pic:pic>
              </a:graphicData>
            </a:graphic>
          </wp:inline>
        </w:drawing>
      </w:r>
    </w:p>
    <w:p w14:paraId="728245ED" w14:textId="378FE6CF" w:rsidR="00815A1C" w:rsidRDefault="009210B2" w:rsidP="00C50909">
      <w:pPr>
        <w:pStyle w:val="Surs"/>
      </w:pPr>
      <w:r>
        <w:t xml:space="preserve">Sursă: </w:t>
      </w:r>
      <w:r w:rsidR="00C50909" w:rsidRPr="00C50909">
        <w:rPr>
          <w:b w:val="0"/>
          <w:bCs w:val="0"/>
        </w:rPr>
        <w:t>Prelucrarea consultantului</w:t>
      </w:r>
      <w:r w:rsidR="00C50909">
        <w:rPr>
          <w:b w:val="0"/>
          <w:bCs w:val="0"/>
        </w:rPr>
        <w:t>, date INS</w:t>
      </w:r>
      <w:r w:rsidRPr="00C50909">
        <w:rPr>
          <w:b w:val="0"/>
          <w:bCs w:val="0"/>
        </w:rPr>
        <w:t xml:space="preserve"> </w:t>
      </w:r>
      <w:r w:rsidR="00C50909" w:rsidRPr="00C50909">
        <w:rPr>
          <w:b w:val="0"/>
          <w:bCs w:val="0"/>
        </w:rPr>
        <w:t>(</w:t>
      </w:r>
      <w:r w:rsidRPr="00C50909">
        <w:rPr>
          <w:b w:val="0"/>
          <w:bCs w:val="0"/>
        </w:rPr>
        <w:t>GOS116A</w:t>
      </w:r>
      <w:r w:rsidR="00C50909" w:rsidRPr="00C50909">
        <w:rPr>
          <w:b w:val="0"/>
          <w:bCs w:val="0"/>
        </w:rPr>
        <w:t>)</w:t>
      </w:r>
    </w:p>
    <w:p w14:paraId="10BC8C19" w14:textId="190B80F1" w:rsidR="009210B2" w:rsidRDefault="005F75E2" w:rsidP="00C50909">
      <w:pPr>
        <w:pStyle w:val="RomactivText"/>
        <w:spacing w:before="120"/>
      </w:pPr>
      <w:r>
        <w:t>Din punct de vedere al cantităților de gaze distribuite, l</w:t>
      </w:r>
      <w:r w:rsidR="009210B2">
        <w:t>ocalitățile din județul Arad au primit în total 133.169 mii m</w:t>
      </w:r>
      <w:r w:rsidR="009210B2">
        <w:rPr>
          <w:vertAlign w:val="superscript"/>
        </w:rPr>
        <w:t>3</w:t>
      </w:r>
      <w:r w:rsidR="00B64187">
        <w:rPr>
          <w:vertAlign w:val="superscript"/>
        </w:rPr>
        <w:t xml:space="preserve"> </w:t>
      </w:r>
      <w:r w:rsidR="009210B2">
        <w:t>( anul 2019)</w:t>
      </w:r>
      <w:r>
        <w:t xml:space="preserve"> fiind și cea mai mare cantitate de gaze naturale ditribuită în perioada 2014-2019.</w:t>
      </w:r>
    </w:p>
    <w:p w14:paraId="6EC17D9C" w14:textId="4EC4C192" w:rsidR="009106EE" w:rsidRDefault="009106EE" w:rsidP="00877D1C">
      <w:pPr>
        <w:pStyle w:val="Caption"/>
      </w:pPr>
      <w:bookmarkStart w:id="58" w:name="_Toc76045467"/>
      <w:bookmarkStart w:id="59" w:name="_Toc105745311"/>
      <w:r w:rsidRPr="00C46569">
        <w:rPr>
          <w:b/>
        </w:rPr>
        <w:lastRenderedPageBreak/>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15</w:t>
      </w:r>
      <w:r w:rsidRPr="00C46569">
        <w:rPr>
          <w:b/>
        </w:rPr>
        <w:fldChar w:fldCharType="end"/>
      </w:r>
      <w:r w:rsidR="00C46569" w:rsidRPr="00C46569">
        <w:rPr>
          <w:b/>
        </w:rPr>
        <w:t>:</w:t>
      </w:r>
      <w:r>
        <w:t xml:space="preserve"> Evoluța cantității de gaze naturale distribuită din județ și regiune (mii mc)</w:t>
      </w:r>
      <w:bookmarkEnd w:id="58"/>
      <w:bookmarkEnd w:id="59"/>
    </w:p>
    <w:p w14:paraId="2C576231" w14:textId="4BACABBB" w:rsidR="009210B2" w:rsidRDefault="009106EE" w:rsidP="00407AD3">
      <w:pPr>
        <w:pStyle w:val="Surs"/>
      </w:pPr>
      <w:r>
        <w:drawing>
          <wp:inline distT="0" distB="0" distL="0" distR="0" wp14:anchorId="19B6953F" wp14:editId="601E25AE">
            <wp:extent cx="5775960" cy="28651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2">
                      <a:extLst>
                        <a:ext uri="{28A0092B-C50C-407E-A947-70E740481C1C}">
                          <a14:useLocalDpi xmlns:a14="http://schemas.microsoft.com/office/drawing/2010/main" val="0"/>
                        </a:ext>
                      </a:extLst>
                    </a:blip>
                    <a:srcRect l="1039" t="1789" r="519" b="2108"/>
                    <a:stretch/>
                  </pic:blipFill>
                  <pic:spPr bwMode="auto">
                    <a:xfrm>
                      <a:off x="0" y="0"/>
                      <a:ext cx="5777377" cy="2865823"/>
                    </a:xfrm>
                    <a:prstGeom prst="rect">
                      <a:avLst/>
                    </a:prstGeom>
                    <a:noFill/>
                    <a:ln>
                      <a:noFill/>
                    </a:ln>
                    <a:extLst>
                      <a:ext uri="{53640926-AAD7-44D8-BBD7-CCE9431645EC}">
                        <a14:shadowObscured xmlns:a14="http://schemas.microsoft.com/office/drawing/2010/main"/>
                      </a:ext>
                    </a:extLst>
                  </pic:spPr>
                </pic:pic>
              </a:graphicData>
            </a:graphic>
          </wp:inline>
        </w:drawing>
      </w:r>
    </w:p>
    <w:p w14:paraId="6294A5CD" w14:textId="02E78044" w:rsidR="009210B2" w:rsidRPr="007D36D1" w:rsidRDefault="009210B2" w:rsidP="00407AD3">
      <w:pPr>
        <w:pStyle w:val="Surs"/>
      </w:pPr>
      <w:r>
        <w:t xml:space="preserve">Sursă: </w:t>
      </w:r>
      <w:r w:rsidR="00C50909" w:rsidRPr="00C50909">
        <w:rPr>
          <w:b w:val="0"/>
          <w:bCs w:val="0"/>
        </w:rPr>
        <w:t>Prelucrarea consultantului</w:t>
      </w:r>
      <w:r w:rsidR="00C50909">
        <w:rPr>
          <w:b w:val="0"/>
          <w:bCs w:val="0"/>
        </w:rPr>
        <w:t>, date INS</w:t>
      </w:r>
      <w:r w:rsidRPr="00C46569">
        <w:t xml:space="preserve"> </w:t>
      </w:r>
      <w:r w:rsidR="00C50909" w:rsidRPr="00C50909">
        <w:rPr>
          <w:b w:val="0"/>
          <w:bCs w:val="0"/>
        </w:rPr>
        <w:t>(</w:t>
      </w:r>
      <w:r w:rsidRPr="00C50909">
        <w:rPr>
          <w:b w:val="0"/>
          <w:bCs w:val="0"/>
        </w:rPr>
        <w:t>GOS118A</w:t>
      </w:r>
      <w:r w:rsidR="00C50909" w:rsidRPr="00C50909">
        <w:rPr>
          <w:b w:val="0"/>
          <w:bCs w:val="0"/>
        </w:rPr>
        <w:t>)</w:t>
      </w:r>
    </w:p>
    <w:p w14:paraId="32B7935F" w14:textId="6DB8669B" w:rsidR="009210B2" w:rsidRDefault="009210B2" w:rsidP="00C50909">
      <w:pPr>
        <w:pStyle w:val="RomactivText"/>
        <w:spacing w:before="120"/>
      </w:pPr>
      <w:r>
        <w:t xml:space="preserve">Din localitățile urbane, </w:t>
      </w:r>
      <w:r w:rsidR="00C50909">
        <w:t>m</w:t>
      </w:r>
      <w:r>
        <w:t>unicipiul Arad a înregistrat cea mai mare cantitate de gaze naturale distribuite</w:t>
      </w:r>
      <w:r w:rsidR="005D4762">
        <w:t xml:space="preserve"> </w:t>
      </w:r>
      <w:r>
        <w:t>(100.372 mii m</w:t>
      </w:r>
      <w:r>
        <w:rPr>
          <w:vertAlign w:val="superscript"/>
        </w:rPr>
        <w:t>3</w:t>
      </w:r>
      <w:r>
        <w:t>), urmat de com</w:t>
      </w:r>
      <w:r w:rsidR="00B64187">
        <w:t>u</w:t>
      </w:r>
      <w:r>
        <w:t>na Vladimirescu</w:t>
      </w:r>
      <w:r w:rsidR="005D4762">
        <w:t xml:space="preserve"> </w:t>
      </w:r>
      <w:r>
        <w:t>(6.197</w:t>
      </w:r>
      <w:r w:rsidR="005D4762">
        <w:t xml:space="preserve"> mii m</w:t>
      </w:r>
      <w:r w:rsidR="005D4762">
        <w:rPr>
          <w:vertAlign w:val="superscript"/>
        </w:rPr>
        <w:t>3</w:t>
      </w:r>
      <w:r>
        <w:t>).</w:t>
      </w:r>
    </w:p>
    <w:p w14:paraId="56453507" w14:textId="77777777" w:rsidR="002109B0" w:rsidRDefault="002109B0" w:rsidP="00C50909">
      <w:pPr>
        <w:pStyle w:val="RomactivText"/>
        <w:spacing w:before="120"/>
      </w:pPr>
    </w:p>
    <w:p w14:paraId="26027EC7" w14:textId="5942F9E5" w:rsidR="009106EE" w:rsidRDefault="009106EE" w:rsidP="00877D1C">
      <w:pPr>
        <w:pStyle w:val="Caption"/>
      </w:pPr>
      <w:bookmarkStart w:id="60" w:name="_Toc76045468"/>
      <w:bookmarkStart w:id="61" w:name="_Toc105745312"/>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16</w:t>
      </w:r>
      <w:r w:rsidRPr="00C46569">
        <w:rPr>
          <w:b/>
        </w:rPr>
        <w:fldChar w:fldCharType="end"/>
      </w:r>
      <w:r w:rsidR="00C46569" w:rsidRPr="00C46569">
        <w:rPr>
          <w:b/>
        </w:rPr>
        <w:t>:</w:t>
      </w:r>
      <w:r>
        <w:t xml:space="preserve"> Cantitatea de gaze naturale distribuită (mii mc), pe UAT</w:t>
      </w:r>
      <w:bookmarkEnd w:id="60"/>
      <w:bookmarkEnd w:id="61"/>
    </w:p>
    <w:p w14:paraId="7E57C8F4" w14:textId="0892F93C" w:rsidR="009210B2" w:rsidRDefault="009106EE" w:rsidP="00407AD3">
      <w:pPr>
        <w:pStyle w:val="Surs"/>
      </w:pPr>
      <w:r>
        <w:drawing>
          <wp:inline distT="0" distB="0" distL="0" distR="0" wp14:anchorId="026B53B8" wp14:editId="79B76436">
            <wp:extent cx="5638009" cy="2537460"/>
            <wp:effectExtent l="0" t="0" r="127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3">
                      <a:extLst>
                        <a:ext uri="{28A0092B-C50C-407E-A947-70E740481C1C}">
                          <a14:useLocalDpi xmlns:a14="http://schemas.microsoft.com/office/drawing/2010/main" val="0"/>
                        </a:ext>
                      </a:extLst>
                    </a:blip>
                    <a:srcRect l="662" t="1992" r="1379" b="3179"/>
                    <a:stretch/>
                  </pic:blipFill>
                  <pic:spPr bwMode="auto">
                    <a:xfrm>
                      <a:off x="0" y="0"/>
                      <a:ext cx="5646535" cy="2541297"/>
                    </a:xfrm>
                    <a:prstGeom prst="rect">
                      <a:avLst/>
                    </a:prstGeom>
                    <a:noFill/>
                    <a:ln>
                      <a:noFill/>
                    </a:ln>
                    <a:extLst>
                      <a:ext uri="{53640926-AAD7-44D8-BBD7-CCE9431645EC}">
                        <a14:shadowObscured xmlns:a14="http://schemas.microsoft.com/office/drawing/2010/main"/>
                      </a:ext>
                    </a:extLst>
                  </pic:spPr>
                </pic:pic>
              </a:graphicData>
            </a:graphic>
          </wp:inline>
        </w:drawing>
      </w:r>
    </w:p>
    <w:p w14:paraId="3C5DBC35" w14:textId="141785FB" w:rsidR="009106EE" w:rsidRDefault="009106EE" w:rsidP="00C46569">
      <w:pPr>
        <w:spacing w:before="120" w:after="120" w:line="240" w:lineRule="auto"/>
        <w:jc w:val="right"/>
        <w:rPr>
          <w:rFonts w:cs="Tahoma"/>
          <w:bCs/>
          <w:i/>
          <w:noProof/>
          <w:color w:val="auto"/>
          <w:sz w:val="20"/>
          <w:lang w:val="ro-RO"/>
        </w:rPr>
      </w:pPr>
      <w:r w:rsidRPr="00C46569">
        <w:rPr>
          <w:rFonts w:cs="Tahoma"/>
          <w:b/>
          <w:i/>
          <w:noProof/>
          <w:color w:val="auto"/>
          <w:sz w:val="20"/>
          <w:lang w:val="ro-RO"/>
        </w:rPr>
        <w:t>Sursă:</w:t>
      </w:r>
      <w:r w:rsidRPr="005D4762">
        <w:rPr>
          <w:rFonts w:cs="Tahoma"/>
          <w:bCs/>
          <w:i/>
          <w:noProof/>
          <w:color w:val="auto"/>
          <w:sz w:val="20"/>
          <w:lang w:val="ro-RO"/>
        </w:rPr>
        <w:t xml:space="preserve"> </w:t>
      </w:r>
      <w:r w:rsidR="00C50909" w:rsidRPr="005D4762">
        <w:rPr>
          <w:rFonts w:cs="Tahoma"/>
          <w:bCs/>
          <w:i/>
          <w:noProof/>
          <w:color w:val="auto"/>
          <w:sz w:val="20"/>
          <w:lang w:val="ro-RO"/>
        </w:rPr>
        <w:t xml:space="preserve">Prelucrarea </w:t>
      </w:r>
      <w:r w:rsidRPr="005D4762">
        <w:rPr>
          <w:rFonts w:cs="Tahoma"/>
          <w:bCs/>
          <w:i/>
          <w:noProof/>
          <w:color w:val="auto"/>
          <w:sz w:val="20"/>
          <w:lang w:val="ro-RO"/>
        </w:rPr>
        <w:t>consultantului</w:t>
      </w:r>
    </w:p>
    <w:p w14:paraId="696E4E8A" w14:textId="77777777" w:rsidR="00B64187" w:rsidRPr="005D4762" w:rsidRDefault="00B64187" w:rsidP="00C46569">
      <w:pPr>
        <w:spacing w:before="120" w:after="120" w:line="240" w:lineRule="auto"/>
        <w:jc w:val="right"/>
        <w:rPr>
          <w:rFonts w:cs="Tahoma"/>
          <w:bCs/>
          <w:i/>
          <w:noProof/>
          <w:color w:val="auto"/>
          <w:sz w:val="20"/>
          <w:lang w:val="ro-RO"/>
        </w:rPr>
      </w:pPr>
    </w:p>
    <w:p w14:paraId="1A9E27A4" w14:textId="3F942EB4" w:rsidR="009106EE" w:rsidRDefault="009106EE" w:rsidP="00877D1C">
      <w:pPr>
        <w:pStyle w:val="Caption"/>
      </w:pPr>
      <w:bookmarkStart w:id="62" w:name="_Toc76045469"/>
      <w:bookmarkStart w:id="63" w:name="_Toc105745313"/>
      <w:r w:rsidRPr="00C46569">
        <w:rPr>
          <w:b/>
        </w:rPr>
        <w:lastRenderedPageBreak/>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17</w:t>
      </w:r>
      <w:r w:rsidRPr="00C46569">
        <w:rPr>
          <w:b/>
        </w:rPr>
        <w:fldChar w:fldCharType="end"/>
      </w:r>
      <w:r w:rsidR="00C46569" w:rsidRPr="00C46569">
        <w:rPr>
          <w:b/>
        </w:rPr>
        <w:t>:</w:t>
      </w:r>
      <w:r>
        <w:t xml:space="preserve"> </w:t>
      </w:r>
      <w:r w:rsidRPr="009106EE">
        <w:t>Lungimea totală a conductelor de gaze (km), 2019</w:t>
      </w:r>
      <w:bookmarkEnd w:id="62"/>
      <w:bookmarkEnd w:id="63"/>
    </w:p>
    <w:p w14:paraId="07201920" w14:textId="58C16DC4" w:rsidR="009210B2" w:rsidRDefault="009210B2" w:rsidP="00C50909">
      <w:pPr>
        <w:pStyle w:val="RomactivText"/>
        <w:jc w:val="center"/>
      </w:pPr>
      <w:r>
        <w:drawing>
          <wp:inline distT="0" distB="0" distL="0" distR="0" wp14:anchorId="3E3409E9" wp14:editId="443A1FED">
            <wp:extent cx="5372100" cy="379404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5994" cy="3817984"/>
                    </a:xfrm>
                    <a:prstGeom prst="rect">
                      <a:avLst/>
                    </a:prstGeom>
                    <a:noFill/>
                    <a:ln>
                      <a:noFill/>
                    </a:ln>
                  </pic:spPr>
                </pic:pic>
              </a:graphicData>
            </a:graphic>
          </wp:inline>
        </w:drawing>
      </w:r>
    </w:p>
    <w:p w14:paraId="757086D6" w14:textId="526BA846" w:rsidR="009210B2" w:rsidRPr="005D4762" w:rsidRDefault="009210B2" w:rsidP="00C50909">
      <w:pPr>
        <w:spacing w:after="120" w:line="240" w:lineRule="auto"/>
        <w:jc w:val="right"/>
        <w:rPr>
          <w:rFonts w:cs="Tahoma"/>
          <w:bCs/>
          <w:i/>
          <w:noProof/>
          <w:color w:val="auto"/>
          <w:sz w:val="20"/>
          <w:lang w:val="ro-RO"/>
        </w:rPr>
      </w:pPr>
      <w:r w:rsidRPr="00C46569">
        <w:rPr>
          <w:rFonts w:cs="Tahoma"/>
          <w:b/>
          <w:i/>
          <w:noProof/>
          <w:color w:val="auto"/>
          <w:sz w:val="20"/>
          <w:lang w:val="ro-RO"/>
        </w:rPr>
        <w:t>Sursă:</w:t>
      </w:r>
      <w:r w:rsidRPr="005D4762">
        <w:rPr>
          <w:rFonts w:cs="Tahoma"/>
          <w:bCs/>
          <w:i/>
          <w:noProof/>
          <w:color w:val="auto"/>
          <w:sz w:val="20"/>
          <w:lang w:val="ro-RO"/>
        </w:rPr>
        <w:t xml:space="preserve"> </w:t>
      </w:r>
      <w:r w:rsidR="00C50909" w:rsidRPr="005D4762">
        <w:rPr>
          <w:rFonts w:cs="Tahoma"/>
          <w:bCs/>
          <w:i/>
          <w:noProof/>
          <w:color w:val="auto"/>
          <w:sz w:val="20"/>
          <w:lang w:val="ro-RO"/>
        </w:rPr>
        <w:t xml:space="preserve">Prelucrarea </w:t>
      </w:r>
      <w:r w:rsidRPr="005D4762">
        <w:rPr>
          <w:rFonts w:cs="Tahoma"/>
          <w:bCs/>
          <w:i/>
          <w:noProof/>
          <w:color w:val="auto"/>
          <w:sz w:val="20"/>
          <w:lang w:val="ro-RO"/>
        </w:rPr>
        <w:t>consultantului</w:t>
      </w:r>
    </w:p>
    <w:p w14:paraId="40AC2209" w14:textId="7CFEA58B" w:rsidR="009106EE" w:rsidRDefault="009106EE" w:rsidP="00877D1C">
      <w:pPr>
        <w:pStyle w:val="Caption"/>
      </w:pPr>
      <w:bookmarkStart w:id="64" w:name="_Toc76045470"/>
      <w:bookmarkStart w:id="65" w:name="_Toc105745314"/>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18</w:t>
      </w:r>
      <w:r w:rsidRPr="00C46569">
        <w:rPr>
          <w:b/>
        </w:rPr>
        <w:fldChar w:fldCharType="end"/>
      </w:r>
      <w:r w:rsidR="00C46569" w:rsidRPr="00C46569">
        <w:rPr>
          <w:b/>
        </w:rPr>
        <w:t>:</w:t>
      </w:r>
      <w:r>
        <w:t xml:space="preserve"> Volumul de gaze naturale distribuit consumului casnic care revine în medie unui locuitor (mii m</w:t>
      </w:r>
      <w:r w:rsidRPr="00C50909">
        <w:rPr>
          <w:vertAlign w:val="superscript"/>
        </w:rPr>
        <w:t>3</w:t>
      </w:r>
      <w:r>
        <w:t>/</w:t>
      </w:r>
      <w:r w:rsidR="00C50909">
        <w:t xml:space="preserve"> </w:t>
      </w:r>
      <w:r>
        <w:t>locuitor), pe UAT</w:t>
      </w:r>
      <w:bookmarkEnd w:id="64"/>
      <w:bookmarkEnd w:id="65"/>
    </w:p>
    <w:p w14:paraId="6B46D0B7" w14:textId="0B12971B" w:rsidR="009210B2" w:rsidRDefault="009210B2" w:rsidP="00C50909">
      <w:pPr>
        <w:pStyle w:val="RomactivText"/>
        <w:jc w:val="center"/>
      </w:pPr>
      <w:r>
        <w:drawing>
          <wp:inline distT="0" distB="0" distL="0" distR="0" wp14:anchorId="6D6D0835" wp14:editId="12789425">
            <wp:extent cx="5499100" cy="3708400"/>
            <wp:effectExtent l="0" t="0" r="635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12377" cy="3717354"/>
                    </a:xfrm>
                    <a:prstGeom prst="rect">
                      <a:avLst/>
                    </a:prstGeom>
                    <a:noFill/>
                    <a:ln>
                      <a:noFill/>
                    </a:ln>
                  </pic:spPr>
                </pic:pic>
              </a:graphicData>
            </a:graphic>
          </wp:inline>
        </w:drawing>
      </w:r>
    </w:p>
    <w:p w14:paraId="16C1DC2B" w14:textId="43DF76D4" w:rsidR="009210B2" w:rsidRDefault="009210B2" w:rsidP="00C46569">
      <w:pPr>
        <w:spacing w:before="120" w:after="120" w:line="240" w:lineRule="auto"/>
        <w:jc w:val="right"/>
        <w:rPr>
          <w:rFonts w:cs="Tahoma"/>
          <w:bCs/>
          <w:i/>
          <w:sz w:val="20"/>
          <w:lang w:val="ro-RO"/>
        </w:rPr>
      </w:pPr>
      <w:r w:rsidRPr="00C46569">
        <w:rPr>
          <w:rFonts w:cs="Tahoma"/>
          <w:b/>
          <w:i/>
          <w:sz w:val="20"/>
          <w:lang w:val="ro-RO"/>
        </w:rPr>
        <w:t>Sursă:</w:t>
      </w:r>
      <w:r>
        <w:rPr>
          <w:rFonts w:cs="Tahoma"/>
          <w:bCs/>
          <w:i/>
          <w:sz w:val="20"/>
          <w:lang w:val="ro-RO"/>
        </w:rPr>
        <w:t xml:space="preserve"> </w:t>
      </w:r>
      <w:r w:rsidR="00C50909">
        <w:rPr>
          <w:rFonts w:cs="Tahoma"/>
          <w:bCs/>
          <w:i/>
          <w:sz w:val="20"/>
          <w:lang w:val="ro-RO"/>
        </w:rPr>
        <w:t>P</w:t>
      </w:r>
      <w:r>
        <w:rPr>
          <w:rFonts w:cs="Tahoma"/>
          <w:bCs/>
          <w:i/>
          <w:sz w:val="20"/>
          <w:lang w:val="ro-RO"/>
        </w:rPr>
        <w:t>relucrarea consultantului</w:t>
      </w:r>
    </w:p>
    <w:p w14:paraId="5BF9EFD7" w14:textId="77777777" w:rsidR="00B64187" w:rsidRDefault="00B64187" w:rsidP="007D36D1">
      <w:pPr>
        <w:pStyle w:val="RomactivText"/>
        <w:spacing w:before="120"/>
        <w:rPr>
          <w:noProof w:val="0"/>
        </w:rPr>
      </w:pPr>
    </w:p>
    <w:p w14:paraId="55FAE440" w14:textId="78FD7D65" w:rsidR="005F75E2" w:rsidRDefault="009210B2" w:rsidP="007D36D1">
      <w:pPr>
        <w:pStyle w:val="RomactivText"/>
        <w:spacing w:before="120"/>
        <w:rPr>
          <w:noProof w:val="0"/>
        </w:rPr>
      </w:pPr>
      <w:r>
        <w:rPr>
          <w:noProof w:val="0"/>
        </w:rPr>
        <w:lastRenderedPageBreak/>
        <w:t xml:space="preserve">În total, la nivel </w:t>
      </w:r>
      <w:r w:rsidR="00C50909">
        <w:rPr>
          <w:noProof w:val="0"/>
        </w:rPr>
        <w:t>j</w:t>
      </w:r>
      <w:r w:rsidR="005F75E2">
        <w:rPr>
          <w:noProof w:val="0"/>
        </w:rPr>
        <w:t>udețean</w:t>
      </w:r>
      <w:r>
        <w:rPr>
          <w:noProof w:val="0"/>
        </w:rPr>
        <w:t xml:space="preserve"> s-au emis 84 de autorizații</w:t>
      </w:r>
      <w:r w:rsidR="007A12F2">
        <w:rPr>
          <w:noProof w:val="0"/>
        </w:rPr>
        <w:t xml:space="preserve"> pentru</w:t>
      </w:r>
      <w:r>
        <w:rPr>
          <w:noProof w:val="0"/>
        </w:rPr>
        <w:t xml:space="preserve"> operatori</w:t>
      </w:r>
      <w:r w:rsidR="007A12F2">
        <w:rPr>
          <w:noProof w:val="0"/>
        </w:rPr>
        <w:t>i</w:t>
      </w:r>
      <w:r>
        <w:rPr>
          <w:noProof w:val="0"/>
        </w:rPr>
        <w:t xml:space="preserve"> care gestionează </w:t>
      </w:r>
      <w:r w:rsidR="005F75E2">
        <w:rPr>
          <w:noProof w:val="0"/>
        </w:rPr>
        <w:t>alimentarea</w:t>
      </w:r>
      <w:r>
        <w:rPr>
          <w:noProof w:val="0"/>
        </w:rPr>
        <w:t xml:space="preserve"> cu gaze. Cele mai multe autorizații s-au emis operatorilor de gaze din </w:t>
      </w:r>
      <w:r w:rsidR="00C50909">
        <w:rPr>
          <w:noProof w:val="0"/>
        </w:rPr>
        <w:t>m</w:t>
      </w:r>
      <w:r>
        <w:rPr>
          <w:noProof w:val="0"/>
        </w:rPr>
        <w:t>unicipiul Arad cu 74 autorizații.</w:t>
      </w:r>
      <w:r w:rsidR="00551AE4">
        <w:rPr>
          <w:noProof w:val="0"/>
        </w:rPr>
        <w:t xml:space="preserve"> </w:t>
      </w:r>
      <w:r w:rsidR="005F75E2">
        <w:rPr>
          <w:noProof w:val="0"/>
        </w:rPr>
        <w:t xml:space="preserve">Luând în considerare figura de mai sus se poate constata faptul că o mare parte din localitățile din </w:t>
      </w:r>
      <w:r w:rsidR="00C50909">
        <w:rPr>
          <w:noProof w:val="0"/>
        </w:rPr>
        <w:t>j</w:t>
      </w:r>
      <w:r w:rsidR="005F75E2">
        <w:rPr>
          <w:noProof w:val="0"/>
        </w:rPr>
        <w:t xml:space="preserve">udețul Arad nu sunt racordate la infrastructura rețelei de gaze, motiv pentru care în următoarea </w:t>
      </w:r>
      <w:r w:rsidR="00B64187">
        <w:rPr>
          <w:noProof w:val="0"/>
        </w:rPr>
        <w:t xml:space="preserve">perioadă </w:t>
      </w:r>
      <w:r w:rsidR="005F75E2">
        <w:rPr>
          <w:noProof w:val="0"/>
        </w:rPr>
        <w:t xml:space="preserve">se vor realiza demersuri de extindere a rețelei de gaze la nivel </w:t>
      </w:r>
      <w:r w:rsidR="00B64187">
        <w:rPr>
          <w:noProof w:val="0"/>
        </w:rPr>
        <w:t>j</w:t>
      </w:r>
      <w:r w:rsidR="005F75E2">
        <w:rPr>
          <w:noProof w:val="0"/>
        </w:rPr>
        <w:t xml:space="preserve">udețean. </w:t>
      </w:r>
    </w:p>
    <w:p w14:paraId="69E58099" w14:textId="3C47C11D" w:rsidR="009210B2" w:rsidRDefault="007A12F2" w:rsidP="009210B2">
      <w:pPr>
        <w:pStyle w:val="RomactivText"/>
      </w:pPr>
      <w:r>
        <w:t>Proiecte</w:t>
      </w:r>
      <w:r w:rsidR="00C50909">
        <w:t>le</w:t>
      </w:r>
      <w:r>
        <w:t xml:space="preserve"> de modernizare/</w:t>
      </w:r>
      <w:r w:rsidR="00C50909">
        <w:t xml:space="preserve"> </w:t>
      </w:r>
      <w:r>
        <w:t>extindere a infrastructurii rețelei de gaze</w:t>
      </w:r>
      <w:r w:rsidR="00C50909">
        <w:t xml:space="preserve"> sunt</w:t>
      </w:r>
      <w:r w:rsidR="00681164">
        <w:rPr>
          <w:rStyle w:val="FootnoteReference"/>
        </w:rPr>
        <w:footnoteReference w:id="39"/>
      </w:r>
      <w:r>
        <w:t>:</w:t>
      </w:r>
    </w:p>
    <w:p w14:paraId="77F4D973" w14:textId="4D670F38" w:rsidR="007A12F2" w:rsidRDefault="007A12F2" w:rsidP="00A36100">
      <w:pPr>
        <w:pStyle w:val="RomactivText"/>
        <w:numPr>
          <w:ilvl w:val="0"/>
          <w:numId w:val="13"/>
        </w:numPr>
        <w:spacing w:after="0"/>
      </w:pPr>
      <w:r>
        <w:t xml:space="preserve">Alimentare cu gaze naturale în comunele Socodor, Grăniceri și Pilu, județul Arad – Proiect depus de </w:t>
      </w:r>
      <w:r w:rsidR="00C50909">
        <w:t>c</w:t>
      </w:r>
      <w:r>
        <w:t>omuna Socodor</w:t>
      </w:r>
      <w:r w:rsidR="00C50909">
        <w:t>;</w:t>
      </w:r>
    </w:p>
    <w:p w14:paraId="19C02E0E" w14:textId="3AD93474" w:rsidR="009210B2" w:rsidRDefault="00B64187" w:rsidP="00A36100">
      <w:pPr>
        <w:pStyle w:val="RomactivText"/>
        <w:numPr>
          <w:ilvl w:val="0"/>
          <w:numId w:val="13"/>
        </w:numPr>
        <w:spacing w:after="0"/>
      </w:pPr>
      <w:r>
        <w:t>Î</w:t>
      </w:r>
      <w:r w:rsidR="007A12F2">
        <w:t>nfiin</w:t>
      </w:r>
      <w:r>
        <w:t>ț</w:t>
      </w:r>
      <w:r w:rsidR="007A12F2">
        <w:t>area re</w:t>
      </w:r>
      <w:r>
        <w:t>ț</w:t>
      </w:r>
      <w:r w:rsidR="007A12F2">
        <w:t>elelor inteligente de distribu</w:t>
      </w:r>
      <w:r>
        <w:t>ț</w:t>
      </w:r>
      <w:r w:rsidR="007A12F2">
        <w:t xml:space="preserve">ie a gazelor naturale </w:t>
      </w:r>
      <w:r>
        <w:t>î</w:t>
      </w:r>
      <w:r w:rsidR="007A12F2">
        <w:t xml:space="preserve">n comunele Gurasada, Burjuc </w:t>
      </w:r>
      <w:r>
        <w:t>ș</w:t>
      </w:r>
      <w:r w:rsidR="007A12F2">
        <w:t>i Zam, jude</w:t>
      </w:r>
      <w:r>
        <w:t>ț</w:t>
      </w:r>
      <w:r w:rsidR="007A12F2">
        <w:t xml:space="preserve">ul Hunedoara </w:t>
      </w:r>
      <w:r>
        <w:t>ș</w:t>
      </w:r>
      <w:r w:rsidR="007A12F2">
        <w:t>i comuna Petri</w:t>
      </w:r>
      <w:r>
        <w:t>ș</w:t>
      </w:r>
      <w:r w:rsidR="007A12F2">
        <w:t>, jude</w:t>
      </w:r>
      <w:r>
        <w:t>ț</w:t>
      </w:r>
      <w:r w:rsidR="007A12F2">
        <w:t>ul Arad</w:t>
      </w:r>
      <w:r w:rsidR="00C50909">
        <w:t>.</w:t>
      </w:r>
    </w:p>
    <w:p w14:paraId="3533FA7A" w14:textId="338DA045" w:rsidR="00357520" w:rsidRPr="00243EB3" w:rsidRDefault="008C0F8E" w:rsidP="001B40D8">
      <w:pPr>
        <w:pStyle w:val="Heading2"/>
        <w:rPr>
          <w:lang w:val="ro-RO"/>
        </w:rPr>
      </w:pPr>
      <w:bookmarkStart w:id="66" w:name="_Toc105745287"/>
      <w:r w:rsidRPr="008C0F8E">
        <w:rPr>
          <w:lang w:val="ro-RO"/>
        </w:rPr>
        <w:t xml:space="preserve">Sectorul </w:t>
      </w:r>
      <w:r w:rsidR="00C50909" w:rsidRPr="00C50909">
        <w:rPr>
          <w:lang w:val="ro-RO"/>
        </w:rPr>
        <w:t>„</w:t>
      </w:r>
      <w:r w:rsidRPr="008C0F8E">
        <w:rPr>
          <w:lang w:val="ro-RO"/>
        </w:rPr>
        <w:t>Producția și distribuția agentului termic</w:t>
      </w:r>
      <w:r w:rsidR="00C50909" w:rsidRPr="00C50909">
        <w:rPr>
          <w:lang w:val="ro-RO"/>
        </w:rPr>
        <w:t>”</w:t>
      </w:r>
      <w:bookmarkEnd w:id="66"/>
    </w:p>
    <w:p w14:paraId="71160522" w14:textId="04EECBE5" w:rsidR="00647C74" w:rsidRPr="005D4762" w:rsidRDefault="00647C74" w:rsidP="005D4762">
      <w:pPr>
        <w:pStyle w:val="RomactivText"/>
        <w:spacing w:before="120"/>
      </w:pPr>
      <w:r w:rsidRPr="005D4762">
        <w:t xml:space="preserve">În aproape 20 de ani, numărul localităților din județul Arad în care se distribuie energie termică a rămas constant, </w:t>
      </w:r>
      <w:r w:rsidR="00C50909">
        <w:t xml:space="preserve">în </w:t>
      </w:r>
      <w:r w:rsidRPr="005D4762">
        <w:t>cinci localități: municipiul Arad și orașele: Chișineu-Criș, Ineu, Nădlac și Sebiș. Dintre aceste localități urbane, orașul Sebiș nu beneficiază încă de distribuție locală de gaze naturale, Centrala Termică Sebiş din cadrul S.C. Termo-Construct S.A. funcţionând cu combustibil lichid, respectiv motorină.</w:t>
      </w:r>
    </w:p>
    <w:p w14:paraId="65A340DA" w14:textId="4FCD1163" w:rsidR="00647C74" w:rsidRPr="005D4762" w:rsidRDefault="00647C74" w:rsidP="005D4762">
      <w:pPr>
        <w:pStyle w:val="RomactivText"/>
        <w:spacing w:before="120"/>
        <w:rPr>
          <w:noProof w:val="0"/>
        </w:rPr>
      </w:pPr>
      <w:r w:rsidRPr="005D4762">
        <w:rPr>
          <w:noProof w:val="0"/>
        </w:rPr>
        <w:t>Amplasat în zona vestică a județului, recunoscută pentru zăcămintele geotermale, orașul Nădlac folosește apa geotermală pentru încălzirea blocurilor de locuințe și a clădirilor instituționale.</w:t>
      </w:r>
    </w:p>
    <w:p w14:paraId="0920D35E" w14:textId="177089A4" w:rsidR="00334C2B" w:rsidRPr="005D4762" w:rsidRDefault="00334C2B" w:rsidP="005D4762">
      <w:pPr>
        <w:pStyle w:val="RomactivText"/>
        <w:spacing w:before="120"/>
        <w:rPr>
          <w:noProof w:val="0"/>
        </w:rPr>
      </w:pPr>
      <w:r w:rsidRPr="005D4762">
        <w:rPr>
          <w:noProof w:val="0"/>
        </w:rPr>
        <w:t xml:space="preserve">Din punct de vedere al </w:t>
      </w:r>
      <w:r w:rsidR="007E543C" w:rsidRPr="005D4762">
        <w:rPr>
          <w:noProof w:val="0"/>
        </w:rPr>
        <w:t>infrastructurii</w:t>
      </w:r>
      <w:r w:rsidRPr="005D4762">
        <w:rPr>
          <w:noProof w:val="0"/>
        </w:rPr>
        <w:t xml:space="preserve"> tehnice a sistemului de încălzire centralizată la nivelul Județului</w:t>
      </w:r>
      <w:r w:rsidRPr="005D4762">
        <w:rPr>
          <w:rStyle w:val="FootnoteReference"/>
          <w:noProof w:val="0"/>
        </w:rPr>
        <w:footnoteReference w:id="40"/>
      </w:r>
      <w:r w:rsidRPr="005D4762">
        <w:rPr>
          <w:noProof w:val="0"/>
        </w:rPr>
        <w:t xml:space="preserve"> Arad au fost </w:t>
      </w:r>
      <w:r w:rsidR="007E543C" w:rsidRPr="005D4762">
        <w:rPr>
          <w:noProof w:val="0"/>
        </w:rPr>
        <w:t>identifica</w:t>
      </w:r>
      <w:r w:rsidR="005D4762">
        <w:rPr>
          <w:noProof w:val="0"/>
        </w:rPr>
        <w:t xml:space="preserve">ți </w:t>
      </w:r>
      <w:r w:rsidRPr="005D4762">
        <w:rPr>
          <w:noProof w:val="0"/>
        </w:rPr>
        <w:t>următo</w:t>
      </w:r>
      <w:r w:rsidR="005D4762">
        <w:rPr>
          <w:noProof w:val="0"/>
        </w:rPr>
        <w:t>r</w:t>
      </w:r>
      <w:r w:rsidR="00B64187">
        <w:rPr>
          <w:noProof w:val="0"/>
        </w:rPr>
        <w:t>i</w:t>
      </w:r>
      <w:r w:rsidR="005D4762">
        <w:rPr>
          <w:noProof w:val="0"/>
        </w:rPr>
        <w:t>i operatori</w:t>
      </w:r>
      <w:r w:rsidRPr="005D4762">
        <w:rPr>
          <w:noProof w:val="0"/>
        </w:rPr>
        <w:t xml:space="preserve">: </w:t>
      </w:r>
    </w:p>
    <w:p w14:paraId="32DE2872" w14:textId="197A23D7" w:rsidR="00334C2B" w:rsidRPr="005D4762" w:rsidRDefault="00334C2B" w:rsidP="00A36100">
      <w:pPr>
        <w:pStyle w:val="RomactivText"/>
        <w:numPr>
          <w:ilvl w:val="0"/>
          <w:numId w:val="31"/>
        </w:numPr>
        <w:spacing w:after="0"/>
        <w:rPr>
          <w:noProof w:val="0"/>
        </w:rPr>
      </w:pPr>
      <w:r w:rsidRPr="005D4762">
        <w:rPr>
          <w:noProof w:val="0"/>
        </w:rPr>
        <w:t>Arad – Operator S.C. CET Hidrocarburi S.A, infrastructură deținută:</w:t>
      </w:r>
    </w:p>
    <w:p w14:paraId="77417B2E" w14:textId="72762F27" w:rsidR="00334C2B" w:rsidRPr="005D4762" w:rsidRDefault="00334C2B" w:rsidP="00A36100">
      <w:pPr>
        <w:pStyle w:val="RomactivText"/>
        <w:numPr>
          <w:ilvl w:val="0"/>
          <w:numId w:val="15"/>
        </w:numPr>
        <w:spacing w:after="0"/>
        <w:rPr>
          <w:noProof w:val="0"/>
        </w:rPr>
      </w:pPr>
      <w:r w:rsidRPr="005D4762">
        <w:rPr>
          <w:noProof w:val="0"/>
        </w:rPr>
        <w:t>Centrală termică proprie de zonă</w:t>
      </w:r>
      <w:r w:rsidR="00D27A17" w:rsidRPr="005D4762">
        <w:rPr>
          <w:noProof w:val="0"/>
        </w:rPr>
        <w:t xml:space="preserve"> </w:t>
      </w:r>
      <w:r w:rsidR="00DB0052">
        <w:rPr>
          <w:noProof w:val="0"/>
        </w:rPr>
        <w:t>–</w:t>
      </w:r>
      <w:r w:rsidR="00D27A17" w:rsidRPr="005D4762">
        <w:rPr>
          <w:noProof w:val="0"/>
        </w:rPr>
        <w:t xml:space="preserve"> 1</w:t>
      </w:r>
      <w:r w:rsidR="00DB0052">
        <w:rPr>
          <w:noProof w:val="0"/>
        </w:rPr>
        <w:t>;</w:t>
      </w:r>
    </w:p>
    <w:p w14:paraId="76701C49" w14:textId="37BE1A19" w:rsidR="00334C2B" w:rsidRPr="005D4762" w:rsidRDefault="007E543C" w:rsidP="00A36100">
      <w:pPr>
        <w:pStyle w:val="RomactivText"/>
        <w:numPr>
          <w:ilvl w:val="0"/>
          <w:numId w:val="15"/>
        </w:numPr>
        <w:spacing w:after="0"/>
        <w:rPr>
          <w:noProof w:val="0"/>
        </w:rPr>
      </w:pPr>
      <w:r w:rsidRPr="005D4762">
        <w:rPr>
          <w:noProof w:val="0"/>
        </w:rPr>
        <w:t>Capacitate</w:t>
      </w:r>
      <w:r w:rsidR="00334C2B" w:rsidRPr="005D4762">
        <w:rPr>
          <w:noProof w:val="0"/>
        </w:rPr>
        <w:t xml:space="preserve"> termică instalată – 232 Mw;</w:t>
      </w:r>
    </w:p>
    <w:p w14:paraId="1FBBF054" w14:textId="3AFBEB5F" w:rsidR="00334C2B" w:rsidRPr="005D4762" w:rsidRDefault="00334C2B" w:rsidP="00A36100">
      <w:pPr>
        <w:pStyle w:val="RomactivText"/>
        <w:numPr>
          <w:ilvl w:val="0"/>
          <w:numId w:val="15"/>
        </w:numPr>
        <w:spacing w:after="0"/>
        <w:rPr>
          <w:noProof w:val="0"/>
        </w:rPr>
      </w:pPr>
      <w:r w:rsidRPr="005D4762">
        <w:rPr>
          <w:noProof w:val="0"/>
        </w:rPr>
        <w:t xml:space="preserve">Lungimea </w:t>
      </w:r>
      <w:r w:rsidR="007E543C" w:rsidRPr="005D4762">
        <w:rPr>
          <w:noProof w:val="0"/>
        </w:rPr>
        <w:t>traseelor/ circuitelor din rețea:</w:t>
      </w:r>
    </w:p>
    <w:p w14:paraId="41A7B93A" w14:textId="6D816D42" w:rsidR="007E543C" w:rsidRPr="005D4762" w:rsidRDefault="007E543C" w:rsidP="00A36100">
      <w:pPr>
        <w:pStyle w:val="RomactivText"/>
        <w:numPr>
          <w:ilvl w:val="0"/>
          <w:numId w:val="32"/>
        </w:numPr>
        <w:spacing w:after="0"/>
        <w:rPr>
          <w:noProof w:val="0"/>
        </w:rPr>
      </w:pPr>
      <w:r w:rsidRPr="005D4762">
        <w:rPr>
          <w:noProof w:val="0"/>
        </w:rPr>
        <w:t>Subterane: 228.2 km</w:t>
      </w:r>
      <w:r w:rsidR="00DB0052">
        <w:rPr>
          <w:noProof w:val="0"/>
        </w:rPr>
        <w:t>;</w:t>
      </w:r>
    </w:p>
    <w:p w14:paraId="6E6A130C" w14:textId="19495D56" w:rsidR="007E543C" w:rsidRPr="005D4762" w:rsidRDefault="007E543C" w:rsidP="00A36100">
      <w:pPr>
        <w:pStyle w:val="RomactivText"/>
        <w:numPr>
          <w:ilvl w:val="0"/>
          <w:numId w:val="32"/>
        </w:numPr>
        <w:spacing w:after="0"/>
        <w:rPr>
          <w:noProof w:val="0"/>
        </w:rPr>
      </w:pPr>
      <w:r w:rsidRPr="005D4762">
        <w:rPr>
          <w:noProof w:val="0"/>
        </w:rPr>
        <w:t>Supraterane: 24,17 km</w:t>
      </w:r>
      <w:r w:rsidR="00DB0052">
        <w:rPr>
          <w:noProof w:val="0"/>
        </w:rPr>
        <w:t>;</w:t>
      </w:r>
    </w:p>
    <w:p w14:paraId="54BB225A" w14:textId="7D120512" w:rsidR="007E543C" w:rsidRPr="005D4762" w:rsidRDefault="007E543C" w:rsidP="00A36100">
      <w:pPr>
        <w:pStyle w:val="RomactivText"/>
        <w:numPr>
          <w:ilvl w:val="0"/>
          <w:numId w:val="16"/>
        </w:numPr>
        <w:spacing w:after="0"/>
        <w:ind w:left="1440"/>
        <w:rPr>
          <w:noProof w:val="0"/>
        </w:rPr>
      </w:pPr>
      <w:r w:rsidRPr="005D4762">
        <w:rPr>
          <w:noProof w:val="0"/>
        </w:rPr>
        <w:t xml:space="preserve">Volum total al rețelelor: </w:t>
      </w:r>
    </w:p>
    <w:p w14:paraId="37597A87" w14:textId="2E8E767F" w:rsidR="007E543C" w:rsidRPr="005D4762" w:rsidRDefault="007E543C" w:rsidP="00A36100">
      <w:pPr>
        <w:pStyle w:val="RomactivText"/>
        <w:numPr>
          <w:ilvl w:val="0"/>
          <w:numId w:val="33"/>
        </w:numPr>
        <w:spacing w:after="0"/>
        <w:rPr>
          <w:noProof w:val="0"/>
        </w:rPr>
      </w:pPr>
      <w:r w:rsidRPr="005D4762">
        <w:rPr>
          <w:noProof w:val="0"/>
        </w:rPr>
        <w:t xml:space="preserve">De transport: </w:t>
      </w:r>
      <w:r w:rsidR="00D27A17" w:rsidRPr="005D4762">
        <w:rPr>
          <w:noProof w:val="0"/>
        </w:rPr>
        <w:t>18,345.00 m</w:t>
      </w:r>
      <w:r w:rsidR="00D27A17" w:rsidRPr="005D4762">
        <w:rPr>
          <w:noProof w:val="0"/>
          <w:vertAlign w:val="superscript"/>
        </w:rPr>
        <w:t>3</w:t>
      </w:r>
      <w:r w:rsidR="00DB0052">
        <w:rPr>
          <w:noProof w:val="0"/>
        </w:rPr>
        <w:t>;</w:t>
      </w:r>
    </w:p>
    <w:p w14:paraId="787AF409" w14:textId="2A64C034" w:rsidR="00D27A17" w:rsidRPr="005D4762" w:rsidRDefault="00D27A17" w:rsidP="00A36100">
      <w:pPr>
        <w:pStyle w:val="RomactivText"/>
        <w:numPr>
          <w:ilvl w:val="0"/>
          <w:numId w:val="33"/>
        </w:numPr>
        <w:spacing w:after="0"/>
        <w:rPr>
          <w:noProof w:val="0"/>
        </w:rPr>
      </w:pPr>
      <w:r w:rsidRPr="005D4762">
        <w:rPr>
          <w:noProof w:val="0"/>
        </w:rPr>
        <w:t>De distribuție: 7,596.00 m</w:t>
      </w:r>
      <w:r w:rsidRPr="005D4762">
        <w:rPr>
          <w:noProof w:val="0"/>
          <w:vertAlign w:val="superscript"/>
        </w:rPr>
        <w:t>3</w:t>
      </w:r>
      <w:r w:rsidR="00DB0052">
        <w:rPr>
          <w:noProof w:val="0"/>
        </w:rPr>
        <w:t>;</w:t>
      </w:r>
    </w:p>
    <w:p w14:paraId="6CE215A3" w14:textId="762E4B1A" w:rsidR="00D27A17" w:rsidRPr="005D4762" w:rsidRDefault="00D27A17" w:rsidP="00A36100">
      <w:pPr>
        <w:pStyle w:val="RomactivText"/>
        <w:numPr>
          <w:ilvl w:val="0"/>
          <w:numId w:val="16"/>
        </w:numPr>
        <w:spacing w:after="0"/>
        <w:ind w:left="1440"/>
        <w:rPr>
          <w:noProof w:val="0"/>
        </w:rPr>
      </w:pPr>
      <w:r w:rsidRPr="005D4762">
        <w:rPr>
          <w:noProof w:val="0"/>
        </w:rPr>
        <w:t>Număr de module termice: 90</w:t>
      </w:r>
      <w:r w:rsidR="00DB0052">
        <w:rPr>
          <w:noProof w:val="0"/>
        </w:rPr>
        <w:t>;</w:t>
      </w:r>
    </w:p>
    <w:p w14:paraId="68E3A7B0" w14:textId="5D133C17" w:rsidR="00D27A17" w:rsidRPr="005D4762" w:rsidRDefault="00D27A17" w:rsidP="00A36100">
      <w:pPr>
        <w:pStyle w:val="RomactivText"/>
        <w:numPr>
          <w:ilvl w:val="0"/>
          <w:numId w:val="16"/>
        </w:numPr>
        <w:spacing w:after="0"/>
        <w:ind w:left="1440"/>
        <w:rPr>
          <w:noProof w:val="0"/>
        </w:rPr>
      </w:pPr>
      <w:r w:rsidRPr="005D4762">
        <w:rPr>
          <w:noProof w:val="0"/>
        </w:rPr>
        <w:t>Număr de puncte/ stații termice: 40</w:t>
      </w:r>
      <w:r w:rsidR="00DB0052">
        <w:rPr>
          <w:noProof w:val="0"/>
        </w:rPr>
        <w:t>;</w:t>
      </w:r>
    </w:p>
    <w:p w14:paraId="076EC2D7" w14:textId="0F36BCF8" w:rsidR="00D27A17" w:rsidRPr="005D4762" w:rsidRDefault="00D27A17" w:rsidP="00A36100">
      <w:pPr>
        <w:pStyle w:val="RomactivText"/>
        <w:numPr>
          <w:ilvl w:val="0"/>
          <w:numId w:val="35"/>
        </w:numPr>
        <w:spacing w:before="120" w:after="0"/>
        <w:ind w:left="714" w:hanging="357"/>
        <w:rPr>
          <w:noProof w:val="0"/>
        </w:rPr>
      </w:pPr>
      <w:r w:rsidRPr="005D4762">
        <w:rPr>
          <w:noProof w:val="0"/>
        </w:rPr>
        <w:t>Nădlac – OPERATOR SC APOTERM SA Nădlac, infrastructură deținută:</w:t>
      </w:r>
    </w:p>
    <w:p w14:paraId="3F355D6A" w14:textId="3AE00D29" w:rsidR="00D27A17" w:rsidRPr="005D4762" w:rsidRDefault="00D27A17" w:rsidP="00A36100">
      <w:pPr>
        <w:pStyle w:val="RomactivText"/>
        <w:numPr>
          <w:ilvl w:val="0"/>
          <w:numId w:val="15"/>
        </w:numPr>
        <w:spacing w:after="0"/>
        <w:rPr>
          <w:noProof w:val="0"/>
        </w:rPr>
      </w:pPr>
      <w:r w:rsidRPr="005D4762">
        <w:rPr>
          <w:noProof w:val="0"/>
        </w:rPr>
        <w:t xml:space="preserve">Centrală termică proprie de zonă </w:t>
      </w:r>
      <w:r w:rsidR="00DB0052">
        <w:rPr>
          <w:noProof w:val="0"/>
        </w:rPr>
        <w:t>–</w:t>
      </w:r>
      <w:r w:rsidRPr="005D4762">
        <w:rPr>
          <w:noProof w:val="0"/>
        </w:rPr>
        <w:t xml:space="preserve"> 1</w:t>
      </w:r>
      <w:r w:rsidR="00DB0052">
        <w:rPr>
          <w:noProof w:val="0"/>
        </w:rPr>
        <w:t>;</w:t>
      </w:r>
    </w:p>
    <w:p w14:paraId="7D4D84E5" w14:textId="7761E2EC" w:rsidR="00D27A17" w:rsidRPr="005D4762" w:rsidRDefault="00D27A17" w:rsidP="00A36100">
      <w:pPr>
        <w:pStyle w:val="RomactivText"/>
        <w:numPr>
          <w:ilvl w:val="0"/>
          <w:numId w:val="15"/>
        </w:numPr>
        <w:spacing w:after="0"/>
        <w:rPr>
          <w:noProof w:val="0"/>
        </w:rPr>
      </w:pPr>
      <w:r w:rsidRPr="005D4762">
        <w:rPr>
          <w:noProof w:val="0"/>
        </w:rPr>
        <w:t>Capacitate termică instalată – 8.8 Mw;</w:t>
      </w:r>
    </w:p>
    <w:p w14:paraId="21F039C8" w14:textId="4065A4B4" w:rsidR="00D27A17" w:rsidRPr="005D4762" w:rsidRDefault="00D27A17" w:rsidP="00A36100">
      <w:pPr>
        <w:pStyle w:val="RomactivText"/>
        <w:numPr>
          <w:ilvl w:val="0"/>
          <w:numId w:val="15"/>
        </w:numPr>
        <w:spacing w:after="0"/>
        <w:rPr>
          <w:noProof w:val="0"/>
        </w:rPr>
      </w:pPr>
      <w:r w:rsidRPr="005D4762">
        <w:rPr>
          <w:noProof w:val="0"/>
        </w:rPr>
        <w:t>Lungimea traseelor/ circuitelor din rețea:</w:t>
      </w:r>
    </w:p>
    <w:p w14:paraId="17E57969" w14:textId="166C59D2" w:rsidR="00D27A17" w:rsidRPr="005D4762" w:rsidRDefault="00D27A17" w:rsidP="00A36100">
      <w:pPr>
        <w:pStyle w:val="RomactivText"/>
        <w:numPr>
          <w:ilvl w:val="0"/>
          <w:numId w:val="34"/>
        </w:numPr>
        <w:spacing w:after="0"/>
        <w:rPr>
          <w:noProof w:val="0"/>
        </w:rPr>
      </w:pPr>
      <w:r w:rsidRPr="005D4762">
        <w:rPr>
          <w:noProof w:val="0"/>
        </w:rPr>
        <w:t>Subterane: 8.25 km</w:t>
      </w:r>
      <w:r w:rsidR="00DB0052">
        <w:rPr>
          <w:noProof w:val="0"/>
        </w:rPr>
        <w:t>;</w:t>
      </w:r>
    </w:p>
    <w:p w14:paraId="596F7D1F" w14:textId="55BE8B41" w:rsidR="00D27A17" w:rsidRPr="005D4762" w:rsidRDefault="00D27A17" w:rsidP="00A36100">
      <w:pPr>
        <w:pStyle w:val="RomactivText"/>
        <w:numPr>
          <w:ilvl w:val="0"/>
          <w:numId w:val="34"/>
        </w:numPr>
        <w:spacing w:after="0"/>
        <w:rPr>
          <w:noProof w:val="0"/>
        </w:rPr>
      </w:pPr>
      <w:r w:rsidRPr="005D4762">
        <w:rPr>
          <w:noProof w:val="0"/>
        </w:rPr>
        <w:t>Supraterane: 2.00 km</w:t>
      </w:r>
      <w:r w:rsidR="00DB0052">
        <w:rPr>
          <w:noProof w:val="0"/>
        </w:rPr>
        <w:t>;</w:t>
      </w:r>
    </w:p>
    <w:p w14:paraId="251FEF25" w14:textId="77777777" w:rsidR="00D27A17" w:rsidRPr="005D4762" w:rsidRDefault="00D27A17" w:rsidP="00A36100">
      <w:pPr>
        <w:pStyle w:val="RomactivText"/>
        <w:numPr>
          <w:ilvl w:val="0"/>
          <w:numId w:val="16"/>
        </w:numPr>
        <w:spacing w:after="0"/>
        <w:ind w:left="1440"/>
        <w:rPr>
          <w:noProof w:val="0"/>
        </w:rPr>
      </w:pPr>
      <w:r w:rsidRPr="005D4762">
        <w:rPr>
          <w:noProof w:val="0"/>
        </w:rPr>
        <w:t xml:space="preserve">Volum total al rețelelor: </w:t>
      </w:r>
    </w:p>
    <w:p w14:paraId="552632F6" w14:textId="09F11EC6" w:rsidR="00D27A17" w:rsidRPr="005D4762" w:rsidRDefault="00D27A17" w:rsidP="00A36100">
      <w:pPr>
        <w:pStyle w:val="RomactivText"/>
        <w:numPr>
          <w:ilvl w:val="0"/>
          <w:numId w:val="36"/>
        </w:numPr>
        <w:spacing w:after="0"/>
        <w:rPr>
          <w:noProof w:val="0"/>
        </w:rPr>
      </w:pPr>
      <w:r w:rsidRPr="005D4762">
        <w:rPr>
          <w:noProof w:val="0"/>
        </w:rPr>
        <w:t>De transport: 18,345.00 m</w:t>
      </w:r>
      <w:r w:rsidRPr="005D4762">
        <w:rPr>
          <w:noProof w:val="0"/>
          <w:vertAlign w:val="superscript"/>
        </w:rPr>
        <w:t>3</w:t>
      </w:r>
      <w:r w:rsidR="00DB0052">
        <w:rPr>
          <w:noProof w:val="0"/>
        </w:rPr>
        <w:t>;</w:t>
      </w:r>
    </w:p>
    <w:p w14:paraId="357DDD03" w14:textId="02364376" w:rsidR="00D27A17" w:rsidRPr="005D4762" w:rsidRDefault="00D27A17" w:rsidP="00A36100">
      <w:pPr>
        <w:pStyle w:val="RomactivText"/>
        <w:numPr>
          <w:ilvl w:val="0"/>
          <w:numId w:val="37"/>
        </w:numPr>
        <w:spacing w:after="0"/>
        <w:rPr>
          <w:noProof w:val="0"/>
        </w:rPr>
      </w:pPr>
      <w:r w:rsidRPr="005D4762">
        <w:rPr>
          <w:noProof w:val="0"/>
        </w:rPr>
        <w:lastRenderedPageBreak/>
        <w:t>De distribuție: 7,596.00 m</w:t>
      </w:r>
      <w:r w:rsidRPr="005D4762">
        <w:rPr>
          <w:noProof w:val="0"/>
          <w:vertAlign w:val="superscript"/>
        </w:rPr>
        <w:t>3</w:t>
      </w:r>
      <w:r w:rsidR="00DB0052">
        <w:rPr>
          <w:noProof w:val="0"/>
        </w:rPr>
        <w:t>;</w:t>
      </w:r>
    </w:p>
    <w:p w14:paraId="3894872B" w14:textId="76C6BBD0" w:rsidR="00D27A17" w:rsidRPr="005D4762" w:rsidRDefault="00D27A17" w:rsidP="00A36100">
      <w:pPr>
        <w:pStyle w:val="RomactivText"/>
        <w:numPr>
          <w:ilvl w:val="0"/>
          <w:numId w:val="16"/>
        </w:numPr>
        <w:spacing w:after="0"/>
        <w:ind w:left="1440"/>
        <w:rPr>
          <w:noProof w:val="0"/>
        </w:rPr>
      </w:pPr>
      <w:r w:rsidRPr="005D4762">
        <w:rPr>
          <w:noProof w:val="0"/>
        </w:rPr>
        <w:t>Număr de module termice: 0</w:t>
      </w:r>
      <w:r w:rsidR="00DB0052">
        <w:rPr>
          <w:noProof w:val="0"/>
        </w:rPr>
        <w:t>;</w:t>
      </w:r>
    </w:p>
    <w:p w14:paraId="34F71F0B" w14:textId="41201260" w:rsidR="00D27A17" w:rsidRPr="005D4762" w:rsidRDefault="00D27A17" w:rsidP="00A36100">
      <w:pPr>
        <w:pStyle w:val="RomactivText"/>
        <w:numPr>
          <w:ilvl w:val="0"/>
          <w:numId w:val="16"/>
        </w:numPr>
        <w:spacing w:after="0"/>
        <w:ind w:left="1440"/>
        <w:rPr>
          <w:noProof w:val="0"/>
        </w:rPr>
      </w:pPr>
      <w:r w:rsidRPr="005D4762">
        <w:rPr>
          <w:noProof w:val="0"/>
        </w:rPr>
        <w:t>Număr de puncte/ stații termice: 1</w:t>
      </w:r>
    </w:p>
    <w:p w14:paraId="28293039" w14:textId="77777777" w:rsidR="005D4762" w:rsidRPr="005D4762" w:rsidRDefault="00647C74" w:rsidP="007D36D1">
      <w:pPr>
        <w:pStyle w:val="RomactivText"/>
        <w:spacing w:before="120"/>
      </w:pPr>
      <w:r w:rsidRPr="005D4762">
        <w:t xml:space="preserve">În prezent, sistemul de încălzire centralizată din municipiul Arad se confruntă cu o reducere a eficienţei energetice, </w:t>
      </w:r>
      <w:r w:rsidR="005D4762" w:rsidRPr="005D4762">
        <w:t xml:space="preserve">determinată </w:t>
      </w:r>
      <w:r w:rsidRPr="005D4762">
        <w:t xml:space="preserve">în principal </w:t>
      </w:r>
      <w:r w:rsidR="005D4762" w:rsidRPr="005D4762">
        <w:t xml:space="preserve">de </w:t>
      </w:r>
      <w:r w:rsidRPr="005D4762">
        <w:t>debranșăril</w:t>
      </w:r>
      <w:r w:rsidR="005D4762" w:rsidRPr="005D4762">
        <w:t>e</w:t>
      </w:r>
      <w:r w:rsidRPr="005D4762">
        <w:t xml:space="preserve"> de la sistemul de termoficare, cu efect negativ asupra randamentelor surselor de producere a energiei termice şi a pierderilor de energie termică. </w:t>
      </w:r>
    </w:p>
    <w:p w14:paraId="3A238A05" w14:textId="1E715162" w:rsidR="00647C74" w:rsidRPr="005D4762" w:rsidRDefault="00647C74" w:rsidP="005D4762">
      <w:pPr>
        <w:pStyle w:val="RomactivText"/>
      </w:pPr>
      <w:r w:rsidRPr="005D4762">
        <w:t>Prin Hotărârea Consiliului Local al Municipiului Arad nr.109/</w:t>
      </w:r>
      <w:r w:rsidR="00DB0052">
        <w:t xml:space="preserve"> </w:t>
      </w:r>
      <w:r w:rsidRPr="005D4762">
        <w:t>2008, respectiv Hotărârea Consiliului Local al Municipiului Arad nr.445/</w:t>
      </w:r>
      <w:r w:rsidR="00DB0052">
        <w:t xml:space="preserve"> </w:t>
      </w:r>
      <w:r w:rsidRPr="005D4762">
        <w:t xml:space="preserve">2016 au fost declarate unele zone unitare de încălzire în </w:t>
      </w:r>
      <w:r w:rsidR="00DB0052">
        <w:t>m</w:t>
      </w:r>
      <w:r w:rsidRPr="005D4762">
        <w:t>unicipiul Arad, dar totuși, în aceste zone s-au permis şi realizat debranşări de la sistemul centralizat după data aprobării acestei hot</w:t>
      </w:r>
      <w:r w:rsidR="00B64187">
        <w:t>ă</w:t>
      </w:r>
      <w:r w:rsidRPr="005D4762">
        <w:t>râri, iar dezvoltarile imobiliare care s-au f</w:t>
      </w:r>
      <w:r w:rsidR="00DB0052">
        <w:t>ă</w:t>
      </w:r>
      <w:r w:rsidRPr="005D4762">
        <w:t xml:space="preserve">cut nu au luat în considerare alimentarea cu energie termică în sistem centralizat. SACET Arad poate fi </w:t>
      </w:r>
      <w:r w:rsidR="00B64187" w:rsidRPr="005D4762">
        <w:t>eficientiz</w:t>
      </w:r>
      <w:r w:rsidR="00B64187">
        <w:t>a</w:t>
      </w:r>
      <w:r w:rsidR="00B64187" w:rsidRPr="005D4762">
        <w:t xml:space="preserve">t </w:t>
      </w:r>
      <w:r w:rsidRPr="005D4762">
        <w:t>energetic şi economic, în primul rând prin stoparea debranşărilor de la sistemul centralizat, prin realizarea investițiilor necesare pentru reabilitarea și modernizarea capacităților de producție și a rețelelor de transport și distribuție în vederea reducerii pierderilor înregistrate, prin găsirea unei soluţii optime de alimentare cu energie termică a clienţilor rămaşi conectaţi la sistemul centralizat şi prin implementarea unei campanii de atragere a unor noi consumatori sau încercarea de reconectare a clienţilor debranşaţi.</w:t>
      </w:r>
    </w:p>
    <w:p w14:paraId="0FFF3B84" w14:textId="13C357E4" w:rsidR="00306C4A" w:rsidRPr="003D67D0" w:rsidRDefault="00610A2F" w:rsidP="003D67D0">
      <w:pPr>
        <w:pStyle w:val="RomactivText"/>
        <w:spacing w:before="120"/>
        <w:rPr>
          <w:noProof w:val="0"/>
        </w:rPr>
      </w:pPr>
      <w:r w:rsidRPr="003D67D0">
        <w:rPr>
          <w:noProof w:val="0"/>
        </w:rPr>
        <w:t>Reprezentant</w:t>
      </w:r>
      <w:r w:rsidR="00306C4A" w:rsidRPr="003D67D0">
        <w:rPr>
          <w:noProof w:val="0"/>
        </w:rPr>
        <w:t xml:space="preserve"> al energiei termice este Societatea Comercială </w:t>
      </w:r>
      <w:r w:rsidR="00DB0052" w:rsidRPr="00DB0052">
        <w:rPr>
          <w:noProof w:val="0"/>
        </w:rPr>
        <w:t>„</w:t>
      </w:r>
      <w:r w:rsidR="00306C4A" w:rsidRPr="003D67D0">
        <w:rPr>
          <w:noProof w:val="0"/>
        </w:rPr>
        <w:t xml:space="preserve">Centrala Electrică de </w:t>
      </w:r>
      <w:r w:rsidR="003D67D0" w:rsidRPr="003D67D0">
        <w:rPr>
          <w:noProof w:val="0"/>
        </w:rPr>
        <w:t>T</w:t>
      </w:r>
      <w:r w:rsidR="00306C4A" w:rsidRPr="003D67D0">
        <w:rPr>
          <w:noProof w:val="0"/>
        </w:rPr>
        <w:t>ermoficare Arad”, aceasta este o societate pe acțiuni înființată în aprilie 2002 aflată sub autoritatea Consiliului Municipal Arad, care administrează prin concesiune patrimoniul fostei Sucursale Electrocentrale Arad desprinsă din S.C. Termoelectrica S.A. București</w:t>
      </w:r>
      <w:r w:rsidR="003D67D0">
        <w:rPr>
          <w:noProof w:val="0"/>
        </w:rPr>
        <w:t xml:space="preserve"> și desfășoară activitate de producere de energie termică și producere și furnizare de energie electrică. </w:t>
      </w:r>
    </w:p>
    <w:p w14:paraId="4CD53BFA" w14:textId="5A4258AF" w:rsidR="00306C4A" w:rsidRPr="003D67D0" w:rsidRDefault="003D67D0" w:rsidP="003D67D0">
      <w:pPr>
        <w:pStyle w:val="RomactivText"/>
        <w:spacing w:before="120"/>
        <w:rPr>
          <w:noProof w:val="0"/>
        </w:rPr>
      </w:pPr>
      <w:r w:rsidRPr="003D67D0">
        <w:rPr>
          <w:noProof w:val="0"/>
        </w:rPr>
        <w:t>Societatea deține l</w:t>
      </w:r>
      <w:r w:rsidR="00306C4A" w:rsidRPr="003D67D0">
        <w:rPr>
          <w:noProof w:val="0"/>
        </w:rPr>
        <w:t>icenț</w:t>
      </w:r>
      <w:r w:rsidRPr="003D67D0">
        <w:rPr>
          <w:noProof w:val="0"/>
        </w:rPr>
        <w:t>e</w:t>
      </w:r>
      <w:r w:rsidR="00306C4A" w:rsidRPr="003D67D0">
        <w:rPr>
          <w:noProof w:val="0"/>
        </w:rPr>
        <w:t xml:space="preserve"> ANRE</w:t>
      </w:r>
      <w:r w:rsidRPr="003D67D0">
        <w:rPr>
          <w:noProof w:val="0"/>
        </w:rPr>
        <w:t xml:space="preserve"> pentru p</w:t>
      </w:r>
      <w:r w:rsidR="00306C4A" w:rsidRPr="003D67D0">
        <w:rPr>
          <w:noProof w:val="0"/>
        </w:rPr>
        <w:t>roducerea de energie electrică și termică</w:t>
      </w:r>
      <w:r w:rsidRPr="003D67D0">
        <w:rPr>
          <w:noProof w:val="0"/>
        </w:rPr>
        <w:t xml:space="preserve"> și pentru f</w:t>
      </w:r>
      <w:r w:rsidR="00306C4A" w:rsidRPr="003D67D0">
        <w:rPr>
          <w:noProof w:val="0"/>
        </w:rPr>
        <w:t>urnizarea de energie termică și electrică.</w:t>
      </w:r>
    </w:p>
    <w:p w14:paraId="2B6AB2A0" w14:textId="77777777" w:rsidR="00306C4A" w:rsidRPr="003D67D0" w:rsidRDefault="00306C4A" w:rsidP="003D67D0">
      <w:pPr>
        <w:pStyle w:val="RomactivText"/>
        <w:spacing w:before="120"/>
        <w:rPr>
          <w:noProof w:val="0"/>
        </w:rPr>
      </w:pPr>
      <w:r w:rsidRPr="003D67D0">
        <w:rPr>
          <w:noProof w:val="0"/>
        </w:rPr>
        <w:t>Din punct de vedere al producerii energiei termice necesare consumatorilor din municipiul Arad, cele două centrale CET Light și CET Hidrocarburi funcționează interconectat rezultând o creștere a siguranței și continuității alimentării cu energie termică a consumatorilor.</w:t>
      </w:r>
    </w:p>
    <w:p w14:paraId="37535E92" w14:textId="77777777" w:rsidR="00306C4A" w:rsidRPr="003D67D0" w:rsidRDefault="00306C4A" w:rsidP="003D67D0">
      <w:pPr>
        <w:pStyle w:val="RomactivText"/>
        <w:spacing w:before="120"/>
        <w:rPr>
          <w:noProof w:val="0"/>
        </w:rPr>
      </w:pPr>
      <w:r w:rsidRPr="003D67D0">
        <w:rPr>
          <w:noProof w:val="0"/>
        </w:rPr>
        <w:t>SC CET Arad SA este membră a COGEN – Asociația Profesională a Producătorilor de Energie Electrică și Termică în Cogenerare din România.</w:t>
      </w:r>
      <w:r w:rsidRPr="003D67D0">
        <w:rPr>
          <w:rStyle w:val="FootnoteReference"/>
          <w:noProof w:val="0"/>
        </w:rPr>
        <w:footnoteReference w:id="41"/>
      </w:r>
    </w:p>
    <w:p w14:paraId="6C4C06BD" w14:textId="480F87FD" w:rsidR="00306C4A" w:rsidRPr="003D67D0" w:rsidRDefault="00306C4A" w:rsidP="005D4762">
      <w:pPr>
        <w:pStyle w:val="RomactivText"/>
        <w:spacing w:before="120"/>
        <w:rPr>
          <w:noProof w:val="0"/>
        </w:rPr>
      </w:pPr>
      <w:r w:rsidRPr="003D67D0">
        <w:rPr>
          <w:noProof w:val="0"/>
        </w:rPr>
        <w:t xml:space="preserve">În graficul de mai jos se </w:t>
      </w:r>
      <w:r w:rsidR="00610A2F" w:rsidRPr="003D67D0">
        <w:rPr>
          <w:noProof w:val="0"/>
        </w:rPr>
        <w:t xml:space="preserve">poate </w:t>
      </w:r>
      <w:r w:rsidRPr="003D67D0">
        <w:rPr>
          <w:noProof w:val="0"/>
        </w:rPr>
        <w:t>observ</w:t>
      </w:r>
      <w:r w:rsidR="00610A2F" w:rsidRPr="003D67D0">
        <w:rPr>
          <w:noProof w:val="0"/>
        </w:rPr>
        <w:t>a</w:t>
      </w:r>
      <w:r w:rsidRPr="003D67D0">
        <w:rPr>
          <w:noProof w:val="0"/>
        </w:rPr>
        <w:t xml:space="preserve"> </w:t>
      </w:r>
      <w:r w:rsidR="00610A2F" w:rsidRPr="003D67D0">
        <w:rPr>
          <w:noProof w:val="0"/>
        </w:rPr>
        <w:t xml:space="preserve">gradul de debranșare al </w:t>
      </w:r>
      <w:r w:rsidRPr="003D67D0">
        <w:rPr>
          <w:noProof w:val="0"/>
        </w:rPr>
        <w:t xml:space="preserve">consumatorilor </w:t>
      </w:r>
      <w:r w:rsidR="00610A2F" w:rsidRPr="003D67D0">
        <w:rPr>
          <w:noProof w:val="0"/>
        </w:rPr>
        <w:t xml:space="preserve">de </w:t>
      </w:r>
      <w:r w:rsidRPr="003D67D0">
        <w:rPr>
          <w:noProof w:val="0"/>
        </w:rPr>
        <w:t xml:space="preserve">la serviciile de energie termică </w:t>
      </w:r>
      <w:r w:rsidR="00610A2F" w:rsidRPr="003D67D0">
        <w:rPr>
          <w:noProof w:val="0"/>
        </w:rPr>
        <w:t xml:space="preserve">la nivel </w:t>
      </w:r>
      <w:r w:rsidR="003D67D0" w:rsidRPr="003D67D0">
        <w:rPr>
          <w:noProof w:val="0"/>
        </w:rPr>
        <w:t>j</w:t>
      </w:r>
      <w:r w:rsidR="00610A2F" w:rsidRPr="003D67D0">
        <w:rPr>
          <w:noProof w:val="0"/>
        </w:rPr>
        <w:t>udețean, de unde reiese faptul că în 2019 se înregistrează cea mai mare valoare de debranșări, devenind chiar un</w:t>
      </w:r>
      <w:r w:rsidRPr="003D67D0">
        <w:rPr>
          <w:noProof w:val="0"/>
        </w:rPr>
        <w:t xml:space="preserve"> trend regional, majoritatea optând pentru conectarea la </w:t>
      </w:r>
      <w:r w:rsidR="00610A2F" w:rsidRPr="003D67D0">
        <w:rPr>
          <w:noProof w:val="0"/>
        </w:rPr>
        <w:t>rețeaua</w:t>
      </w:r>
      <w:r w:rsidRPr="003D67D0">
        <w:rPr>
          <w:noProof w:val="0"/>
        </w:rPr>
        <w:t xml:space="preserve"> de gaze.</w:t>
      </w:r>
    </w:p>
    <w:p w14:paraId="79BAE08C" w14:textId="4F9EFC2A" w:rsidR="009106EE" w:rsidRDefault="009106EE" w:rsidP="00877D1C">
      <w:pPr>
        <w:pStyle w:val="Caption"/>
      </w:pPr>
      <w:bookmarkStart w:id="67" w:name="_Toc76045471"/>
      <w:bookmarkStart w:id="68" w:name="_Toc105745315"/>
      <w:r w:rsidRPr="00C46569">
        <w:rPr>
          <w:b/>
        </w:rPr>
        <w:lastRenderedPageBreak/>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19</w:t>
      </w:r>
      <w:r w:rsidRPr="00C46569">
        <w:rPr>
          <w:b/>
        </w:rPr>
        <w:fldChar w:fldCharType="end"/>
      </w:r>
      <w:r w:rsidR="00C46569" w:rsidRPr="00C46569">
        <w:rPr>
          <w:b/>
        </w:rPr>
        <w:t>:</w:t>
      </w:r>
      <w:r>
        <w:t xml:space="preserve"> Evoluția cantității de energie termică distribuită</w:t>
      </w:r>
      <w:r w:rsidR="003D67D0">
        <w:t xml:space="preserve"> </w:t>
      </w:r>
      <w:r>
        <w:t xml:space="preserve">(gigacalorii) în județul Arad și </w:t>
      </w:r>
      <w:r w:rsidR="00DB0052">
        <w:t>R</w:t>
      </w:r>
      <w:r>
        <w:t>egiunea Vest, 2014-2019</w:t>
      </w:r>
      <w:bookmarkEnd w:id="67"/>
      <w:bookmarkEnd w:id="68"/>
    </w:p>
    <w:p w14:paraId="3BAF84BA" w14:textId="24ADE1B3" w:rsidR="00306C4A" w:rsidRDefault="009106EE" w:rsidP="00306C4A">
      <w:pPr>
        <w:jc w:val="center"/>
        <w:rPr>
          <w:lang w:val="ro-RO"/>
        </w:rPr>
      </w:pPr>
      <w:r>
        <w:rPr>
          <w:noProof/>
          <w:lang w:val="ro-RO"/>
        </w:rPr>
        <w:drawing>
          <wp:inline distT="0" distB="0" distL="0" distR="0" wp14:anchorId="05D41016" wp14:editId="649C1A46">
            <wp:extent cx="5455920" cy="2430780"/>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6">
                      <a:extLst>
                        <a:ext uri="{28A0092B-C50C-407E-A947-70E740481C1C}">
                          <a14:useLocalDpi xmlns:a14="http://schemas.microsoft.com/office/drawing/2010/main" val="0"/>
                        </a:ext>
                      </a:extLst>
                    </a:blip>
                    <a:srcRect l="686" t="1521" r="1075" b="1445"/>
                    <a:stretch/>
                  </pic:blipFill>
                  <pic:spPr bwMode="auto">
                    <a:xfrm>
                      <a:off x="0" y="0"/>
                      <a:ext cx="5455920" cy="2430780"/>
                    </a:xfrm>
                    <a:prstGeom prst="rect">
                      <a:avLst/>
                    </a:prstGeom>
                    <a:noFill/>
                    <a:ln>
                      <a:noFill/>
                    </a:ln>
                    <a:extLst>
                      <a:ext uri="{53640926-AAD7-44D8-BBD7-CCE9431645EC}">
                        <a14:shadowObscured xmlns:a14="http://schemas.microsoft.com/office/drawing/2010/main"/>
                      </a:ext>
                    </a:extLst>
                  </pic:spPr>
                </pic:pic>
              </a:graphicData>
            </a:graphic>
          </wp:inline>
        </w:drawing>
      </w:r>
    </w:p>
    <w:p w14:paraId="578394C2" w14:textId="77777777" w:rsidR="00306C4A" w:rsidRPr="003D67D0" w:rsidRDefault="00306C4A" w:rsidP="00DB0052">
      <w:pPr>
        <w:spacing w:after="120"/>
        <w:jc w:val="right"/>
        <w:rPr>
          <w:rFonts w:eastAsiaTheme="minorHAnsi" w:cs="Tahoma"/>
          <w:bCs/>
          <w:i/>
          <w:noProof/>
          <w:color w:val="auto"/>
          <w:sz w:val="20"/>
          <w:szCs w:val="20"/>
          <w:lang w:val="ro-RO"/>
        </w:rPr>
      </w:pPr>
      <w:r w:rsidRPr="003D67D0">
        <w:rPr>
          <w:rFonts w:cs="Tahoma"/>
          <w:b/>
          <w:i/>
          <w:noProof/>
          <w:color w:val="auto"/>
          <w:sz w:val="20"/>
          <w:szCs w:val="20"/>
          <w:lang w:val="ro-RO"/>
        </w:rPr>
        <w:t>Sursa:</w:t>
      </w:r>
      <w:r w:rsidRPr="003D67D0">
        <w:rPr>
          <w:rFonts w:cs="Tahoma"/>
          <w:bCs/>
          <w:i/>
          <w:noProof/>
          <w:color w:val="auto"/>
          <w:sz w:val="20"/>
          <w:szCs w:val="20"/>
          <w:lang w:val="ro-RO"/>
        </w:rPr>
        <w:t xml:space="preserve"> Prelucrarea consultantului, date INS (GOS109A)</w:t>
      </w:r>
    </w:p>
    <w:p w14:paraId="6DEEB15D" w14:textId="24860520" w:rsidR="00306C4A" w:rsidRDefault="00306C4A" w:rsidP="00DB0052">
      <w:pPr>
        <w:pStyle w:val="RomactivText"/>
        <w:spacing w:before="120"/>
      </w:pPr>
      <w:r>
        <w:t xml:space="preserve">Spre deosebire </w:t>
      </w:r>
      <w:r w:rsidR="00427556">
        <w:t xml:space="preserve">de </w:t>
      </w:r>
      <w:r w:rsidR="003D67D0">
        <w:t xml:space="preserve">situația înregistrată în restul regiunii de dezvoltare </w:t>
      </w:r>
      <w:r>
        <w:t>Vest, în județul Arad se furnizează energie termică doar în localități urbane.</w:t>
      </w:r>
    </w:p>
    <w:p w14:paraId="4E266F83" w14:textId="5C7CB7D8" w:rsidR="009106EE" w:rsidRDefault="009106EE" w:rsidP="00877D1C">
      <w:pPr>
        <w:pStyle w:val="Caption"/>
      </w:pPr>
      <w:bookmarkStart w:id="69" w:name="_Toc76045472"/>
      <w:bookmarkStart w:id="70" w:name="_Toc105745316"/>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20</w:t>
      </w:r>
      <w:r w:rsidRPr="00C46569">
        <w:rPr>
          <w:b/>
        </w:rPr>
        <w:fldChar w:fldCharType="end"/>
      </w:r>
      <w:r w:rsidR="00C46569" w:rsidRPr="00C46569">
        <w:rPr>
          <w:b/>
        </w:rPr>
        <w:t>:</w:t>
      </w:r>
      <w:r>
        <w:t xml:space="preserve"> Distribuția energie</w:t>
      </w:r>
      <w:r w:rsidR="00427556">
        <w:t>i</w:t>
      </w:r>
      <w:r>
        <w:t xml:space="preserve"> termice, 2019</w:t>
      </w:r>
      <w:bookmarkEnd w:id="69"/>
      <w:bookmarkEnd w:id="70"/>
    </w:p>
    <w:p w14:paraId="07B193F2" w14:textId="39D81A4C" w:rsidR="00306C4A" w:rsidRDefault="00306C4A" w:rsidP="00306C4A">
      <w:pPr>
        <w:pStyle w:val="RomactivText"/>
        <w:spacing w:before="120" w:line="240" w:lineRule="auto"/>
        <w:jc w:val="center"/>
        <w:rPr>
          <w:b/>
          <w:bCs/>
          <w:i/>
          <w:iCs/>
          <w:color w:val="0070C0"/>
        </w:rPr>
      </w:pPr>
      <w:r>
        <w:rPr>
          <w:b/>
          <w:i/>
          <w:color w:val="0070C0"/>
        </w:rPr>
        <w:drawing>
          <wp:inline distT="0" distB="0" distL="0" distR="0" wp14:anchorId="20379942" wp14:editId="7091A476">
            <wp:extent cx="5233670" cy="3441700"/>
            <wp:effectExtent l="0" t="0" r="508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44785" cy="3449009"/>
                    </a:xfrm>
                    <a:prstGeom prst="rect">
                      <a:avLst/>
                    </a:prstGeom>
                    <a:noFill/>
                    <a:ln>
                      <a:noFill/>
                    </a:ln>
                  </pic:spPr>
                </pic:pic>
              </a:graphicData>
            </a:graphic>
          </wp:inline>
        </w:drawing>
      </w:r>
    </w:p>
    <w:p w14:paraId="0F7C0AC7" w14:textId="447F50C6" w:rsidR="009210B2" w:rsidRPr="007D36D1" w:rsidRDefault="00306C4A" w:rsidP="00407AD3">
      <w:pPr>
        <w:pStyle w:val="Surs"/>
      </w:pPr>
      <w:r>
        <w:t xml:space="preserve">Sursa: </w:t>
      </w:r>
      <w:r w:rsidRPr="00DB0052">
        <w:rPr>
          <w:b w:val="0"/>
          <w:bCs w:val="0"/>
        </w:rPr>
        <w:t>Prelucrarea consultantului</w:t>
      </w:r>
    </w:p>
    <w:p w14:paraId="1E699107" w14:textId="2B2A9C30" w:rsidR="004A2E71" w:rsidRPr="001B1A02" w:rsidRDefault="004A2E71" w:rsidP="003D67D0">
      <w:pPr>
        <w:pStyle w:val="RomactivText"/>
        <w:spacing w:before="120"/>
        <w:rPr>
          <w:color w:val="0F0D29" w:themeColor="text1"/>
        </w:rPr>
      </w:pPr>
      <w:r w:rsidRPr="001B1A02">
        <w:rPr>
          <w:color w:val="0F0D29" w:themeColor="text1"/>
        </w:rPr>
        <w:t xml:space="preserve">Alimentarea cu căldură a localităţilor judeţului se realizează prin utilizarea gazelor naturale în centrale termice sau sobe (în localitățile care beneficiază de rețele de distribuție gaze naturale), sau cu centrale termice și sobe alimentate cu combustibil solid (lemn, peleți) sau lichid. </w:t>
      </w:r>
    </w:p>
    <w:p w14:paraId="15804AA9" w14:textId="4A7150FF" w:rsidR="004A2E71" w:rsidRPr="001B1A02" w:rsidRDefault="004A2E71" w:rsidP="003D67D0">
      <w:pPr>
        <w:pStyle w:val="RomactivText"/>
        <w:spacing w:before="120"/>
        <w:rPr>
          <w:color w:val="0F0D29" w:themeColor="text1"/>
        </w:rPr>
      </w:pPr>
      <w:r w:rsidRPr="001B1A02">
        <w:rPr>
          <w:color w:val="0F0D29" w:themeColor="text1"/>
        </w:rPr>
        <w:t xml:space="preserve">Majoritatea locuințelor din mediul rural folosesc pentru încălzire combustibil solid (lemne) ceea ce duce la </w:t>
      </w:r>
      <w:r w:rsidRPr="001B1A02">
        <w:rPr>
          <w:color w:val="0F0D29" w:themeColor="text1"/>
          <w:u w:val="single"/>
        </w:rPr>
        <w:t>poluarea mediului</w:t>
      </w:r>
      <w:r w:rsidRPr="001B1A02">
        <w:rPr>
          <w:color w:val="0F0D29" w:themeColor="text1"/>
        </w:rPr>
        <w:t xml:space="preserve">, </w:t>
      </w:r>
      <w:r w:rsidRPr="001B1A02">
        <w:rPr>
          <w:color w:val="0F0D29" w:themeColor="text1"/>
          <w:u w:val="single"/>
        </w:rPr>
        <w:t>riscuri pentru siguranța oamenilor</w:t>
      </w:r>
      <w:r w:rsidRPr="001B1A02">
        <w:rPr>
          <w:color w:val="0F0D29" w:themeColor="text1"/>
        </w:rPr>
        <w:t xml:space="preserve"> și </w:t>
      </w:r>
      <w:r w:rsidRPr="001B1A02">
        <w:rPr>
          <w:color w:val="0F0D29" w:themeColor="text1"/>
          <w:u w:val="single"/>
        </w:rPr>
        <w:t>un confort termic redus</w:t>
      </w:r>
      <w:r w:rsidRPr="001B1A02">
        <w:rPr>
          <w:color w:val="0F0D29" w:themeColor="text1"/>
        </w:rPr>
        <w:t>; principala cauză o reprezintă lipsa distribuțiilor de gaze naturale.</w:t>
      </w:r>
    </w:p>
    <w:p w14:paraId="17AA26E2" w14:textId="687C22C7" w:rsidR="004A2E71" w:rsidRPr="001B1A02" w:rsidRDefault="004A2E71" w:rsidP="003D67D0">
      <w:pPr>
        <w:pStyle w:val="RomactivText"/>
        <w:spacing w:before="120"/>
        <w:rPr>
          <w:color w:val="0F0D29" w:themeColor="text1"/>
        </w:rPr>
      </w:pPr>
      <w:r w:rsidRPr="001B1A02">
        <w:rPr>
          <w:color w:val="0F0D29" w:themeColor="text1"/>
        </w:rPr>
        <w:lastRenderedPageBreak/>
        <w:t>Principalele disfuncționalități ale alimentării centralizate cu energie termică în județul Arad sunt: rețele de termoficare primară și secundară nereabilitate, pierderi în reţelele de transport şi distribuţie, puncte termice nereabilitate, instalaţii interioare (din blocurile de locuințe) de termoficare cu grad ridicat de uzură. Sistemul de încălzire din orașul Nădlac, ce foloseşte apa geotermală, necesită, de asemenea, modernizare şi retehnologizare pentru obţinerea unei eficienţe energetice sporite.</w:t>
      </w:r>
    </w:p>
    <w:p w14:paraId="20800499" w14:textId="634AA5F4" w:rsidR="004A2E71" w:rsidRPr="001B1A02" w:rsidRDefault="004A2E71" w:rsidP="003D67D0">
      <w:pPr>
        <w:pStyle w:val="RomactivText"/>
        <w:spacing w:before="120"/>
        <w:rPr>
          <w:color w:val="0F0D29" w:themeColor="text1"/>
        </w:rPr>
      </w:pPr>
      <w:r w:rsidRPr="001B1A02">
        <w:rPr>
          <w:color w:val="0F0D29" w:themeColor="text1"/>
        </w:rPr>
        <w:t xml:space="preserve">Lipsa izolării termice a clădirilor, atât în mediul urban cât și în cel rural, reprezintă o disfuncționalitate ce duce la </w:t>
      </w:r>
      <w:r w:rsidR="00427556">
        <w:rPr>
          <w:color w:val="0F0D29" w:themeColor="text1"/>
        </w:rPr>
        <w:t>dis</w:t>
      </w:r>
      <w:r w:rsidR="00427556" w:rsidRPr="001B1A02">
        <w:rPr>
          <w:color w:val="0F0D29" w:themeColor="text1"/>
        </w:rPr>
        <w:t xml:space="preserve">confort </w:t>
      </w:r>
      <w:r w:rsidRPr="001B1A02">
        <w:rPr>
          <w:color w:val="0F0D29" w:themeColor="text1"/>
        </w:rPr>
        <w:t>termic, consum mare de energie, apariţia condensului, degradarea clădirilor. Utilizarea combustibilului solid sub forma lemnului de foc în gospodării reprezintă o soluție costisitoare şi nu asigură un nivel ridicat al gradului de confort termic în locuinţe.</w:t>
      </w:r>
    </w:p>
    <w:p w14:paraId="7833A3E2" w14:textId="2F60DFD8" w:rsidR="004A2E71" w:rsidRPr="001B1A02" w:rsidRDefault="004A2E71" w:rsidP="003D67D0">
      <w:pPr>
        <w:pStyle w:val="RomactivText"/>
        <w:spacing w:before="120"/>
        <w:rPr>
          <w:color w:val="0F0D29" w:themeColor="text1"/>
        </w:rPr>
      </w:pPr>
      <w:r w:rsidRPr="001B1A02">
        <w:rPr>
          <w:color w:val="0F0D29" w:themeColor="text1"/>
        </w:rPr>
        <w:t>Utilizarea la scară redusă a surselor regenerabile de energie din județ, solară, biomasă, geotermală, constituie o disfuncționalitate, în condițiile în care este necesară exploatarea rațională a resurselor și protejarea mediului ambiant.</w:t>
      </w:r>
    </w:p>
    <w:p w14:paraId="6DD703A1" w14:textId="41CD5C4E" w:rsidR="004A2E71" w:rsidRPr="001B1A02" w:rsidRDefault="004A2E71" w:rsidP="003D67D0">
      <w:pPr>
        <w:pStyle w:val="RomactivText"/>
        <w:spacing w:before="120"/>
        <w:rPr>
          <w:color w:val="0F0D29" w:themeColor="text1"/>
        </w:rPr>
      </w:pPr>
      <w:r w:rsidRPr="001B1A02">
        <w:rPr>
          <w:color w:val="0F0D29" w:themeColor="text1"/>
        </w:rPr>
        <w:t>Ca elemente de potențial, se constată că păstrarea alimentării cu energie termică în sistem centralizat în municipiul Arad și orașele Ineu, Nădlac și Sebiș, reprezintă un punct forte în cadrul dezvoltării județului, ca și utilizarea biomasei în punctul termic din cartierul Aradul Nou. Existența resurselor geotermale în zona de vest a județului reprezintă un potențial necesar a fi exploatat la adevărata sa capacitate, în funcție de temperatură, în instalații de încălzire, preparare apă caldă, ștrand termal, etc.</w:t>
      </w:r>
    </w:p>
    <w:p w14:paraId="4996CB40" w14:textId="728B4A64" w:rsidR="004A2E71" w:rsidRPr="001B1A02" w:rsidRDefault="004A2E71" w:rsidP="003D67D0">
      <w:pPr>
        <w:pStyle w:val="RomactivText"/>
        <w:spacing w:before="120"/>
        <w:rPr>
          <w:color w:val="0F0D29" w:themeColor="text1"/>
        </w:rPr>
      </w:pPr>
      <w:r w:rsidRPr="001B1A02">
        <w:rPr>
          <w:color w:val="0F0D29" w:themeColor="text1"/>
        </w:rPr>
        <w:t xml:space="preserve">Proiectele depuse </w:t>
      </w:r>
      <w:r w:rsidR="003D67D0">
        <w:rPr>
          <w:color w:val="0F0D29" w:themeColor="text1"/>
        </w:rPr>
        <w:t>pentru obținerea de finanțări nerambursabile</w:t>
      </w:r>
      <w:r w:rsidR="005151B1">
        <w:rPr>
          <w:color w:val="0F0D29" w:themeColor="text1"/>
        </w:rPr>
        <w:t xml:space="preserve"> sunt</w:t>
      </w:r>
      <w:r w:rsidRPr="001B1A02">
        <w:rPr>
          <w:color w:val="0F0D29" w:themeColor="text1"/>
        </w:rPr>
        <w:t>: Sistem de producere si distribu</w:t>
      </w:r>
      <w:r w:rsidR="00427556">
        <w:rPr>
          <w:color w:val="0F0D29" w:themeColor="text1"/>
        </w:rPr>
        <w:t>ț</w:t>
      </w:r>
      <w:r w:rsidRPr="001B1A02">
        <w:rPr>
          <w:color w:val="0F0D29" w:themeColor="text1"/>
        </w:rPr>
        <w:t>ie a</w:t>
      </w:r>
      <w:r w:rsidR="008C0F8E" w:rsidRPr="001B1A02">
        <w:rPr>
          <w:color w:val="0F0D29" w:themeColor="text1"/>
        </w:rPr>
        <w:t xml:space="preserve"> </w:t>
      </w:r>
      <w:r w:rsidRPr="001B1A02">
        <w:rPr>
          <w:color w:val="0F0D29" w:themeColor="text1"/>
        </w:rPr>
        <w:t>energiei termice, utiliz</w:t>
      </w:r>
      <w:r w:rsidR="00427556">
        <w:rPr>
          <w:color w:val="0F0D29" w:themeColor="text1"/>
        </w:rPr>
        <w:t>â</w:t>
      </w:r>
      <w:r w:rsidRPr="001B1A02">
        <w:rPr>
          <w:color w:val="0F0D29" w:themeColor="text1"/>
        </w:rPr>
        <w:t>nd energie geotermal</w:t>
      </w:r>
      <w:r w:rsidR="003D67D0">
        <w:rPr>
          <w:color w:val="0F0D29" w:themeColor="text1"/>
        </w:rPr>
        <w:t>ă</w:t>
      </w:r>
      <w:r w:rsidRPr="001B1A02">
        <w:rPr>
          <w:color w:val="0F0D29" w:themeColor="text1"/>
        </w:rPr>
        <w:t>, capacitate de produc</w:t>
      </w:r>
      <w:r w:rsidR="00A70698">
        <w:rPr>
          <w:color w:val="0F0D29" w:themeColor="text1"/>
        </w:rPr>
        <w:t>ț</w:t>
      </w:r>
      <w:r w:rsidRPr="001B1A02">
        <w:rPr>
          <w:color w:val="0F0D29" w:themeColor="text1"/>
        </w:rPr>
        <w:t>ie a energiei minim 4MW</w:t>
      </w:r>
      <w:r w:rsidR="008C0F8E" w:rsidRPr="001B1A02">
        <w:rPr>
          <w:color w:val="0F0D29" w:themeColor="text1"/>
        </w:rPr>
        <w:t xml:space="preserve"> </w:t>
      </w:r>
      <w:r w:rsidR="00273E71">
        <w:rPr>
          <w:color w:val="0F0D29" w:themeColor="text1"/>
        </w:rPr>
        <w:t>c</w:t>
      </w:r>
      <w:r w:rsidRPr="001B1A02">
        <w:rPr>
          <w:color w:val="0F0D29" w:themeColor="text1"/>
        </w:rPr>
        <w:t xml:space="preserve">omuna Macea, </w:t>
      </w:r>
      <w:r w:rsidR="00273E71">
        <w:rPr>
          <w:color w:val="0F0D29" w:themeColor="text1"/>
        </w:rPr>
        <w:t>j</w:t>
      </w:r>
      <w:r w:rsidRPr="001B1A02">
        <w:rPr>
          <w:color w:val="0F0D29" w:themeColor="text1"/>
        </w:rPr>
        <w:t>udețul Arad</w:t>
      </w:r>
      <w:r w:rsidR="003D67D0">
        <w:rPr>
          <w:color w:val="0F0D29" w:themeColor="text1"/>
        </w:rPr>
        <w:t xml:space="preserve"> </w:t>
      </w:r>
      <w:r w:rsidRPr="001B1A02">
        <w:rPr>
          <w:color w:val="0F0D29" w:themeColor="text1"/>
        </w:rPr>
        <w:t>(data depunerii 10.17.2019) și Sistem integrat de furnizare a energiei</w:t>
      </w:r>
      <w:r w:rsidR="008C0F8E" w:rsidRPr="001B1A02">
        <w:rPr>
          <w:color w:val="0F0D29" w:themeColor="text1"/>
        </w:rPr>
        <w:t xml:space="preserve"> </w:t>
      </w:r>
      <w:r w:rsidRPr="001B1A02">
        <w:rPr>
          <w:color w:val="0F0D29" w:themeColor="text1"/>
        </w:rPr>
        <w:t>termice, utilizând surse regenerabile de tip biomas</w:t>
      </w:r>
      <w:r w:rsidR="003D67D0">
        <w:rPr>
          <w:color w:val="0F0D29" w:themeColor="text1"/>
        </w:rPr>
        <w:t>ă</w:t>
      </w:r>
      <w:r w:rsidRPr="001B1A02">
        <w:rPr>
          <w:color w:val="0F0D29" w:themeColor="text1"/>
        </w:rPr>
        <w:t>, biogaz, la nivel de localitate în comuna</w:t>
      </w:r>
      <w:r w:rsidR="008C0F8E" w:rsidRPr="001B1A02">
        <w:rPr>
          <w:color w:val="0F0D29" w:themeColor="text1"/>
        </w:rPr>
        <w:t xml:space="preserve"> </w:t>
      </w:r>
      <w:r w:rsidRPr="001B1A02">
        <w:rPr>
          <w:color w:val="0F0D29" w:themeColor="text1"/>
        </w:rPr>
        <w:t>Seleuș, județul Arad</w:t>
      </w:r>
      <w:r w:rsidR="003D67D0">
        <w:rPr>
          <w:color w:val="0F0D29" w:themeColor="text1"/>
        </w:rPr>
        <w:t xml:space="preserve"> </w:t>
      </w:r>
      <w:r w:rsidRPr="001B1A02">
        <w:rPr>
          <w:color w:val="0F0D29" w:themeColor="text1"/>
        </w:rPr>
        <w:t>(data depunerii 12.18.2019) reprezintă puncte importante în utilizarea surselor</w:t>
      </w:r>
      <w:r w:rsidR="008C0F8E" w:rsidRPr="001B1A02">
        <w:rPr>
          <w:color w:val="0F0D29" w:themeColor="text1"/>
        </w:rPr>
        <w:t xml:space="preserve"> </w:t>
      </w:r>
      <w:r w:rsidRPr="001B1A02">
        <w:rPr>
          <w:color w:val="0F0D29" w:themeColor="text1"/>
        </w:rPr>
        <w:t>de energii regenerabile locale.</w:t>
      </w:r>
    </w:p>
    <w:p w14:paraId="7D486967" w14:textId="0186C75B" w:rsidR="009210B2" w:rsidRPr="001B1A02" w:rsidRDefault="004A2E71" w:rsidP="003D67D0">
      <w:pPr>
        <w:pStyle w:val="RomactivText"/>
        <w:spacing w:before="120"/>
        <w:rPr>
          <w:color w:val="0F0D29" w:themeColor="text1"/>
        </w:rPr>
      </w:pPr>
      <w:r w:rsidRPr="001B1A02">
        <w:rPr>
          <w:color w:val="0F0D29" w:themeColor="text1"/>
        </w:rPr>
        <w:t>Serviciile publice de încălzire urbană în sistem centralizat din județ trebuie menținute și</w:t>
      </w:r>
      <w:r w:rsidR="008C0F8E" w:rsidRPr="001B1A02">
        <w:rPr>
          <w:color w:val="0F0D29" w:themeColor="text1"/>
        </w:rPr>
        <w:t xml:space="preserve"> </w:t>
      </w:r>
      <w:r w:rsidRPr="001B1A02">
        <w:rPr>
          <w:color w:val="0F0D29" w:themeColor="text1"/>
        </w:rPr>
        <w:t>dezvoltate deoarece, în condițiile specifice României și ale tehnologiilor actuale, acestea pot</w:t>
      </w:r>
      <w:r w:rsidR="008C0F8E" w:rsidRPr="001B1A02">
        <w:rPr>
          <w:color w:val="0F0D29" w:themeColor="text1"/>
        </w:rPr>
        <w:t xml:space="preserve"> </w:t>
      </w:r>
      <w:r w:rsidRPr="001B1A02">
        <w:rPr>
          <w:color w:val="0F0D29" w:themeColor="text1"/>
        </w:rPr>
        <w:t>asigura alimentarea cu energie termică pentru sectorul rezidențial în condiții de siguranță, eficiență</w:t>
      </w:r>
      <w:r w:rsidR="008C0F8E" w:rsidRPr="001B1A02">
        <w:rPr>
          <w:color w:val="0F0D29" w:themeColor="text1"/>
        </w:rPr>
        <w:t xml:space="preserve"> </w:t>
      </w:r>
      <w:r w:rsidRPr="001B1A02">
        <w:rPr>
          <w:color w:val="0F0D29" w:themeColor="text1"/>
        </w:rPr>
        <w:t>energetică și performanță economică ridicată, având totodată un impact pozitiv asupra protecției și</w:t>
      </w:r>
      <w:r w:rsidR="008C0F8E" w:rsidRPr="001B1A02">
        <w:rPr>
          <w:color w:val="0F0D29" w:themeColor="text1"/>
        </w:rPr>
        <w:t xml:space="preserve"> </w:t>
      </w:r>
      <w:r w:rsidRPr="001B1A02">
        <w:rPr>
          <w:color w:val="0F0D29" w:themeColor="text1"/>
        </w:rPr>
        <w:t>conservării mediului ambiant prin controlul strict al emisiilor poluante.</w:t>
      </w:r>
    </w:p>
    <w:p w14:paraId="74D471DD" w14:textId="02F18EB3" w:rsidR="008C0F8E" w:rsidRPr="00243EB3" w:rsidRDefault="008C0F8E" w:rsidP="001B40D8">
      <w:pPr>
        <w:pStyle w:val="Heading2"/>
        <w:rPr>
          <w:lang w:val="ro-RO"/>
        </w:rPr>
      </w:pPr>
      <w:bookmarkStart w:id="71" w:name="_Toc105745288"/>
      <w:r>
        <w:rPr>
          <w:lang w:val="ro-RO"/>
        </w:rPr>
        <w:t>S</w:t>
      </w:r>
      <w:r w:rsidRPr="008C0F8E">
        <w:rPr>
          <w:lang w:val="ro-RO"/>
        </w:rPr>
        <w:t xml:space="preserve">ectorul </w:t>
      </w:r>
      <w:r w:rsidR="005151B1" w:rsidRPr="005151B1">
        <w:rPr>
          <w:lang w:val="ro-RO"/>
        </w:rPr>
        <w:t>„</w:t>
      </w:r>
      <w:r w:rsidR="00167FB0">
        <w:rPr>
          <w:lang w:val="ro-RO"/>
        </w:rPr>
        <w:t>Apă și Canalizare”</w:t>
      </w:r>
      <w:bookmarkEnd w:id="71"/>
    </w:p>
    <w:p w14:paraId="09A1F3E2" w14:textId="7693BC2C" w:rsidR="00167FB0" w:rsidRPr="001B1A02" w:rsidRDefault="00167FB0" w:rsidP="003D67D0">
      <w:pPr>
        <w:pStyle w:val="RomactivText"/>
        <w:rPr>
          <w:noProof w:val="0"/>
          <w:color w:val="0F0D29" w:themeColor="text1"/>
        </w:rPr>
      </w:pPr>
      <w:r w:rsidRPr="001B1A02">
        <w:rPr>
          <w:noProof w:val="0"/>
          <w:color w:val="0F0D29" w:themeColor="text1"/>
        </w:rPr>
        <w:t>Alimentarea cu apă în sistem centralizat se face în toate cele 10 UAT-uri</w:t>
      </w:r>
      <w:r w:rsidR="0035496B" w:rsidRPr="001B1A02">
        <w:rPr>
          <w:noProof w:val="0"/>
          <w:color w:val="0F0D29" w:themeColor="text1"/>
        </w:rPr>
        <w:t xml:space="preserve"> </w:t>
      </w:r>
      <w:r w:rsidRPr="001B1A02">
        <w:rPr>
          <w:noProof w:val="0"/>
          <w:color w:val="0F0D29" w:themeColor="text1"/>
        </w:rPr>
        <w:t>din mediul urban și în 56 UAT-uri din mediul rural. La nivel județean populația alimentată prin sistem centralizat are o pondere de cca. 74%, gradul de acoperire fiind mai mare în mediul urban (80% din ponderea județeană).</w:t>
      </w:r>
      <w:r w:rsidR="0035496B" w:rsidRPr="001B1A02">
        <w:rPr>
          <w:noProof w:val="0"/>
          <w:color w:val="0F0D29" w:themeColor="text1"/>
        </w:rPr>
        <w:t xml:space="preserve"> </w:t>
      </w:r>
      <w:r w:rsidRPr="001B1A02">
        <w:rPr>
          <w:noProof w:val="0"/>
          <w:color w:val="0F0D29" w:themeColor="text1"/>
        </w:rPr>
        <w:t>Localitățile din județul Arad însumează o lungime de 3</w:t>
      </w:r>
      <w:r w:rsidR="00427556">
        <w:rPr>
          <w:noProof w:val="0"/>
          <w:color w:val="0F0D29" w:themeColor="text1"/>
        </w:rPr>
        <w:t>.</w:t>
      </w:r>
      <w:r w:rsidRPr="001B1A02">
        <w:rPr>
          <w:noProof w:val="0"/>
          <w:color w:val="0F0D29" w:themeColor="text1"/>
        </w:rPr>
        <w:t>038,6 km de rețea de distribuție a apei</w:t>
      </w:r>
      <w:r w:rsidR="00427556">
        <w:rPr>
          <w:noProof w:val="0"/>
          <w:color w:val="0F0D29" w:themeColor="text1"/>
        </w:rPr>
        <w:t xml:space="preserve"> </w:t>
      </w:r>
      <w:r w:rsidRPr="001B1A02">
        <w:rPr>
          <w:noProof w:val="0"/>
          <w:color w:val="0F0D29" w:themeColor="text1"/>
        </w:rPr>
        <w:t>(anul 2019), față de 2</w:t>
      </w:r>
      <w:r w:rsidR="00427556">
        <w:rPr>
          <w:noProof w:val="0"/>
          <w:color w:val="0F0D29" w:themeColor="text1"/>
        </w:rPr>
        <w:t>.</w:t>
      </w:r>
      <w:r w:rsidRPr="001B1A02">
        <w:rPr>
          <w:noProof w:val="0"/>
          <w:color w:val="0F0D29" w:themeColor="text1"/>
        </w:rPr>
        <w:t>650,8 km</w:t>
      </w:r>
      <w:r w:rsidR="00427556">
        <w:rPr>
          <w:noProof w:val="0"/>
          <w:color w:val="0F0D29" w:themeColor="text1"/>
        </w:rPr>
        <w:t xml:space="preserve"> în</w:t>
      </w:r>
      <w:r w:rsidRPr="001B1A02">
        <w:rPr>
          <w:noProof w:val="0"/>
          <w:color w:val="0F0D29" w:themeColor="text1"/>
        </w:rPr>
        <w:t xml:space="preserve"> anul 2014. </w:t>
      </w:r>
    </w:p>
    <w:p w14:paraId="2515E95D" w14:textId="23BDD9A6" w:rsidR="00167FB0" w:rsidRPr="001B1A02" w:rsidRDefault="0035496B" w:rsidP="00A70698">
      <w:pPr>
        <w:pStyle w:val="RomactivText"/>
        <w:spacing w:before="120"/>
        <w:rPr>
          <w:noProof w:val="0"/>
          <w:color w:val="0F0D29" w:themeColor="text1"/>
        </w:rPr>
      </w:pPr>
      <w:r w:rsidRPr="001B1A02">
        <w:rPr>
          <w:noProof w:val="0"/>
          <w:color w:val="0F0D29" w:themeColor="text1"/>
        </w:rPr>
        <w:t xml:space="preserve">La nivelul </w:t>
      </w:r>
      <w:r w:rsidR="00273E71">
        <w:rPr>
          <w:noProof w:val="0"/>
          <w:color w:val="0F0D29" w:themeColor="text1"/>
        </w:rPr>
        <w:t>j</w:t>
      </w:r>
      <w:r w:rsidRPr="001B1A02">
        <w:rPr>
          <w:noProof w:val="0"/>
          <w:color w:val="0F0D29" w:themeColor="text1"/>
        </w:rPr>
        <w:t>udețului Arad a fost constituită</w:t>
      </w:r>
      <w:r w:rsidR="00167FB0" w:rsidRPr="001B1A02">
        <w:rPr>
          <w:noProof w:val="0"/>
          <w:color w:val="0F0D29" w:themeColor="text1"/>
        </w:rPr>
        <w:t xml:space="preserve"> o </w:t>
      </w:r>
      <w:r w:rsidRPr="001B1A02">
        <w:rPr>
          <w:noProof w:val="0"/>
          <w:color w:val="0F0D29" w:themeColor="text1"/>
        </w:rPr>
        <w:t>A</w:t>
      </w:r>
      <w:r w:rsidR="00167FB0" w:rsidRPr="001B1A02">
        <w:rPr>
          <w:noProof w:val="0"/>
          <w:color w:val="0F0D29" w:themeColor="text1"/>
        </w:rPr>
        <w:t xml:space="preserve">sociație de </w:t>
      </w:r>
      <w:r w:rsidRPr="001B1A02">
        <w:rPr>
          <w:noProof w:val="0"/>
          <w:color w:val="0F0D29" w:themeColor="text1"/>
        </w:rPr>
        <w:t>D</w:t>
      </w:r>
      <w:r w:rsidR="00167FB0" w:rsidRPr="001B1A02">
        <w:rPr>
          <w:noProof w:val="0"/>
          <w:color w:val="0F0D29" w:themeColor="text1"/>
        </w:rPr>
        <w:t xml:space="preserve">ezvoltare </w:t>
      </w:r>
      <w:r w:rsidRPr="001B1A02">
        <w:rPr>
          <w:noProof w:val="0"/>
          <w:color w:val="0F0D29" w:themeColor="text1"/>
        </w:rPr>
        <w:t>I</w:t>
      </w:r>
      <w:r w:rsidR="00167FB0" w:rsidRPr="001B1A02">
        <w:rPr>
          <w:noProof w:val="0"/>
          <w:color w:val="0F0D29" w:themeColor="text1"/>
        </w:rPr>
        <w:t xml:space="preserve">ntercomunitară </w:t>
      </w:r>
      <w:r w:rsidR="00427556">
        <w:rPr>
          <w:noProof w:val="0"/>
          <w:color w:val="0F0D29" w:themeColor="text1"/>
        </w:rPr>
        <w:t xml:space="preserve">(ADI) </w:t>
      </w:r>
      <w:r w:rsidRPr="001B1A02">
        <w:rPr>
          <w:noProof w:val="0"/>
          <w:color w:val="0F0D29" w:themeColor="text1"/>
        </w:rPr>
        <w:t xml:space="preserve">de </w:t>
      </w:r>
      <w:r w:rsidR="00167FB0" w:rsidRPr="001B1A02">
        <w:rPr>
          <w:noProof w:val="0"/>
          <w:color w:val="0F0D29" w:themeColor="text1"/>
        </w:rPr>
        <w:t xml:space="preserve">Apă </w:t>
      </w:r>
      <w:r w:rsidRPr="001B1A02">
        <w:rPr>
          <w:noProof w:val="0"/>
          <w:color w:val="0F0D29" w:themeColor="text1"/>
        </w:rPr>
        <w:t xml:space="preserve">și </w:t>
      </w:r>
      <w:r w:rsidR="00167FB0" w:rsidRPr="001B1A02">
        <w:rPr>
          <w:noProof w:val="0"/>
          <w:color w:val="0F0D29" w:themeColor="text1"/>
        </w:rPr>
        <w:t>Canalizare, responsabilă în privința managementului alimentării cu apă și canalizare</w:t>
      </w:r>
      <w:r w:rsidRPr="001B1A02">
        <w:rPr>
          <w:noProof w:val="0"/>
          <w:color w:val="0F0D29" w:themeColor="text1"/>
        </w:rPr>
        <w:t xml:space="preserve"> a localităților aparținătoare ADI</w:t>
      </w:r>
      <w:r w:rsidR="00167FB0" w:rsidRPr="001B1A02">
        <w:rPr>
          <w:noProof w:val="0"/>
          <w:color w:val="0F0D29" w:themeColor="text1"/>
        </w:rPr>
        <w:t xml:space="preserve">, </w:t>
      </w:r>
      <w:r w:rsidRPr="001B1A02">
        <w:rPr>
          <w:noProof w:val="0"/>
          <w:color w:val="0F0D29" w:themeColor="text1"/>
        </w:rPr>
        <w:t>respectiv</w:t>
      </w:r>
      <w:r w:rsidR="00167FB0" w:rsidRPr="001B1A02">
        <w:rPr>
          <w:noProof w:val="0"/>
          <w:color w:val="0F0D29" w:themeColor="text1"/>
        </w:rPr>
        <w:t xml:space="preserve"> 59 de localități din județ.</w:t>
      </w:r>
    </w:p>
    <w:p w14:paraId="53D1D8EA" w14:textId="70BCD55F" w:rsidR="0079117C" w:rsidRDefault="0079117C" w:rsidP="00877D1C">
      <w:pPr>
        <w:pStyle w:val="Caption"/>
      </w:pPr>
      <w:bookmarkStart w:id="72" w:name="_Toc76045473"/>
      <w:bookmarkStart w:id="73" w:name="_Toc105745317"/>
      <w:r w:rsidRPr="00C46569">
        <w:rPr>
          <w:b/>
        </w:rPr>
        <w:lastRenderedPageBreak/>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21</w:t>
      </w:r>
      <w:r w:rsidRPr="00C46569">
        <w:rPr>
          <w:b/>
        </w:rPr>
        <w:fldChar w:fldCharType="end"/>
      </w:r>
      <w:r w:rsidR="00C46569" w:rsidRPr="00C46569">
        <w:rPr>
          <w:b/>
        </w:rPr>
        <w:t>:</w:t>
      </w:r>
      <w:r>
        <w:t xml:space="preserve"> Comunele </w:t>
      </w:r>
      <w:r w:rsidR="00427556">
        <w:t xml:space="preserve">asociate </w:t>
      </w:r>
      <w:r>
        <w:t>ADI-ului Apă Canalizare</w:t>
      </w:r>
      <w:bookmarkEnd w:id="72"/>
      <w:bookmarkEnd w:id="73"/>
    </w:p>
    <w:p w14:paraId="54A81BD8" w14:textId="77777777" w:rsidR="0079117C" w:rsidRDefault="0079117C" w:rsidP="007D36D1">
      <w:pPr>
        <w:pStyle w:val="RomactivText"/>
        <w:spacing w:before="120" w:line="240" w:lineRule="auto"/>
        <w:jc w:val="center"/>
      </w:pPr>
      <w:r>
        <w:drawing>
          <wp:inline distT="0" distB="0" distL="0" distR="0" wp14:anchorId="6A1B4F5C" wp14:editId="74EF53E2">
            <wp:extent cx="4030749" cy="2846717"/>
            <wp:effectExtent l="0" t="0" r="825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41911" cy="2854600"/>
                    </a:xfrm>
                    <a:prstGeom prst="rect">
                      <a:avLst/>
                    </a:prstGeom>
                    <a:noFill/>
                    <a:ln>
                      <a:noFill/>
                    </a:ln>
                  </pic:spPr>
                </pic:pic>
              </a:graphicData>
            </a:graphic>
          </wp:inline>
        </w:drawing>
      </w:r>
    </w:p>
    <w:p w14:paraId="7F4FFB1F" w14:textId="5021B4BF" w:rsidR="0079117C" w:rsidRDefault="0079117C" w:rsidP="00407AD3">
      <w:pPr>
        <w:pStyle w:val="Surs"/>
      </w:pPr>
      <w:r>
        <w:t xml:space="preserve">Sursa: </w:t>
      </w:r>
      <w:r w:rsidRPr="006F2E18">
        <w:rPr>
          <w:b w:val="0"/>
          <w:bCs w:val="0"/>
        </w:rPr>
        <w:t>Prelucrarea consultantului</w:t>
      </w:r>
    </w:p>
    <w:p w14:paraId="54A65A78" w14:textId="326928D4" w:rsidR="00167FB0" w:rsidRPr="003D67D0" w:rsidRDefault="00167FB0" w:rsidP="003D67D0">
      <w:pPr>
        <w:pStyle w:val="RomactivText"/>
        <w:spacing w:before="120"/>
        <w:rPr>
          <w:noProof w:val="0"/>
        </w:rPr>
      </w:pPr>
      <w:r w:rsidRPr="003D67D0">
        <w:rPr>
          <w:noProof w:val="0"/>
        </w:rPr>
        <w:t>C</w:t>
      </w:r>
      <w:r w:rsidR="003D67D0" w:rsidRPr="003D67D0">
        <w:rPr>
          <w:noProof w:val="0"/>
        </w:rPr>
        <w:t>o</w:t>
      </w:r>
      <w:r w:rsidRPr="003D67D0">
        <w:rPr>
          <w:noProof w:val="0"/>
        </w:rPr>
        <w:t>mpania de Apă Arad S.A.</w:t>
      </w:r>
      <w:r w:rsidRPr="003D67D0">
        <w:rPr>
          <w:rStyle w:val="FootnoteReference"/>
          <w:noProof w:val="0"/>
        </w:rPr>
        <w:footnoteReference w:id="42"/>
      </w:r>
      <w:r w:rsidRPr="003D67D0">
        <w:rPr>
          <w:noProof w:val="0"/>
        </w:rPr>
        <w:t xml:space="preserve"> </w:t>
      </w:r>
      <w:r w:rsidR="0035496B" w:rsidRPr="003D67D0">
        <w:rPr>
          <w:noProof w:val="0"/>
        </w:rPr>
        <w:t xml:space="preserve">alimentează </w:t>
      </w:r>
      <w:r w:rsidRPr="003D67D0">
        <w:rPr>
          <w:noProof w:val="0"/>
        </w:rPr>
        <w:t>cu apă potabilă 5</w:t>
      </w:r>
      <w:r w:rsidR="0035496B" w:rsidRPr="003D67D0">
        <w:rPr>
          <w:noProof w:val="0"/>
        </w:rPr>
        <w:t>9</w:t>
      </w:r>
      <w:r w:rsidRPr="003D67D0">
        <w:rPr>
          <w:noProof w:val="0"/>
        </w:rPr>
        <w:t xml:space="preserve"> de </w:t>
      </w:r>
      <w:r w:rsidR="00427556">
        <w:rPr>
          <w:noProof w:val="0"/>
        </w:rPr>
        <w:t>l</w:t>
      </w:r>
      <w:r w:rsidRPr="003D67D0">
        <w:rPr>
          <w:noProof w:val="0"/>
        </w:rPr>
        <w:t>ocalități și 132 de sate aparținătoare, deservind în total 291.903 persoane din județ</w:t>
      </w:r>
      <w:r w:rsidR="00427556">
        <w:rPr>
          <w:noProof w:val="0"/>
        </w:rPr>
        <w:t xml:space="preserve"> </w:t>
      </w:r>
      <w:r w:rsidRPr="003D67D0">
        <w:rPr>
          <w:noProof w:val="0"/>
        </w:rPr>
        <w:t xml:space="preserve">(din totalul de 422.710 persoane), având un grad de acoperire de 69%. Compania de </w:t>
      </w:r>
      <w:r w:rsidR="00427556">
        <w:rPr>
          <w:noProof w:val="0"/>
        </w:rPr>
        <w:t>A</w:t>
      </w:r>
      <w:r w:rsidR="00427556" w:rsidRPr="003D67D0">
        <w:rPr>
          <w:noProof w:val="0"/>
        </w:rPr>
        <w:t xml:space="preserve">pă </w:t>
      </w:r>
      <w:r w:rsidRPr="003D67D0">
        <w:rPr>
          <w:noProof w:val="0"/>
        </w:rPr>
        <w:t>Arad deține în total 19 stații de tratare a apei.</w:t>
      </w:r>
    </w:p>
    <w:p w14:paraId="0CE98497" w14:textId="6AA44569" w:rsidR="00167FB0" w:rsidRDefault="00167FB0" w:rsidP="003D67D0">
      <w:pPr>
        <w:pStyle w:val="RomactivText"/>
        <w:spacing w:before="120"/>
        <w:rPr>
          <w:noProof w:val="0"/>
        </w:rPr>
      </w:pPr>
      <w:r w:rsidRPr="003D67D0">
        <w:rPr>
          <w:noProof w:val="0"/>
        </w:rPr>
        <w:t>La nivelul localităților din județul Arad, se însumează o lungime de 3.038,60 km de conducte de distribuție a apei potabile, în anul 2019, înregistrându-se o creștere de 387,80 kilometri</w:t>
      </w:r>
      <w:r w:rsidR="006F2E18">
        <w:rPr>
          <w:noProof w:val="0"/>
        </w:rPr>
        <w:t xml:space="preserve"> </w:t>
      </w:r>
      <w:r w:rsidRPr="003D67D0">
        <w:rPr>
          <w:noProof w:val="0"/>
        </w:rPr>
        <w:t>(14,63%), față de anul 2014.</w:t>
      </w:r>
    </w:p>
    <w:p w14:paraId="7B9A9095" w14:textId="78CE04B2" w:rsidR="0035496B" w:rsidRDefault="0035496B" w:rsidP="00877D1C">
      <w:pPr>
        <w:pStyle w:val="Caption"/>
      </w:pPr>
      <w:bookmarkStart w:id="74" w:name="_Toc76045474"/>
      <w:bookmarkStart w:id="75" w:name="_Toc105745318"/>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22</w:t>
      </w:r>
      <w:r w:rsidRPr="00C46569">
        <w:rPr>
          <w:b/>
        </w:rPr>
        <w:fldChar w:fldCharType="end"/>
      </w:r>
      <w:r w:rsidR="00C46569" w:rsidRPr="00C46569">
        <w:rPr>
          <w:b/>
        </w:rPr>
        <w:t>:</w:t>
      </w:r>
      <w:r>
        <w:t xml:space="preserve"> Evoluția lungimii totale a rețelei simple de distribuție a apei potabile din județul Arad (km), în perioada 2014-2019</w:t>
      </w:r>
      <w:bookmarkEnd w:id="74"/>
      <w:bookmarkEnd w:id="75"/>
    </w:p>
    <w:p w14:paraId="3A8A1E2E" w14:textId="56336E98" w:rsidR="00167FB0" w:rsidRDefault="0035496B" w:rsidP="00167FB0">
      <w:pPr>
        <w:pStyle w:val="RomactivText"/>
        <w:spacing w:before="120" w:line="240" w:lineRule="auto"/>
        <w:jc w:val="center"/>
      </w:pPr>
      <w:r>
        <w:drawing>
          <wp:inline distT="0" distB="0" distL="0" distR="0" wp14:anchorId="3FDCDF37" wp14:editId="4542A271">
            <wp:extent cx="4497981" cy="2038013"/>
            <wp:effectExtent l="0" t="0" r="0"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9">
                      <a:extLst>
                        <a:ext uri="{28A0092B-C50C-407E-A947-70E740481C1C}">
                          <a14:useLocalDpi xmlns:a14="http://schemas.microsoft.com/office/drawing/2010/main" val="0"/>
                        </a:ext>
                      </a:extLst>
                    </a:blip>
                    <a:srcRect l="923" t="2584" r="872" b="4014"/>
                    <a:stretch/>
                  </pic:blipFill>
                  <pic:spPr bwMode="auto">
                    <a:xfrm>
                      <a:off x="0" y="0"/>
                      <a:ext cx="4515446" cy="2045926"/>
                    </a:xfrm>
                    <a:prstGeom prst="rect">
                      <a:avLst/>
                    </a:prstGeom>
                    <a:noFill/>
                    <a:ln>
                      <a:noFill/>
                    </a:ln>
                    <a:extLst>
                      <a:ext uri="{53640926-AAD7-44D8-BBD7-CCE9431645EC}">
                        <a14:shadowObscured xmlns:a14="http://schemas.microsoft.com/office/drawing/2010/main"/>
                      </a:ext>
                    </a:extLst>
                  </pic:spPr>
                </pic:pic>
              </a:graphicData>
            </a:graphic>
          </wp:inline>
        </w:drawing>
      </w:r>
    </w:p>
    <w:p w14:paraId="5FB4B123" w14:textId="77777777" w:rsidR="00167FB0" w:rsidRPr="003D67D0" w:rsidRDefault="00167FB0" w:rsidP="00C46569">
      <w:pPr>
        <w:spacing w:before="120" w:after="120"/>
        <w:jc w:val="right"/>
        <w:rPr>
          <w:rFonts w:cs="Tahoma"/>
          <w:bCs/>
          <w:i/>
          <w:noProof/>
          <w:color w:val="auto"/>
          <w:sz w:val="20"/>
          <w:szCs w:val="20"/>
        </w:rPr>
      </w:pPr>
      <w:r w:rsidRPr="003D67D0">
        <w:rPr>
          <w:rFonts w:cs="Tahoma"/>
          <w:b/>
          <w:i/>
          <w:noProof/>
          <w:color w:val="auto"/>
          <w:sz w:val="20"/>
          <w:szCs w:val="20"/>
        </w:rPr>
        <w:t>Sursa:</w:t>
      </w:r>
      <w:r w:rsidRPr="003D67D0">
        <w:rPr>
          <w:rFonts w:cs="Tahoma"/>
          <w:bCs/>
          <w:i/>
          <w:noProof/>
          <w:color w:val="auto"/>
          <w:sz w:val="20"/>
          <w:szCs w:val="20"/>
        </w:rPr>
        <w:t xml:space="preserve"> Prelucrarea consultantului, date INS (GOS106B)</w:t>
      </w:r>
    </w:p>
    <w:p w14:paraId="4BF17099" w14:textId="4B724A3E" w:rsidR="0079117C" w:rsidRPr="001B1A02" w:rsidRDefault="0079117C" w:rsidP="003D67D0">
      <w:pPr>
        <w:pStyle w:val="RomactivText"/>
        <w:spacing w:before="120"/>
        <w:rPr>
          <w:color w:val="0F0D29" w:themeColor="text1"/>
        </w:rPr>
      </w:pPr>
      <w:r w:rsidRPr="001B1A02">
        <w:rPr>
          <w:color w:val="0F0D29" w:themeColor="text1"/>
        </w:rPr>
        <w:t>Gradul de acoperire al tramei stradale cu rețele de distribuție</w:t>
      </w:r>
      <w:r w:rsidR="006F2E18">
        <w:rPr>
          <w:color w:val="0F0D29" w:themeColor="text1"/>
        </w:rPr>
        <w:t xml:space="preserve"> a</w:t>
      </w:r>
      <w:r w:rsidRPr="001B1A02">
        <w:rPr>
          <w:color w:val="0F0D29" w:themeColor="text1"/>
        </w:rPr>
        <w:t xml:space="preserve"> ap</w:t>
      </w:r>
      <w:r w:rsidR="006F2E18">
        <w:rPr>
          <w:color w:val="0F0D29" w:themeColor="text1"/>
        </w:rPr>
        <w:t>ei</w:t>
      </w:r>
      <w:r w:rsidRPr="001B1A02">
        <w:rPr>
          <w:color w:val="0F0D29" w:themeColor="text1"/>
        </w:rPr>
        <w:t xml:space="preserve"> potabil</w:t>
      </w:r>
      <w:r w:rsidR="006F2E18">
        <w:rPr>
          <w:color w:val="0F0D29" w:themeColor="text1"/>
        </w:rPr>
        <w:t>e</w:t>
      </w:r>
      <w:r w:rsidRPr="001B1A02">
        <w:rPr>
          <w:color w:val="0F0D29" w:themeColor="text1"/>
        </w:rPr>
        <w:t xml:space="preserve"> de 100% nu este realizat în nici una din localitățile județului.</w:t>
      </w:r>
    </w:p>
    <w:p w14:paraId="2DE735DD" w14:textId="18018908" w:rsidR="0079117C" w:rsidRPr="001B1A02" w:rsidRDefault="0079117C" w:rsidP="00877D1C">
      <w:pPr>
        <w:pStyle w:val="Caption"/>
      </w:pPr>
      <w:bookmarkStart w:id="76" w:name="_Toc76045475"/>
      <w:bookmarkStart w:id="77" w:name="_Toc105745319"/>
      <w:r w:rsidRPr="00C46569">
        <w:rPr>
          <w:b/>
        </w:rPr>
        <w:lastRenderedPageBreak/>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23</w:t>
      </w:r>
      <w:r w:rsidRPr="00C46569">
        <w:rPr>
          <w:b/>
        </w:rPr>
        <w:fldChar w:fldCharType="end"/>
      </w:r>
      <w:r w:rsidR="00C46569" w:rsidRPr="00C46569">
        <w:rPr>
          <w:b/>
        </w:rPr>
        <w:t>:</w:t>
      </w:r>
      <w:r w:rsidRPr="001B1A02">
        <w:t xml:space="preserve"> Gradul de conectare a populației la rețeaua simplă de distribuție a apei potabile, 2019</w:t>
      </w:r>
      <w:bookmarkEnd w:id="76"/>
      <w:bookmarkEnd w:id="77"/>
    </w:p>
    <w:p w14:paraId="497A6F16" w14:textId="77777777" w:rsidR="0079117C" w:rsidRDefault="0079117C" w:rsidP="0079117C">
      <w:pPr>
        <w:pStyle w:val="RomactivText"/>
        <w:spacing w:before="120" w:line="240" w:lineRule="auto"/>
        <w:jc w:val="center"/>
      </w:pPr>
      <w:r>
        <w:drawing>
          <wp:inline distT="0" distB="0" distL="0" distR="0" wp14:anchorId="732D70B4" wp14:editId="35285A6D">
            <wp:extent cx="5426470" cy="3840923"/>
            <wp:effectExtent l="0" t="0" r="3175"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59028" cy="3863968"/>
                    </a:xfrm>
                    <a:prstGeom prst="rect">
                      <a:avLst/>
                    </a:prstGeom>
                    <a:noFill/>
                    <a:ln>
                      <a:noFill/>
                    </a:ln>
                  </pic:spPr>
                </pic:pic>
              </a:graphicData>
            </a:graphic>
          </wp:inline>
        </w:drawing>
      </w:r>
    </w:p>
    <w:p w14:paraId="335E2064" w14:textId="2D089C49" w:rsidR="00427556" w:rsidRPr="00A70698" w:rsidRDefault="0079117C" w:rsidP="00A70698">
      <w:pPr>
        <w:pStyle w:val="Surs"/>
      </w:pPr>
      <w:r>
        <w:t xml:space="preserve">Sursa: </w:t>
      </w:r>
      <w:r w:rsidRPr="00A70698">
        <w:rPr>
          <w:b w:val="0"/>
          <w:bCs w:val="0"/>
        </w:rPr>
        <w:t>Prelucrarea consultantului</w:t>
      </w:r>
    </w:p>
    <w:p w14:paraId="31FC712B" w14:textId="05A2031D" w:rsidR="00167FB0" w:rsidRPr="003D67D0" w:rsidRDefault="00167FB0" w:rsidP="00A70698">
      <w:pPr>
        <w:pStyle w:val="RomactivText"/>
        <w:spacing w:before="120"/>
        <w:rPr>
          <w:noProof w:val="0"/>
        </w:rPr>
      </w:pPr>
      <w:r w:rsidRPr="003D67D0">
        <w:rPr>
          <w:b/>
          <w:bCs/>
        </w:rPr>
        <w:t>Capacitatea instalațiilor de producere a apei potabile</w:t>
      </w:r>
      <w:r w:rsidRPr="003D67D0">
        <w:t xml:space="preserve"> din județul Arad a fost de </w:t>
      </w:r>
      <w:r w:rsidRPr="003D67D0">
        <w:rPr>
          <w:noProof w:val="0"/>
        </w:rPr>
        <w:t>362.030 m</w:t>
      </w:r>
      <w:r w:rsidRPr="003D67D0">
        <w:rPr>
          <w:noProof w:val="0"/>
          <w:vertAlign w:val="superscript"/>
        </w:rPr>
        <w:t xml:space="preserve">3 </w:t>
      </w:r>
      <w:r w:rsidRPr="003D67D0">
        <w:rPr>
          <w:noProof w:val="0"/>
        </w:rPr>
        <w:t>de apă potabilă pe zi, în anul 2019, aceasta fiind și capacitatea maximă atinsă, în perioada 2014-2019. Conform graficului de mai jos, cea mai scăzută capacitate a instalațiilor de producere a apei potabile pe zi a fost în anul 2015 – 303.975 m</w:t>
      </w:r>
      <w:r w:rsidRPr="003D67D0">
        <w:rPr>
          <w:noProof w:val="0"/>
          <w:vertAlign w:val="superscript"/>
        </w:rPr>
        <w:t>3</w:t>
      </w:r>
      <w:r w:rsidRPr="003D67D0">
        <w:rPr>
          <w:noProof w:val="0"/>
        </w:rPr>
        <w:t xml:space="preserve"> pe zi.</w:t>
      </w:r>
    </w:p>
    <w:p w14:paraId="788349DE" w14:textId="22316A55" w:rsidR="00086E64" w:rsidRPr="003D67D0" w:rsidRDefault="00086E64" w:rsidP="00A70698">
      <w:pPr>
        <w:pStyle w:val="RomactivText"/>
        <w:spacing w:before="120"/>
        <w:rPr>
          <w:noProof w:val="0"/>
        </w:rPr>
      </w:pPr>
      <w:r w:rsidRPr="003D67D0">
        <w:rPr>
          <w:noProof w:val="0"/>
        </w:rPr>
        <w:t>Pe teritoriul județului există microsisteme zonale care alimentează cu apă mai multe localități, sursa de apă a tuturor sistemelor fiind sursa subterană, cu excepția sistemelor Hălmăgel, Moneasa și Sebiș:</w:t>
      </w:r>
    </w:p>
    <w:p w14:paraId="12DD12FA" w14:textId="07500FC8" w:rsidR="00086E64" w:rsidRPr="003D67D0" w:rsidRDefault="00086E64" w:rsidP="00A36100">
      <w:pPr>
        <w:pStyle w:val="RomactivText"/>
        <w:numPr>
          <w:ilvl w:val="0"/>
          <w:numId w:val="38"/>
        </w:numPr>
        <w:spacing w:after="0"/>
        <w:rPr>
          <w:noProof w:val="0"/>
        </w:rPr>
      </w:pPr>
      <w:r w:rsidRPr="003D67D0">
        <w:rPr>
          <w:noProof w:val="0"/>
        </w:rPr>
        <w:t>Microsistemul zonal Arad</w:t>
      </w:r>
      <w:r w:rsidR="00427556">
        <w:rPr>
          <w:noProof w:val="0"/>
        </w:rPr>
        <w:t xml:space="preserve"> care</w:t>
      </w:r>
      <w:r w:rsidRPr="003D67D0">
        <w:rPr>
          <w:noProof w:val="0"/>
        </w:rPr>
        <w:t xml:space="preserve"> asigură cu apă potabilă mun. Arad și orașele și comunele din jurul Aradului: Zădăreni, Fântânele, Vladimirescu, Livada, Șofronea, Zimandu Nou, oraș Sântana, Olari, oraș Curtici, Dorobanți;</w:t>
      </w:r>
    </w:p>
    <w:p w14:paraId="75EBA3FD" w14:textId="4A84BEBE" w:rsidR="00086E64" w:rsidRPr="003D67D0" w:rsidRDefault="00086E64" w:rsidP="00A36100">
      <w:pPr>
        <w:pStyle w:val="RomactivText"/>
        <w:numPr>
          <w:ilvl w:val="0"/>
          <w:numId w:val="38"/>
        </w:numPr>
        <w:spacing w:after="0"/>
        <w:rPr>
          <w:noProof w:val="0"/>
        </w:rPr>
      </w:pPr>
      <w:r w:rsidRPr="003D67D0">
        <w:rPr>
          <w:noProof w:val="0"/>
        </w:rPr>
        <w:t xml:space="preserve">Microsistemul zonal Păuliș-Ghioroc </w:t>
      </w:r>
      <w:r w:rsidR="00427556">
        <w:rPr>
          <w:noProof w:val="0"/>
        </w:rPr>
        <w:t xml:space="preserve">care </w:t>
      </w:r>
      <w:r w:rsidRPr="003D67D0">
        <w:rPr>
          <w:noProof w:val="0"/>
        </w:rPr>
        <w:t>deservește comunele: Șiria, Covăsânț, Ghioroc, Păuliș din sursa de apă Ghioroc;</w:t>
      </w:r>
    </w:p>
    <w:p w14:paraId="0DF7189A" w14:textId="31DDD051" w:rsidR="00086E64" w:rsidRPr="003D67D0" w:rsidRDefault="00086E64" w:rsidP="00A36100">
      <w:pPr>
        <w:pStyle w:val="RomactivText"/>
        <w:numPr>
          <w:ilvl w:val="0"/>
          <w:numId w:val="38"/>
        </w:numPr>
        <w:spacing w:after="0"/>
        <w:rPr>
          <w:noProof w:val="0"/>
        </w:rPr>
      </w:pPr>
      <w:r w:rsidRPr="003D67D0">
        <w:rPr>
          <w:noProof w:val="0"/>
        </w:rPr>
        <w:t>Microsistemul zonal Chișineu</w:t>
      </w:r>
      <w:r w:rsidR="008E1CE3">
        <w:rPr>
          <w:noProof w:val="0"/>
        </w:rPr>
        <w:t>-</w:t>
      </w:r>
      <w:r w:rsidRPr="003D67D0">
        <w:rPr>
          <w:noProof w:val="0"/>
        </w:rPr>
        <w:t xml:space="preserve">Criș </w:t>
      </w:r>
      <w:r w:rsidR="00427556">
        <w:rPr>
          <w:noProof w:val="0"/>
        </w:rPr>
        <w:t xml:space="preserve">care </w:t>
      </w:r>
      <w:r w:rsidRPr="003D67D0">
        <w:rPr>
          <w:noProof w:val="0"/>
        </w:rPr>
        <w:t>asigură apă potabilă orașului Chișineu</w:t>
      </w:r>
      <w:r w:rsidR="008E1CE3">
        <w:rPr>
          <w:noProof w:val="0"/>
        </w:rPr>
        <w:t>-</w:t>
      </w:r>
      <w:r w:rsidRPr="003D67D0">
        <w:rPr>
          <w:noProof w:val="0"/>
        </w:rPr>
        <w:t xml:space="preserve">Criș și a localităților Socodor, Nădab, </w:t>
      </w:r>
      <w:r w:rsidR="008E1CE3">
        <w:rPr>
          <w:noProof w:val="0"/>
        </w:rPr>
        <w:t>S</w:t>
      </w:r>
      <w:r w:rsidRPr="003D67D0">
        <w:rPr>
          <w:noProof w:val="0"/>
        </w:rPr>
        <w:t>intea Mare din sursa Chișineu</w:t>
      </w:r>
      <w:r w:rsidR="008E1CE3">
        <w:rPr>
          <w:noProof w:val="0"/>
        </w:rPr>
        <w:t>-</w:t>
      </w:r>
      <w:r w:rsidRPr="003D67D0">
        <w:rPr>
          <w:noProof w:val="0"/>
        </w:rPr>
        <w:t>Criș;</w:t>
      </w:r>
    </w:p>
    <w:p w14:paraId="1C3907B6" w14:textId="6CC43F39" w:rsidR="00086E64" w:rsidRPr="003D67D0" w:rsidRDefault="00086E64" w:rsidP="00A36100">
      <w:pPr>
        <w:pStyle w:val="RomactivText"/>
        <w:numPr>
          <w:ilvl w:val="0"/>
          <w:numId w:val="38"/>
        </w:numPr>
        <w:spacing w:after="0"/>
        <w:rPr>
          <w:noProof w:val="0"/>
        </w:rPr>
      </w:pPr>
      <w:r w:rsidRPr="003D67D0">
        <w:rPr>
          <w:noProof w:val="0"/>
        </w:rPr>
        <w:t xml:space="preserve">Microsistemul zonal Ineu </w:t>
      </w:r>
      <w:r w:rsidR="00427556">
        <w:rPr>
          <w:noProof w:val="0"/>
        </w:rPr>
        <w:t xml:space="preserve">care </w:t>
      </w:r>
      <w:r w:rsidRPr="003D67D0">
        <w:rPr>
          <w:noProof w:val="0"/>
        </w:rPr>
        <w:t xml:space="preserve">asigură apă potabilă orașului Ineu și localităților Șicula și Mocrea din sursa Ineu; </w:t>
      </w:r>
    </w:p>
    <w:p w14:paraId="7C2E5EDA" w14:textId="06FABB05" w:rsidR="00086E64" w:rsidRPr="003D67D0" w:rsidRDefault="00086E64" w:rsidP="00A36100">
      <w:pPr>
        <w:pStyle w:val="RomactivText"/>
        <w:numPr>
          <w:ilvl w:val="0"/>
          <w:numId w:val="38"/>
        </w:numPr>
        <w:spacing w:after="0"/>
        <w:rPr>
          <w:noProof w:val="0"/>
        </w:rPr>
      </w:pPr>
      <w:r w:rsidRPr="003D67D0">
        <w:rPr>
          <w:noProof w:val="0"/>
        </w:rPr>
        <w:t>Microsistemul zonal Bo</w:t>
      </w:r>
      <w:r w:rsidR="008E1CE3">
        <w:rPr>
          <w:noProof w:val="0"/>
        </w:rPr>
        <w:t>c</w:t>
      </w:r>
      <w:r w:rsidRPr="003D67D0">
        <w:rPr>
          <w:noProof w:val="0"/>
        </w:rPr>
        <w:t xml:space="preserve">sig </w:t>
      </w:r>
      <w:r w:rsidR="00427556">
        <w:rPr>
          <w:noProof w:val="0"/>
        </w:rPr>
        <w:t xml:space="preserve">care </w:t>
      </w:r>
      <w:r w:rsidRPr="003D67D0">
        <w:rPr>
          <w:noProof w:val="0"/>
        </w:rPr>
        <w:t>asigură apă potabilă localităților Bocsig, Mânerău, Răpsig, Beliu, Archiș, Tăgădău, Lunca Teuzului, Craiva, Coroi din sursa Bocsig;</w:t>
      </w:r>
    </w:p>
    <w:p w14:paraId="10FEAD8E" w14:textId="2AAFA1F8" w:rsidR="00086E64" w:rsidRPr="003D67D0" w:rsidRDefault="00086E64" w:rsidP="00A36100">
      <w:pPr>
        <w:pStyle w:val="RomactivText"/>
        <w:numPr>
          <w:ilvl w:val="0"/>
          <w:numId w:val="38"/>
        </w:numPr>
        <w:spacing w:after="0"/>
        <w:rPr>
          <w:noProof w:val="0"/>
        </w:rPr>
      </w:pPr>
      <w:r w:rsidRPr="003D67D0">
        <w:rPr>
          <w:noProof w:val="0"/>
        </w:rPr>
        <w:t xml:space="preserve">Microsistemul zonal Sebiș </w:t>
      </w:r>
      <w:r w:rsidR="00427556">
        <w:rPr>
          <w:noProof w:val="0"/>
        </w:rPr>
        <w:t xml:space="preserve">care </w:t>
      </w:r>
      <w:r w:rsidRPr="003D67D0">
        <w:rPr>
          <w:noProof w:val="0"/>
        </w:rPr>
        <w:t>asigură apă potabilă orașului Sebiș și localităților Voivodeni, Aldești, Bârsa, Chișindia, Buteni, Berindia, Livada, Sălăjeni din sursa Sebiș;</w:t>
      </w:r>
    </w:p>
    <w:p w14:paraId="3C8E5636" w14:textId="7CB4C94B" w:rsidR="00167FB0" w:rsidRPr="003D67D0" w:rsidRDefault="00086E64" w:rsidP="00A36100">
      <w:pPr>
        <w:pStyle w:val="RomactivText"/>
        <w:numPr>
          <w:ilvl w:val="0"/>
          <w:numId w:val="38"/>
        </w:numPr>
        <w:spacing w:after="0"/>
        <w:rPr>
          <w:noProof w:val="0"/>
        </w:rPr>
      </w:pPr>
      <w:r w:rsidRPr="003D67D0">
        <w:rPr>
          <w:noProof w:val="0"/>
        </w:rPr>
        <w:t xml:space="preserve">Microsistemul zonal Gurahonț </w:t>
      </w:r>
      <w:r w:rsidR="00427556">
        <w:rPr>
          <w:noProof w:val="0"/>
        </w:rPr>
        <w:t xml:space="preserve">care </w:t>
      </w:r>
      <w:r w:rsidRPr="003D67D0">
        <w:rPr>
          <w:noProof w:val="0"/>
        </w:rPr>
        <w:t>deservește localitățile Almaș, Cil, Bontești, Iosaș, Pescari, Feniș, Hontișor, Brazii, Buceava-Șoimuș, Mădrigești din sursa Gurahonț;</w:t>
      </w:r>
    </w:p>
    <w:p w14:paraId="532FC4D8" w14:textId="3574918A" w:rsidR="00086E64" w:rsidRPr="003D67D0" w:rsidRDefault="00086E64" w:rsidP="00A36100">
      <w:pPr>
        <w:pStyle w:val="RomactivText"/>
        <w:numPr>
          <w:ilvl w:val="0"/>
          <w:numId w:val="38"/>
        </w:numPr>
        <w:spacing w:after="0"/>
        <w:rPr>
          <w:noProof w:val="0"/>
        </w:rPr>
      </w:pPr>
      <w:r w:rsidRPr="003D67D0">
        <w:rPr>
          <w:noProof w:val="0"/>
        </w:rPr>
        <w:t xml:space="preserve">Microsistemul zonal Hălmăgel </w:t>
      </w:r>
      <w:r w:rsidR="00427556">
        <w:rPr>
          <w:noProof w:val="0"/>
        </w:rPr>
        <w:t xml:space="preserve">care </w:t>
      </w:r>
      <w:r w:rsidRPr="003D67D0">
        <w:rPr>
          <w:noProof w:val="0"/>
        </w:rPr>
        <w:t>deservește localitățile Hălmăgel, Hălmagiu, Vârfurile din sursa Hălmăgel.</w:t>
      </w:r>
    </w:p>
    <w:p w14:paraId="47920CA4" w14:textId="0BAD5259" w:rsidR="0079117C" w:rsidRPr="003D67D0" w:rsidRDefault="00086E64" w:rsidP="003D67D0">
      <w:pPr>
        <w:pStyle w:val="RomactivText"/>
        <w:spacing w:before="120"/>
        <w:rPr>
          <w:noProof w:val="0"/>
        </w:rPr>
      </w:pPr>
      <w:r w:rsidRPr="003D67D0">
        <w:rPr>
          <w:noProof w:val="0"/>
        </w:rPr>
        <w:lastRenderedPageBreak/>
        <w:t>O problemă specifică județului este conținutul mare de fier și mangan al apei</w:t>
      </w:r>
      <w:r w:rsidR="0079117C" w:rsidRPr="003D67D0">
        <w:rPr>
          <w:noProof w:val="0"/>
        </w:rPr>
        <w:t xml:space="preserve"> în faza de captare </w:t>
      </w:r>
      <w:r w:rsidRPr="003D67D0">
        <w:rPr>
          <w:noProof w:val="0"/>
        </w:rPr>
        <w:t>din subteran, fapt care necesită tratarea supliment</w:t>
      </w:r>
      <w:r w:rsidR="0079117C" w:rsidRPr="003D67D0">
        <w:rPr>
          <w:noProof w:val="0"/>
        </w:rPr>
        <w:t>ară</w:t>
      </w:r>
      <w:r w:rsidRPr="003D67D0">
        <w:rPr>
          <w:noProof w:val="0"/>
        </w:rPr>
        <w:t xml:space="preserve"> a apei.</w:t>
      </w:r>
    </w:p>
    <w:p w14:paraId="4348AF5A" w14:textId="0797843D" w:rsidR="0079117C" w:rsidRPr="001B1A02" w:rsidRDefault="0079117C" w:rsidP="00877D1C">
      <w:pPr>
        <w:pStyle w:val="Caption"/>
      </w:pPr>
      <w:bookmarkStart w:id="78" w:name="_Toc76045476"/>
      <w:bookmarkStart w:id="79" w:name="_Toc105745320"/>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24</w:t>
      </w:r>
      <w:r w:rsidRPr="00C46569">
        <w:rPr>
          <w:b/>
        </w:rPr>
        <w:fldChar w:fldCharType="end"/>
      </w:r>
      <w:r w:rsidR="00C46569" w:rsidRPr="00C46569">
        <w:rPr>
          <w:b/>
        </w:rPr>
        <w:t>:</w:t>
      </w:r>
      <w:r w:rsidRPr="001B1A02">
        <w:t xml:space="preserve"> Evoluția cantității totale de apă potabilă distribuită consumatorilor în județul Arad (mii m</w:t>
      </w:r>
      <w:r w:rsidRPr="008E1CE3">
        <w:rPr>
          <w:vertAlign w:val="superscript"/>
        </w:rPr>
        <w:t>3</w:t>
      </w:r>
      <w:r w:rsidRPr="001B1A02">
        <w:t>), în perioada 2014-2019</w:t>
      </w:r>
      <w:bookmarkEnd w:id="78"/>
      <w:bookmarkEnd w:id="79"/>
    </w:p>
    <w:p w14:paraId="48FBDBA0" w14:textId="5CAC7EB6" w:rsidR="0079117C" w:rsidRDefault="0079117C" w:rsidP="0079117C">
      <w:pPr>
        <w:pStyle w:val="RomactivText"/>
        <w:spacing w:before="120" w:line="240" w:lineRule="auto"/>
        <w:jc w:val="center"/>
      </w:pPr>
      <w:r>
        <w:drawing>
          <wp:inline distT="0" distB="0" distL="0" distR="0" wp14:anchorId="76A9192F" wp14:editId="390A76D5">
            <wp:extent cx="5920740" cy="2819400"/>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1">
                      <a:extLst>
                        <a:ext uri="{28A0092B-C50C-407E-A947-70E740481C1C}">
                          <a14:useLocalDpi xmlns:a14="http://schemas.microsoft.com/office/drawing/2010/main" val="0"/>
                        </a:ext>
                      </a:extLst>
                    </a:blip>
                    <a:srcRect l="1133" t="2083" r="989" b="1520"/>
                    <a:stretch/>
                  </pic:blipFill>
                  <pic:spPr bwMode="auto">
                    <a:xfrm>
                      <a:off x="0" y="0"/>
                      <a:ext cx="5964468" cy="2840223"/>
                    </a:xfrm>
                    <a:prstGeom prst="rect">
                      <a:avLst/>
                    </a:prstGeom>
                    <a:noFill/>
                    <a:ln>
                      <a:noFill/>
                    </a:ln>
                    <a:extLst>
                      <a:ext uri="{53640926-AAD7-44D8-BBD7-CCE9431645EC}">
                        <a14:shadowObscured xmlns:a14="http://schemas.microsoft.com/office/drawing/2010/main"/>
                      </a:ext>
                    </a:extLst>
                  </pic:spPr>
                </pic:pic>
              </a:graphicData>
            </a:graphic>
          </wp:inline>
        </w:drawing>
      </w:r>
    </w:p>
    <w:p w14:paraId="0125601F" w14:textId="77777777" w:rsidR="0079117C" w:rsidRPr="00C46569" w:rsidRDefault="0079117C" w:rsidP="0079117C">
      <w:pPr>
        <w:spacing w:before="120" w:after="120"/>
        <w:jc w:val="right"/>
        <w:rPr>
          <w:rFonts w:cs="Tahoma"/>
          <w:b/>
          <w:i/>
          <w:noProof/>
          <w:color w:val="auto"/>
          <w:sz w:val="20"/>
          <w:szCs w:val="20"/>
        </w:rPr>
      </w:pPr>
      <w:r w:rsidRPr="00C46569">
        <w:rPr>
          <w:rFonts w:cs="Tahoma"/>
          <w:b/>
          <w:i/>
          <w:noProof/>
          <w:color w:val="auto"/>
          <w:sz w:val="20"/>
          <w:szCs w:val="20"/>
        </w:rPr>
        <w:t>Sursa:</w:t>
      </w:r>
      <w:r w:rsidRPr="00C46569">
        <w:rPr>
          <w:rFonts w:cs="Tahoma"/>
          <w:bCs/>
          <w:i/>
          <w:noProof/>
          <w:color w:val="auto"/>
          <w:sz w:val="20"/>
          <w:szCs w:val="20"/>
        </w:rPr>
        <w:t xml:space="preserve"> Prelucrarea consultantului, date INS (GOS108A)</w:t>
      </w:r>
    </w:p>
    <w:p w14:paraId="4CB7A954" w14:textId="0F0D2A07" w:rsidR="0079117C" w:rsidRDefault="0079117C" w:rsidP="0079117C">
      <w:pPr>
        <w:pStyle w:val="RomactivText"/>
        <w:spacing w:before="120" w:line="240" w:lineRule="auto"/>
        <w:rPr>
          <w:b/>
          <w:bCs/>
          <w:u w:val="single"/>
        </w:rPr>
      </w:pPr>
      <w:r>
        <w:rPr>
          <w:b/>
          <w:bCs/>
          <w:u w:val="single"/>
        </w:rPr>
        <w:t>Infrastructura de canalizare</w:t>
      </w:r>
    </w:p>
    <w:p w14:paraId="3CE7C7B8" w14:textId="5A14FDC7" w:rsidR="0079117C" w:rsidRPr="001B1A02" w:rsidRDefault="0079117C" w:rsidP="008E1CE3">
      <w:pPr>
        <w:pStyle w:val="RomactivText"/>
        <w:spacing w:before="120"/>
        <w:rPr>
          <w:noProof w:val="0"/>
          <w:color w:val="0F0D29" w:themeColor="text1"/>
        </w:rPr>
      </w:pPr>
      <w:r w:rsidRPr="001B1A02">
        <w:rPr>
          <w:noProof w:val="0"/>
          <w:color w:val="0F0D29" w:themeColor="text1"/>
        </w:rPr>
        <w:t>La nivelul județului Arad se înregistrează o lungime totală de 1.383,6 km de conducte de canalizare</w:t>
      </w:r>
      <w:r w:rsidR="00FC080D">
        <w:rPr>
          <w:noProof w:val="0"/>
          <w:color w:val="0F0D29" w:themeColor="text1"/>
        </w:rPr>
        <w:t xml:space="preserve"> </w:t>
      </w:r>
      <w:r w:rsidRPr="001B1A02">
        <w:rPr>
          <w:noProof w:val="0"/>
          <w:color w:val="0F0D29" w:themeColor="text1"/>
        </w:rPr>
        <w:t xml:space="preserve">(anul 2019), lungimea totală a acestora, la nivelul anul 2019, fiind cu 65,71% mai lungă față de anul 2014. În județ sunt </w:t>
      </w:r>
      <w:r w:rsidR="00281DB9" w:rsidRPr="001B1A02">
        <w:rPr>
          <w:noProof w:val="0"/>
          <w:color w:val="0F0D29" w:themeColor="text1"/>
        </w:rPr>
        <w:t>prezente</w:t>
      </w:r>
      <w:r w:rsidRPr="001B1A02">
        <w:rPr>
          <w:noProof w:val="0"/>
          <w:color w:val="0F0D29" w:themeColor="text1"/>
        </w:rPr>
        <w:t xml:space="preserve"> 33 de instalații </w:t>
      </w:r>
      <w:r w:rsidR="00281DB9" w:rsidRPr="001B1A02">
        <w:rPr>
          <w:noProof w:val="0"/>
          <w:color w:val="0F0D29" w:themeColor="text1"/>
        </w:rPr>
        <w:t>convenționale</w:t>
      </w:r>
      <w:r w:rsidRPr="001B1A02">
        <w:rPr>
          <w:noProof w:val="0"/>
          <w:color w:val="0F0D29" w:themeColor="text1"/>
        </w:rPr>
        <w:t xml:space="preserve"> de tratare a apei.</w:t>
      </w:r>
    </w:p>
    <w:p w14:paraId="22E5AD45" w14:textId="7F9AEB1E" w:rsidR="0079117C" w:rsidRPr="001B1A02" w:rsidRDefault="0079117C" w:rsidP="008E1CE3">
      <w:pPr>
        <w:pStyle w:val="RomactivText"/>
        <w:spacing w:before="120"/>
        <w:rPr>
          <w:noProof w:val="0"/>
          <w:color w:val="0F0D29" w:themeColor="text1"/>
        </w:rPr>
      </w:pPr>
      <w:r w:rsidRPr="001B1A02">
        <w:rPr>
          <w:noProof w:val="0"/>
          <w:color w:val="0F0D29" w:themeColor="text1"/>
        </w:rPr>
        <w:t>Compania de</w:t>
      </w:r>
      <w:r w:rsidRPr="001B1A02">
        <w:rPr>
          <w:b/>
          <w:bCs/>
          <w:noProof w:val="0"/>
          <w:color w:val="0F0D29" w:themeColor="text1"/>
        </w:rPr>
        <w:t xml:space="preserve"> </w:t>
      </w:r>
      <w:r w:rsidRPr="00A30F51">
        <w:rPr>
          <w:noProof w:val="0"/>
          <w:color w:val="0F0D29" w:themeColor="text1"/>
        </w:rPr>
        <w:t>Apă Arad S.A.</w:t>
      </w:r>
      <w:r w:rsidRPr="001B1A02">
        <w:rPr>
          <w:noProof w:val="0"/>
          <w:color w:val="0F0D29" w:themeColor="text1"/>
        </w:rPr>
        <w:t xml:space="preserve"> </w:t>
      </w:r>
      <w:r w:rsidR="00281DB9" w:rsidRPr="001B1A02">
        <w:rPr>
          <w:noProof w:val="0"/>
          <w:color w:val="0F0D29" w:themeColor="text1"/>
        </w:rPr>
        <w:t xml:space="preserve">are în administrație infrastructura de </w:t>
      </w:r>
      <w:r w:rsidRPr="001B1A02">
        <w:rPr>
          <w:noProof w:val="0"/>
          <w:color w:val="0F0D29" w:themeColor="text1"/>
        </w:rPr>
        <w:t>canalizare menajeră</w:t>
      </w:r>
      <w:r w:rsidR="00281DB9" w:rsidRPr="001B1A02">
        <w:rPr>
          <w:noProof w:val="0"/>
          <w:color w:val="0F0D29" w:themeColor="text1"/>
        </w:rPr>
        <w:t xml:space="preserve"> pentru</w:t>
      </w:r>
      <w:r w:rsidRPr="001B1A02">
        <w:rPr>
          <w:noProof w:val="0"/>
          <w:color w:val="0F0D29" w:themeColor="text1"/>
        </w:rPr>
        <w:t xml:space="preserve"> 21 de localități și 30 de sate aparținătoare a acestora, </w:t>
      </w:r>
      <w:r w:rsidR="00281DB9" w:rsidRPr="001B1A02">
        <w:rPr>
          <w:noProof w:val="0"/>
          <w:color w:val="0F0D29" w:themeColor="text1"/>
        </w:rPr>
        <w:t>de</w:t>
      </w:r>
      <w:r w:rsidRPr="001B1A02">
        <w:rPr>
          <w:noProof w:val="0"/>
          <w:color w:val="0F0D29" w:themeColor="text1"/>
        </w:rPr>
        <w:t>servind un total de 205.727 de persoane</w:t>
      </w:r>
      <w:r w:rsidR="00281DB9" w:rsidRPr="001B1A02">
        <w:rPr>
          <w:noProof w:val="0"/>
          <w:color w:val="0F0D29" w:themeColor="text1"/>
        </w:rPr>
        <w:t xml:space="preserve"> iar gradul de acoperire la nivel </w:t>
      </w:r>
      <w:r w:rsidR="00FC080D">
        <w:rPr>
          <w:noProof w:val="0"/>
          <w:color w:val="0F0D29" w:themeColor="text1"/>
        </w:rPr>
        <w:t>j</w:t>
      </w:r>
      <w:r w:rsidR="00FC080D" w:rsidRPr="001B1A02">
        <w:rPr>
          <w:noProof w:val="0"/>
          <w:color w:val="0F0D29" w:themeColor="text1"/>
        </w:rPr>
        <w:t xml:space="preserve">udețean </w:t>
      </w:r>
      <w:r w:rsidR="00281DB9" w:rsidRPr="001B1A02">
        <w:rPr>
          <w:noProof w:val="0"/>
          <w:color w:val="0F0D29" w:themeColor="text1"/>
        </w:rPr>
        <w:t xml:space="preserve">fiind de </w:t>
      </w:r>
      <w:r w:rsidRPr="001B1A02">
        <w:rPr>
          <w:noProof w:val="0"/>
          <w:color w:val="0F0D29" w:themeColor="text1"/>
        </w:rPr>
        <w:t xml:space="preserve"> 68</w:t>
      </w:r>
      <w:r w:rsidR="00E84DD6">
        <w:rPr>
          <w:noProof w:val="0"/>
          <w:color w:val="0F0D29" w:themeColor="text1"/>
        </w:rPr>
        <w:t>%</w:t>
      </w:r>
      <w:r w:rsidRPr="001B1A02">
        <w:rPr>
          <w:noProof w:val="0"/>
          <w:color w:val="0F0D29" w:themeColor="text1"/>
        </w:rPr>
        <w:t xml:space="preserve">. </w:t>
      </w:r>
      <w:r w:rsidR="00281DB9" w:rsidRPr="001B1A02">
        <w:rPr>
          <w:noProof w:val="0"/>
          <w:color w:val="0F0D29" w:themeColor="text1"/>
        </w:rPr>
        <w:t xml:space="preserve">Din punct de vedere al infrastructurii de tratare al apei, la nivel județean compania de apă deține </w:t>
      </w:r>
      <w:r w:rsidRPr="001B1A02">
        <w:rPr>
          <w:noProof w:val="0"/>
          <w:color w:val="0F0D29" w:themeColor="text1"/>
        </w:rPr>
        <w:t>număr de 15 stații de epurare și 100 de stații de pompare</w:t>
      </w:r>
      <w:r w:rsidR="00281DB9" w:rsidRPr="001B1A02">
        <w:rPr>
          <w:noProof w:val="0"/>
          <w:color w:val="0F0D29" w:themeColor="text1"/>
        </w:rPr>
        <w:t xml:space="preserve"> </w:t>
      </w:r>
      <w:r w:rsidR="008E1CE3">
        <w:rPr>
          <w:noProof w:val="0"/>
          <w:color w:val="0F0D29" w:themeColor="text1"/>
        </w:rPr>
        <w:t>–</w:t>
      </w:r>
      <w:r w:rsidR="00281DB9" w:rsidRPr="001B1A02">
        <w:rPr>
          <w:noProof w:val="0"/>
          <w:color w:val="0F0D29" w:themeColor="text1"/>
        </w:rPr>
        <w:t xml:space="preserve"> </w:t>
      </w:r>
      <w:r w:rsidRPr="001B1A02">
        <w:rPr>
          <w:noProof w:val="0"/>
          <w:color w:val="0F0D29" w:themeColor="text1"/>
        </w:rPr>
        <w:t xml:space="preserve">cu o capacitate </w:t>
      </w:r>
      <w:r w:rsidRPr="001B1A02">
        <w:rPr>
          <w:b/>
          <w:bCs/>
          <w:noProof w:val="0"/>
          <w:color w:val="0F0D29" w:themeColor="text1"/>
          <w:u w:val="single"/>
        </w:rPr>
        <w:t>de 2</w:t>
      </w:r>
      <w:r w:rsidR="00FC080D">
        <w:rPr>
          <w:b/>
          <w:bCs/>
          <w:noProof w:val="0"/>
          <w:color w:val="0F0D29" w:themeColor="text1"/>
          <w:u w:val="single"/>
        </w:rPr>
        <w:t>.</w:t>
      </w:r>
      <w:r w:rsidRPr="001B1A02">
        <w:rPr>
          <w:b/>
          <w:bCs/>
          <w:noProof w:val="0"/>
          <w:color w:val="0F0D29" w:themeColor="text1"/>
          <w:u w:val="single"/>
        </w:rPr>
        <w:t>262</w:t>
      </w:r>
      <w:r w:rsidR="00FC080D">
        <w:rPr>
          <w:b/>
          <w:bCs/>
          <w:noProof w:val="0"/>
          <w:color w:val="0F0D29" w:themeColor="text1"/>
          <w:u w:val="single"/>
        </w:rPr>
        <w:t>,</w:t>
      </w:r>
      <w:r w:rsidRPr="001B1A02">
        <w:rPr>
          <w:b/>
          <w:bCs/>
          <w:noProof w:val="0"/>
          <w:color w:val="0F0D29" w:themeColor="text1"/>
          <w:u w:val="single"/>
        </w:rPr>
        <w:t>85 m</w:t>
      </w:r>
      <w:r w:rsidR="00281DB9" w:rsidRPr="001B1A02">
        <w:rPr>
          <w:b/>
          <w:bCs/>
          <w:noProof w:val="0"/>
          <w:color w:val="0F0D29" w:themeColor="text1"/>
          <w:u w:val="single"/>
          <w:vertAlign w:val="superscript"/>
        </w:rPr>
        <w:t>3</w:t>
      </w:r>
      <w:r w:rsidRPr="001B1A02">
        <w:rPr>
          <w:noProof w:val="0"/>
          <w:color w:val="0F0D29" w:themeColor="text1"/>
        </w:rPr>
        <w:t>.</w:t>
      </w:r>
    </w:p>
    <w:p w14:paraId="12F39C57" w14:textId="436962CB" w:rsidR="00281DB9" w:rsidRPr="001B1A02" w:rsidRDefault="00281DB9" w:rsidP="00877D1C">
      <w:pPr>
        <w:pStyle w:val="Caption"/>
      </w:pPr>
      <w:bookmarkStart w:id="80" w:name="_Toc76045477"/>
      <w:bookmarkStart w:id="81" w:name="_Toc105745321"/>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25</w:t>
      </w:r>
      <w:r w:rsidRPr="00C46569">
        <w:rPr>
          <w:b/>
        </w:rPr>
        <w:fldChar w:fldCharType="end"/>
      </w:r>
      <w:r w:rsidR="00C46569" w:rsidRPr="00C46569">
        <w:rPr>
          <w:b/>
        </w:rPr>
        <w:t>:</w:t>
      </w:r>
      <w:r w:rsidRPr="001B1A02">
        <w:t xml:space="preserve"> Evoluția lungimii totale a rețelei simple de canalizare din județul Arad (km), în perioada 2014-2019</w:t>
      </w:r>
      <w:bookmarkEnd w:id="80"/>
      <w:bookmarkEnd w:id="81"/>
    </w:p>
    <w:p w14:paraId="4AF7FDD5" w14:textId="4351BD81" w:rsidR="0079117C" w:rsidRDefault="00281DB9" w:rsidP="0079117C">
      <w:pPr>
        <w:pStyle w:val="RomactivText"/>
        <w:spacing w:before="120" w:line="240" w:lineRule="auto"/>
        <w:jc w:val="center"/>
      </w:pPr>
      <w:r>
        <w:drawing>
          <wp:inline distT="0" distB="0" distL="0" distR="0" wp14:anchorId="7B60904A" wp14:editId="0EF7C08B">
            <wp:extent cx="4845373" cy="21564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2">
                      <a:extLst>
                        <a:ext uri="{28A0092B-C50C-407E-A947-70E740481C1C}">
                          <a14:useLocalDpi xmlns:a14="http://schemas.microsoft.com/office/drawing/2010/main" val="0"/>
                        </a:ext>
                      </a:extLst>
                    </a:blip>
                    <a:srcRect l="920" t="2340" r="1647" b="3010"/>
                    <a:stretch/>
                  </pic:blipFill>
                  <pic:spPr bwMode="auto">
                    <a:xfrm>
                      <a:off x="0" y="0"/>
                      <a:ext cx="4856250" cy="2161301"/>
                    </a:xfrm>
                    <a:prstGeom prst="rect">
                      <a:avLst/>
                    </a:prstGeom>
                    <a:noFill/>
                    <a:ln>
                      <a:noFill/>
                    </a:ln>
                    <a:extLst>
                      <a:ext uri="{53640926-AAD7-44D8-BBD7-CCE9431645EC}">
                        <a14:shadowObscured xmlns:a14="http://schemas.microsoft.com/office/drawing/2010/main"/>
                      </a:ext>
                    </a:extLst>
                  </pic:spPr>
                </pic:pic>
              </a:graphicData>
            </a:graphic>
          </wp:inline>
        </w:drawing>
      </w:r>
    </w:p>
    <w:p w14:paraId="26D1BD5B" w14:textId="77777777" w:rsidR="0079117C" w:rsidRDefault="0079117C" w:rsidP="0079117C">
      <w:pPr>
        <w:spacing w:before="120" w:after="120"/>
        <w:jc w:val="right"/>
        <w:rPr>
          <w:rFonts w:cs="Tahoma"/>
          <w:bCs/>
          <w:i/>
          <w:noProof/>
          <w:sz w:val="20"/>
          <w:szCs w:val="20"/>
          <w:lang w:val="ro-RO"/>
        </w:rPr>
      </w:pPr>
      <w:r w:rsidRPr="00C46569">
        <w:rPr>
          <w:rFonts w:cs="Tahoma"/>
          <w:b/>
          <w:i/>
          <w:noProof/>
          <w:color w:val="auto"/>
          <w:sz w:val="20"/>
          <w:szCs w:val="20"/>
          <w:lang w:val="ro-RO"/>
        </w:rPr>
        <w:t>Sursa:</w:t>
      </w:r>
      <w:r w:rsidRPr="00C46569">
        <w:rPr>
          <w:rFonts w:cs="Tahoma"/>
          <w:bCs/>
          <w:i/>
          <w:noProof/>
          <w:color w:val="auto"/>
          <w:sz w:val="20"/>
          <w:szCs w:val="20"/>
          <w:lang w:val="ro-RO"/>
        </w:rPr>
        <w:t xml:space="preserve"> </w:t>
      </w:r>
      <w:r>
        <w:rPr>
          <w:rFonts w:cs="Tahoma"/>
          <w:bCs/>
          <w:i/>
          <w:noProof/>
          <w:sz w:val="20"/>
          <w:szCs w:val="20"/>
          <w:lang w:val="ro-RO"/>
        </w:rPr>
        <w:t>Prelucrarea consultantului, date INS (GOS110A)</w:t>
      </w:r>
    </w:p>
    <w:p w14:paraId="575A11E4" w14:textId="62E6D2A0" w:rsidR="0079117C" w:rsidRPr="001B1A02" w:rsidRDefault="0079117C" w:rsidP="003D67D0">
      <w:pPr>
        <w:spacing w:before="120" w:after="120"/>
        <w:jc w:val="both"/>
        <w:rPr>
          <w:rFonts w:cs="Tahoma"/>
          <w:bCs/>
          <w:iCs/>
          <w:color w:val="0F0D29" w:themeColor="text1"/>
          <w:lang w:val="ro-RO"/>
        </w:rPr>
      </w:pPr>
      <w:r w:rsidRPr="001B1A02">
        <w:rPr>
          <w:rFonts w:cs="Tahoma"/>
          <w:bCs/>
          <w:iCs/>
          <w:color w:val="0F0D29" w:themeColor="text1"/>
          <w:lang w:val="ro-RO"/>
        </w:rPr>
        <w:t xml:space="preserve">Conform datelor publice </w:t>
      </w:r>
      <w:r w:rsidR="00FC080D">
        <w:rPr>
          <w:rFonts w:cs="Tahoma"/>
          <w:bCs/>
          <w:iCs/>
          <w:color w:val="0F0D29" w:themeColor="text1"/>
          <w:lang w:val="ro-RO"/>
        </w:rPr>
        <w:t>ale</w:t>
      </w:r>
      <w:r w:rsidRPr="001B1A02">
        <w:rPr>
          <w:rFonts w:cs="Tahoma"/>
          <w:bCs/>
          <w:iCs/>
          <w:color w:val="0F0D29" w:themeColor="text1"/>
          <w:lang w:val="ro-RO"/>
        </w:rPr>
        <w:t xml:space="preserve"> </w:t>
      </w:r>
      <w:r w:rsidR="00FC080D">
        <w:rPr>
          <w:rFonts w:cs="Tahoma"/>
          <w:bCs/>
          <w:iCs/>
          <w:color w:val="0F0D29" w:themeColor="text1"/>
          <w:lang w:val="ro-RO"/>
        </w:rPr>
        <w:t>I</w:t>
      </w:r>
      <w:r w:rsidRPr="001B1A02">
        <w:rPr>
          <w:rFonts w:cs="Tahoma"/>
          <w:bCs/>
          <w:iCs/>
          <w:color w:val="0F0D29" w:themeColor="text1"/>
          <w:lang w:val="ro-RO"/>
        </w:rPr>
        <w:t>nstitutul</w:t>
      </w:r>
      <w:r w:rsidR="00FC080D">
        <w:rPr>
          <w:rFonts w:cs="Tahoma"/>
          <w:bCs/>
          <w:iCs/>
          <w:color w:val="0F0D29" w:themeColor="text1"/>
          <w:lang w:val="ro-RO"/>
        </w:rPr>
        <w:t>ui</w:t>
      </w:r>
      <w:r w:rsidRPr="001B1A02">
        <w:rPr>
          <w:rFonts w:cs="Tahoma"/>
          <w:bCs/>
          <w:iCs/>
          <w:color w:val="0F0D29" w:themeColor="text1"/>
          <w:lang w:val="ro-RO"/>
        </w:rPr>
        <w:t xml:space="preserve"> </w:t>
      </w:r>
      <w:r w:rsidR="00FC080D">
        <w:rPr>
          <w:rFonts w:cs="Tahoma"/>
          <w:bCs/>
          <w:iCs/>
          <w:color w:val="0F0D29" w:themeColor="text1"/>
          <w:lang w:val="ro-RO"/>
        </w:rPr>
        <w:t>N</w:t>
      </w:r>
      <w:r w:rsidRPr="001B1A02">
        <w:rPr>
          <w:rFonts w:cs="Tahoma"/>
          <w:bCs/>
          <w:iCs/>
          <w:color w:val="0F0D29" w:themeColor="text1"/>
          <w:lang w:val="ro-RO"/>
        </w:rPr>
        <w:t xml:space="preserve">ațional de </w:t>
      </w:r>
      <w:r w:rsidR="00FC080D">
        <w:rPr>
          <w:rFonts w:cs="Tahoma"/>
          <w:bCs/>
          <w:iCs/>
          <w:color w:val="0F0D29" w:themeColor="text1"/>
          <w:lang w:val="ro-RO"/>
        </w:rPr>
        <w:t>S</w:t>
      </w:r>
      <w:r w:rsidRPr="001B1A02">
        <w:rPr>
          <w:rFonts w:cs="Tahoma"/>
          <w:bCs/>
          <w:iCs/>
          <w:color w:val="0F0D29" w:themeColor="text1"/>
          <w:lang w:val="ro-RO"/>
        </w:rPr>
        <w:t xml:space="preserve">tatistică, în anul 2019, la nivelul </w:t>
      </w:r>
      <w:r w:rsidR="000E1BC8" w:rsidRPr="001B1A02">
        <w:rPr>
          <w:rFonts w:cs="Tahoma"/>
          <w:bCs/>
          <w:iCs/>
          <w:color w:val="0F0D29" w:themeColor="text1"/>
          <w:lang w:val="ro-RO"/>
        </w:rPr>
        <w:t>județului</w:t>
      </w:r>
      <w:r w:rsidRPr="001B1A02">
        <w:rPr>
          <w:rFonts w:cs="Tahoma"/>
          <w:bCs/>
          <w:iCs/>
          <w:color w:val="0F0D29" w:themeColor="text1"/>
          <w:lang w:val="ro-RO"/>
        </w:rPr>
        <w:t xml:space="preserve"> Arad erau conectate la rețeaua de canalizare publică 38 de localități, 10 localități din mediul urban și 28 </w:t>
      </w:r>
      <w:r w:rsidRPr="001B1A02">
        <w:rPr>
          <w:rFonts w:cs="Tahoma"/>
          <w:bCs/>
          <w:iCs/>
          <w:color w:val="0F0D29" w:themeColor="text1"/>
          <w:lang w:val="ro-RO"/>
        </w:rPr>
        <w:lastRenderedPageBreak/>
        <w:t>din mediul rural. În intervalul de timp 2014-2020 în mediul rural numărul localităților racordate la sistemul de canalizare publică a crescut cu 3 localități.</w:t>
      </w:r>
    </w:p>
    <w:p w14:paraId="527C1634" w14:textId="3B80DF02" w:rsidR="00281DB9" w:rsidRPr="001B1A02" w:rsidRDefault="00281DB9" w:rsidP="003D67D0">
      <w:pPr>
        <w:spacing w:before="120" w:after="120"/>
        <w:jc w:val="both"/>
        <w:rPr>
          <w:rFonts w:cs="Tahoma"/>
          <w:bCs/>
          <w:iCs/>
          <w:color w:val="0F0D29" w:themeColor="text1"/>
          <w:lang w:val="ro-RO"/>
        </w:rPr>
      </w:pPr>
      <w:r w:rsidRPr="001B1A02">
        <w:rPr>
          <w:rFonts w:cs="Tahoma"/>
          <w:bCs/>
          <w:iCs/>
          <w:color w:val="0F0D29" w:themeColor="text1"/>
          <w:lang w:val="ro-RO"/>
        </w:rPr>
        <w:t xml:space="preserve">În conformitate cu datele din </w:t>
      </w:r>
      <w:r w:rsidR="000E1BC8" w:rsidRPr="001B1A02">
        <w:rPr>
          <w:rFonts w:cs="Tahoma"/>
          <w:bCs/>
          <w:iCs/>
          <w:color w:val="0F0D29" w:themeColor="text1"/>
          <w:lang w:val="ro-RO"/>
        </w:rPr>
        <w:t>PATJ</w:t>
      </w:r>
      <w:r w:rsidR="000E1BC8" w:rsidRPr="001B1A02">
        <w:rPr>
          <w:rStyle w:val="FootnoteReference"/>
          <w:rFonts w:cs="Tahoma"/>
          <w:bCs/>
          <w:iCs/>
          <w:color w:val="0F0D29" w:themeColor="text1"/>
          <w:lang w:val="ro-RO"/>
        </w:rPr>
        <w:footnoteReference w:id="43"/>
      </w:r>
      <w:r w:rsidR="000E1BC8" w:rsidRPr="001B1A02">
        <w:rPr>
          <w:rFonts w:cs="Tahoma"/>
          <w:bCs/>
          <w:iCs/>
          <w:color w:val="0F0D29" w:themeColor="text1"/>
          <w:lang w:val="ro-RO"/>
        </w:rPr>
        <w:t xml:space="preserve"> infrastructura aferent</w:t>
      </w:r>
      <w:r w:rsidR="008E1CE3">
        <w:rPr>
          <w:rFonts w:cs="Tahoma"/>
          <w:bCs/>
          <w:iCs/>
          <w:color w:val="0F0D29" w:themeColor="text1"/>
          <w:lang w:val="ro-RO"/>
        </w:rPr>
        <w:t>ă</w:t>
      </w:r>
      <w:r w:rsidR="000E1BC8" w:rsidRPr="001B1A02">
        <w:rPr>
          <w:rFonts w:cs="Tahoma"/>
          <w:bCs/>
          <w:iCs/>
          <w:color w:val="0F0D29" w:themeColor="text1"/>
          <w:lang w:val="ro-RO"/>
        </w:rPr>
        <w:t xml:space="preserve"> rețelei de c</w:t>
      </w:r>
      <w:r w:rsidRPr="001B1A02">
        <w:rPr>
          <w:rFonts w:cs="Tahoma"/>
          <w:bCs/>
          <w:iCs/>
          <w:color w:val="0F0D29" w:themeColor="text1"/>
          <w:lang w:val="ro-RO"/>
        </w:rPr>
        <w:t>analizare</w:t>
      </w:r>
      <w:r w:rsidR="000E1BC8" w:rsidRPr="001B1A02">
        <w:rPr>
          <w:rFonts w:cs="Tahoma"/>
          <w:bCs/>
          <w:iCs/>
          <w:color w:val="0F0D29" w:themeColor="text1"/>
          <w:lang w:val="ro-RO"/>
        </w:rPr>
        <w:t xml:space="preserve"> </w:t>
      </w:r>
      <w:r w:rsidRPr="001B1A02">
        <w:rPr>
          <w:rFonts w:cs="Tahoma"/>
          <w:bCs/>
          <w:iCs/>
          <w:color w:val="0F0D29" w:themeColor="text1"/>
          <w:lang w:val="ro-RO"/>
        </w:rPr>
        <w:t>a apei uzate se realizează în toate localitățile urbane din județ și funcționează în</w:t>
      </w:r>
      <w:r w:rsidR="000E1BC8" w:rsidRPr="001B1A02">
        <w:rPr>
          <w:rFonts w:cs="Tahoma"/>
          <w:bCs/>
          <w:iCs/>
          <w:color w:val="0F0D29" w:themeColor="text1"/>
          <w:lang w:val="ro-RO"/>
        </w:rPr>
        <w:t xml:space="preserve"> </w:t>
      </w:r>
      <w:r w:rsidRPr="001B1A02">
        <w:rPr>
          <w:rFonts w:cs="Tahoma"/>
          <w:bCs/>
          <w:iCs/>
          <w:color w:val="0F0D29" w:themeColor="text1"/>
          <w:lang w:val="ro-RO"/>
        </w:rPr>
        <w:t>sistem divizor și mixt. Gradul de acoperire al tramei stradale cu rețele de canalizare apă uzată este</w:t>
      </w:r>
      <w:r w:rsidR="000E1BC8" w:rsidRPr="001B1A02">
        <w:rPr>
          <w:rFonts w:cs="Tahoma"/>
          <w:bCs/>
          <w:iCs/>
          <w:color w:val="0F0D29" w:themeColor="text1"/>
          <w:lang w:val="ro-RO"/>
        </w:rPr>
        <w:t xml:space="preserve"> </w:t>
      </w:r>
      <w:r w:rsidRPr="001B1A02">
        <w:rPr>
          <w:rFonts w:cs="Tahoma"/>
          <w:bCs/>
          <w:iCs/>
          <w:color w:val="0F0D29" w:themeColor="text1"/>
          <w:lang w:val="ro-RO"/>
        </w:rPr>
        <w:t>de cca. 80% în municipiul Arad și relativ scăzut în celelalte orașe.</w:t>
      </w:r>
    </w:p>
    <w:p w14:paraId="6B826B41" w14:textId="6286C60A" w:rsidR="00281DB9" w:rsidRPr="001B1A02" w:rsidRDefault="00281DB9" w:rsidP="003D67D0">
      <w:pPr>
        <w:spacing w:before="120" w:after="120"/>
        <w:jc w:val="both"/>
        <w:rPr>
          <w:rFonts w:cs="Tahoma"/>
          <w:bCs/>
          <w:iCs/>
          <w:color w:val="0F0D29" w:themeColor="text1"/>
          <w:lang w:val="ro-RO"/>
        </w:rPr>
      </w:pPr>
      <w:r w:rsidRPr="001B1A02">
        <w:rPr>
          <w:rFonts w:cs="Tahoma"/>
          <w:bCs/>
          <w:iCs/>
          <w:color w:val="0F0D29" w:themeColor="text1"/>
          <w:lang w:val="ro-RO"/>
        </w:rPr>
        <w:t xml:space="preserve">Stațiile de epurare </w:t>
      </w:r>
      <w:r w:rsidR="008E1CE3">
        <w:rPr>
          <w:rFonts w:cs="Tahoma"/>
          <w:bCs/>
          <w:iCs/>
          <w:color w:val="0F0D29" w:themeColor="text1"/>
          <w:lang w:val="ro-RO"/>
        </w:rPr>
        <w:t xml:space="preserve">a </w:t>
      </w:r>
      <w:r w:rsidRPr="001B1A02">
        <w:rPr>
          <w:rFonts w:cs="Tahoma"/>
          <w:bCs/>
          <w:iCs/>
          <w:color w:val="0F0D29" w:themeColor="text1"/>
          <w:lang w:val="ro-RO"/>
        </w:rPr>
        <w:t>ap</w:t>
      </w:r>
      <w:r w:rsidR="008E1CE3">
        <w:rPr>
          <w:rFonts w:cs="Tahoma"/>
          <w:bCs/>
          <w:iCs/>
          <w:color w:val="0F0D29" w:themeColor="text1"/>
          <w:lang w:val="ro-RO"/>
        </w:rPr>
        <w:t>ei</w:t>
      </w:r>
      <w:r w:rsidRPr="001B1A02">
        <w:rPr>
          <w:rFonts w:cs="Tahoma"/>
          <w:bCs/>
          <w:iCs/>
          <w:color w:val="0F0D29" w:themeColor="text1"/>
          <w:lang w:val="ro-RO"/>
        </w:rPr>
        <w:t xml:space="preserve"> uzat</w:t>
      </w:r>
      <w:r w:rsidR="008E1CE3">
        <w:rPr>
          <w:rFonts w:cs="Tahoma"/>
          <w:bCs/>
          <w:iCs/>
          <w:color w:val="0F0D29" w:themeColor="text1"/>
          <w:lang w:val="ro-RO"/>
        </w:rPr>
        <w:t>e</w:t>
      </w:r>
      <w:r w:rsidRPr="001B1A02">
        <w:rPr>
          <w:rFonts w:cs="Tahoma"/>
          <w:bCs/>
          <w:iCs/>
          <w:color w:val="0F0D29" w:themeColor="text1"/>
          <w:lang w:val="ro-RO"/>
        </w:rPr>
        <w:t xml:space="preserve"> din municipiul Arad și orașele Ineu, Lipova și Pecica sunt</w:t>
      </w:r>
      <w:r w:rsidR="000E1BC8" w:rsidRPr="001B1A02">
        <w:rPr>
          <w:rFonts w:cs="Tahoma"/>
          <w:bCs/>
          <w:iCs/>
          <w:color w:val="0F0D29" w:themeColor="text1"/>
          <w:lang w:val="ro-RO"/>
        </w:rPr>
        <w:t xml:space="preserve"> </w:t>
      </w:r>
      <w:r w:rsidRPr="001B1A02">
        <w:rPr>
          <w:rFonts w:cs="Tahoma"/>
          <w:bCs/>
          <w:iCs/>
          <w:color w:val="0F0D29" w:themeColor="text1"/>
          <w:lang w:val="ro-RO"/>
        </w:rPr>
        <w:t>modernizate și retehnologizate prin proiecte cu finanțare din programul PHARE și Fonduri de</w:t>
      </w:r>
      <w:r w:rsidR="000E1BC8" w:rsidRPr="001B1A02">
        <w:rPr>
          <w:rFonts w:cs="Tahoma"/>
          <w:bCs/>
          <w:iCs/>
          <w:color w:val="0F0D29" w:themeColor="text1"/>
          <w:lang w:val="ro-RO"/>
        </w:rPr>
        <w:t xml:space="preserve"> </w:t>
      </w:r>
      <w:r w:rsidRPr="001B1A02">
        <w:rPr>
          <w:rFonts w:cs="Tahoma"/>
          <w:bCs/>
          <w:iCs/>
          <w:color w:val="0F0D29" w:themeColor="text1"/>
          <w:lang w:val="ro-RO"/>
        </w:rPr>
        <w:t>Mediu.</w:t>
      </w:r>
    </w:p>
    <w:p w14:paraId="56E25220" w14:textId="54B67550" w:rsidR="00281DB9" w:rsidRPr="001B1A02" w:rsidRDefault="00281DB9" w:rsidP="003D67D0">
      <w:pPr>
        <w:spacing w:before="120" w:after="120"/>
        <w:jc w:val="both"/>
        <w:rPr>
          <w:rFonts w:cs="Tahoma"/>
          <w:bCs/>
          <w:iCs/>
          <w:color w:val="0F0D29" w:themeColor="text1"/>
          <w:lang w:val="ro-RO"/>
        </w:rPr>
      </w:pPr>
      <w:r w:rsidRPr="001B1A02">
        <w:rPr>
          <w:rFonts w:cs="Tahoma"/>
          <w:bCs/>
          <w:iCs/>
          <w:color w:val="0F0D29" w:themeColor="text1"/>
          <w:lang w:val="ro-RO"/>
        </w:rPr>
        <w:t>În mediul rural sistemele de canalizare existente deservesc câteva gospodării sau blocuri din</w:t>
      </w:r>
      <w:r w:rsidR="000E1BC8" w:rsidRPr="001B1A02">
        <w:rPr>
          <w:rFonts w:cs="Tahoma"/>
          <w:bCs/>
          <w:iCs/>
          <w:color w:val="0F0D29" w:themeColor="text1"/>
          <w:lang w:val="ro-RO"/>
        </w:rPr>
        <w:t xml:space="preserve"> </w:t>
      </w:r>
      <w:r w:rsidRPr="001B1A02">
        <w:rPr>
          <w:rFonts w:cs="Tahoma"/>
          <w:bCs/>
          <w:iCs/>
          <w:color w:val="0F0D29" w:themeColor="text1"/>
          <w:lang w:val="ro-RO"/>
        </w:rPr>
        <w:t>satul reședință de comună și descarcă apele colectate în fose sau direct în emisari, fără epurare.</w:t>
      </w:r>
    </w:p>
    <w:p w14:paraId="09D52F16" w14:textId="2EDDDFBA" w:rsidR="00281DB9" w:rsidRPr="001B1A02" w:rsidRDefault="00281DB9" w:rsidP="003D67D0">
      <w:pPr>
        <w:spacing w:before="120" w:after="120"/>
        <w:jc w:val="both"/>
        <w:rPr>
          <w:rFonts w:cs="Tahoma"/>
          <w:bCs/>
          <w:iCs/>
          <w:color w:val="0F0D29" w:themeColor="text1"/>
          <w:lang w:val="ro-RO"/>
        </w:rPr>
      </w:pPr>
      <w:r w:rsidRPr="001B1A02">
        <w:rPr>
          <w:rFonts w:cs="Tahoma"/>
          <w:bCs/>
          <w:iCs/>
          <w:color w:val="0F0D29" w:themeColor="text1"/>
          <w:lang w:val="ro-RO"/>
        </w:rPr>
        <w:t>Sisteme de canalizare cu epurarea apelor uzate există în comunele Gurahonț,</w:t>
      </w:r>
      <w:r w:rsidR="000E1BC8" w:rsidRPr="001B1A02">
        <w:rPr>
          <w:rFonts w:cs="Tahoma"/>
          <w:bCs/>
          <w:iCs/>
          <w:color w:val="0F0D29" w:themeColor="text1"/>
          <w:lang w:val="ro-RO"/>
        </w:rPr>
        <w:t xml:space="preserve"> </w:t>
      </w:r>
      <w:r w:rsidRPr="001B1A02">
        <w:rPr>
          <w:rFonts w:cs="Tahoma"/>
          <w:bCs/>
          <w:iCs/>
          <w:color w:val="0F0D29" w:themeColor="text1"/>
          <w:lang w:val="ro-RO"/>
        </w:rPr>
        <w:t>Moneasa și</w:t>
      </w:r>
      <w:r w:rsidR="000E1BC8" w:rsidRPr="001B1A02">
        <w:rPr>
          <w:rFonts w:cs="Tahoma"/>
          <w:bCs/>
          <w:iCs/>
          <w:color w:val="0F0D29" w:themeColor="text1"/>
          <w:lang w:val="ro-RO"/>
        </w:rPr>
        <w:t xml:space="preserve"> </w:t>
      </w:r>
      <w:r w:rsidRPr="001B1A02">
        <w:rPr>
          <w:rFonts w:cs="Tahoma"/>
          <w:bCs/>
          <w:iCs/>
          <w:color w:val="0F0D29" w:themeColor="text1"/>
          <w:lang w:val="ro-RO"/>
        </w:rPr>
        <w:t>Vladimirescu, aceasta din urmă evacuând apele uzate în rețeaua municipiului Arad.</w:t>
      </w:r>
      <w:r w:rsidR="000E1BC8" w:rsidRPr="001B1A02">
        <w:rPr>
          <w:rFonts w:cs="Tahoma"/>
          <w:bCs/>
          <w:iCs/>
          <w:color w:val="0F0D29" w:themeColor="text1"/>
          <w:lang w:val="ro-RO"/>
        </w:rPr>
        <w:t xml:space="preserve"> </w:t>
      </w:r>
      <w:r w:rsidRPr="001B1A02">
        <w:rPr>
          <w:rFonts w:cs="Tahoma"/>
          <w:bCs/>
          <w:iCs/>
          <w:color w:val="0F0D29" w:themeColor="text1"/>
          <w:lang w:val="ro-RO"/>
        </w:rPr>
        <w:t xml:space="preserve">Comunele Almaș, Gurahonț, Șagu, Săvârșin, Socodor, Vladimirescu, </w:t>
      </w:r>
      <w:r w:rsidR="000E1BC8" w:rsidRPr="001B1A02">
        <w:rPr>
          <w:rFonts w:cs="Tahoma"/>
          <w:bCs/>
          <w:iCs/>
          <w:color w:val="0F0D29" w:themeColor="text1"/>
          <w:lang w:val="ro-RO"/>
        </w:rPr>
        <w:t>Zădăreni</w:t>
      </w:r>
      <w:r w:rsidRPr="001B1A02">
        <w:rPr>
          <w:rFonts w:cs="Tahoma"/>
          <w:bCs/>
          <w:iCs/>
          <w:color w:val="0F0D29" w:themeColor="text1"/>
          <w:lang w:val="ro-RO"/>
        </w:rPr>
        <w:t xml:space="preserve"> și Zerind au</w:t>
      </w:r>
      <w:r w:rsidR="000E1BC8" w:rsidRPr="001B1A02">
        <w:rPr>
          <w:rFonts w:cs="Tahoma"/>
          <w:bCs/>
          <w:iCs/>
          <w:color w:val="0F0D29" w:themeColor="text1"/>
          <w:lang w:val="ro-RO"/>
        </w:rPr>
        <w:t xml:space="preserve"> </w:t>
      </w:r>
      <w:r w:rsidRPr="001B1A02">
        <w:rPr>
          <w:rFonts w:cs="Tahoma"/>
          <w:bCs/>
          <w:iCs/>
          <w:color w:val="0F0D29" w:themeColor="text1"/>
          <w:lang w:val="ro-RO"/>
        </w:rPr>
        <w:t xml:space="preserve">beneficiat de investiții pentru sistemele de canalizare apă uzată prin HG </w:t>
      </w:r>
      <w:r w:rsidR="00FC080D">
        <w:rPr>
          <w:rFonts w:cs="Tahoma"/>
          <w:bCs/>
          <w:iCs/>
          <w:color w:val="0F0D29" w:themeColor="text1"/>
          <w:lang w:val="ro-RO"/>
        </w:rPr>
        <w:t xml:space="preserve">nr. </w:t>
      </w:r>
      <w:r w:rsidRPr="001B1A02">
        <w:rPr>
          <w:rFonts w:cs="Tahoma"/>
          <w:bCs/>
          <w:iCs/>
          <w:color w:val="0F0D29" w:themeColor="text1"/>
          <w:lang w:val="ro-RO"/>
        </w:rPr>
        <w:t>904/</w:t>
      </w:r>
      <w:r w:rsidR="00C1739A">
        <w:rPr>
          <w:rFonts w:cs="Tahoma"/>
          <w:bCs/>
          <w:iCs/>
          <w:color w:val="0F0D29" w:themeColor="text1"/>
          <w:lang w:val="ro-RO"/>
        </w:rPr>
        <w:t xml:space="preserve"> </w:t>
      </w:r>
      <w:r w:rsidRPr="001B1A02">
        <w:rPr>
          <w:rFonts w:cs="Tahoma"/>
          <w:bCs/>
          <w:iCs/>
          <w:color w:val="0F0D29" w:themeColor="text1"/>
          <w:lang w:val="ro-RO"/>
        </w:rPr>
        <w:t>2007 privind unele</w:t>
      </w:r>
      <w:r w:rsidR="000E1BC8" w:rsidRPr="001B1A02">
        <w:rPr>
          <w:rFonts w:cs="Tahoma"/>
          <w:bCs/>
          <w:iCs/>
          <w:color w:val="0F0D29" w:themeColor="text1"/>
          <w:lang w:val="ro-RO"/>
        </w:rPr>
        <w:t xml:space="preserve"> </w:t>
      </w:r>
      <w:r w:rsidRPr="001B1A02">
        <w:rPr>
          <w:rFonts w:cs="Tahoma"/>
          <w:bCs/>
          <w:iCs/>
          <w:color w:val="0F0D29" w:themeColor="text1"/>
          <w:lang w:val="ro-RO"/>
        </w:rPr>
        <w:t>măsuri pentru realizarea programelor multianuale prioritare de mediu și gospodărirea apelor ce</w:t>
      </w:r>
      <w:r w:rsidR="000E1BC8" w:rsidRPr="001B1A02">
        <w:rPr>
          <w:rFonts w:cs="Tahoma"/>
          <w:bCs/>
          <w:iCs/>
          <w:color w:val="0F0D29" w:themeColor="text1"/>
          <w:lang w:val="ro-RO"/>
        </w:rPr>
        <w:t xml:space="preserve"> </w:t>
      </w:r>
      <w:r w:rsidRPr="001B1A02">
        <w:rPr>
          <w:rFonts w:cs="Tahoma"/>
          <w:bCs/>
          <w:iCs/>
          <w:color w:val="0F0D29" w:themeColor="text1"/>
          <w:lang w:val="ro-RO"/>
        </w:rPr>
        <w:t xml:space="preserve">conțin obiective de investiții în infrastructura de mediu, care </w:t>
      </w:r>
      <w:r w:rsidR="00FC58FD">
        <w:rPr>
          <w:rFonts w:cs="Tahoma"/>
          <w:bCs/>
          <w:iCs/>
          <w:color w:val="0F0D29" w:themeColor="text1"/>
          <w:lang w:val="ro-RO"/>
        </w:rPr>
        <w:t xml:space="preserve">au fost executate </w:t>
      </w:r>
      <w:r w:rsidRPr="001B1A02">
        <w:rPr>
          <w:rFonts w:cs="Tahoma"/>
          <w:bCs/>
          <w:iCs/>
          <w:color w:val="0F0D29" w:themeColor="text1"/>
          <w:lang w:val="ro-RO"/>
        </w:rPr>
        <w:t xml:space="preserve"> în perioada 2007-2013.</w:t>
      </w:r>
    </w:p>
    <w:p w14:paraId="53EADC27" w14:textId="2F0C48AD" w:rsidR="00281DB9" w:rsidRPr="001B1A02" w:rsidRDefault="00281DB9" w:rsidP="003D67D0">
      <w:pPr>
        <w:spacing w:before="120" w:after="120"/>
        <w:jc w:val="both"/>
        <w:rPr>
          <w:rFonts w:cs="Tahoma"/>
          <w:bCs/>
          <w:iCs/>
          <w:color w:val="0F0D29" w:themeColor="text1"/>
          <w:lang w:val="ro-RO"/>
        </w:rPr>
      </w:pPr>
      <w:r w:rsidRPr="001B1A02">
        <w:rPr>
          <w:rFonts w:cs="Tahoma"/>
          <w:bCs/>
          <w:iCs/>
          <w:color w:val="0F0D29" w:themeColor="text1"/>
          <w:lang w:val="ro-RO"/>
        </w:rPr>
        <w:t>Îmbunătățirea sistemelor existente de alimentare cu apă și cele de canalizare și epurare apă</w:t>
      </w:r>
      <w:r w:rsidR="000E1BC8" w:rsidRPr="001B1A02">
        <w:rPr>
          <w:rFonts w:cs="Tahoma"/>
          <w:bCs/>
          <w:iCs/>
          <w:color w:val="0F0D29" w:themeColor="text1"/>
          <w:lang w:val="ro-RO"/>
        </w:rPr>
        <w:t xml:space="preserve"> </w:t>
      </w:r>
      <w:r w:rsidRPr="001B1A02">
        <w:rPr>
          <w:rFonts w:cs="Tahoma"/>
          <w:bCs/>
          <w:iCs/>
          <w:color w:val="0F0D29" w:themeColor="text1"/>
          <w:lang w:val="ro-RO"/>
        </w:rPr>
        <w:t>uzată este inclusă într-un program de investiții pe perioada 2009 – 2038 propus în Master Planul</w:t>
      </w:r>
      <w:r w:rsidR="000E1BC8" w:rsidRPr="001B1A02">
        <w:rPr>
          <w:rFonts w:cs="Tahoma"/>
          <w:bCs/>
          <w:iCs/>
          <w:color w:val="0F0D29" w:themeColor="text1"/>
          <w:lang w:val="ro-RO"/>
        </w:rPr>
        <w:t xml:space="preserve"> </w:t>
      </w:r>
      <w:r w:rsidRPr="001B1A02">
        <w:rPr>
          <w:rFonts w:cs="Tahoma"/>
          <w:bCs/>
          <w:iCs/>
          <w:color w:val="0F0D29" w:themeColor="text1"/>
          <w:lang w:val="ro-RO"/>
        </w:rPr>
        <w:t xml:space="preserve">privind alimentarea cu apă și evacuarea apelor uzate în județul Arad, </w:t>
      </w:r>
      <w:r w:rsidR="00FC080D" w:rsidRPr="001B1A02">
        <w:rPr>
          <w:rFonts w:cs="Tahoma"/>
          <w:bCs/>
          <w:iCs/>
          <w:color w:val="0F0D29" w:themeColor="text1"/>
          <w:lang w:val="ro-RO"/>
        </w:rPr>
        <w:t>program</w:t>
      </w:r>
      <w:r w:rsidR="00FC080D">
        <w:rPr>
          <w:rFonts w:cs="Tahoma"/>
          <w:bCs/>
          <w:iCs/>
          <w:color w:val="0F0D29" w:themeColor="text1"/>
          <w:lang w:val="ro-RO"/>
        </w:rPr>
        <w:t xml:space="preserve"> care</w:t>
      </w:r>
      <w:r w:rsidR="00FC080D" w:rsidRPr="001B1A02">
        <w:rPr>
          <w:rFonts w:cs="Tahoma"/>
          <w:bCs/>
          <w:iCs/>
          <w:color w:val="0F0D29" w:themeColor="text1"/>
          <w:lang w:val="ro-RO"/>
        </w:rPr>
        <w:t xml:space="preserve"> </w:t>
      </w:r>
      <w:r w:rsidRPr="001B1A02">
        <w:rPr>
          <w:rFonts w:cs="Tahoma"/>
          <w:bCs/>
          <w:iCs/>
          <w:color w:val="0F0D29" w:themeColor="text1"/>
          <w:lang w:val="ro-RO"/>
        </w:rPr>
        <w:t>acoperă toate</w:t>
      </w:r>
      <w:r w:rsidR="000E1BC8" w:rsidRPr="001B1A02">
        <w:rPr>
          <w:rFonts w:cs="Tahoma"/>
          <w:bCs/>
          <w:iCs/>
          <w:color w:val="0F0D29" w:themeColor="text1"/>
          <w:lang w:val="ro-RO"/>
        </w:rPr>
        <w:t xml:space="preserve"> </w:t>
      </w:r>
      <w:r w:rsidRPr="001B1A02">
        <w:rPr>
          <w:rFonts w:cs="Tahoma"/>
          <w:bCs/>
          <w:iCs/>
          <w:color w:val="0F0D29" w:themeColor="text1"/>
          <w:lang w:val="ro-RO"/>
        </w:rPr>
        <w:t>localitățile urbane și rurale din județ. Acest program are la bază cerințele și nevoia județului de a se</w:t>
      </w:r>
      <w:r w:rsidR="000E1BC8" w:rsidRPr="001B1A02">
        <w:rPr>
          <w:rFonts w:cs="Tahoma"/>
          <w:bCs/>
          <w:iCs/>
          <w:color w:val="0F0D29" w:themeColor="text1"/>
          <w:lang w:val="ro-RO"/>
        </w:rPr>
        <w:t xml:space="preserve"> </w:t>
      </w:r>
      <w:r w:rsidRPr="001B1A02">
        <w:rPr>
          <w:rFonts w:cs="Tahoma"/>
          <w:bCs/>
          <w:iCs/>
          <w:color w:val="0F0D29" w:themeColor="text1"/>
          <w:lang w:val="ro-RO"/>
        </w:rPr>
        <w:t>conforma acordurilor dintre Uniunea Europeană și România în Capitolul 22 al Tratatului de</w:t>
      </w:r>
      <w:r w:rsidR="000E1BC8" w:rsidRPr="001B1A02">
        <w:rPr>
          <w:rFonts w:cs="Tahoma"/>
          <w:bCs/>
          <w:iCs/>
          <w:color w:val="0F0D29" w:themeColor="text1"/>
          <w:lang w:val="ro-RO"/>
        </w:rPr>
        <w:t xml:space="preserve"> </w:t>
      </w:r>
      <w:r w:rsidRPr="001B1A02">
        <w:rPr>
          <w:rFonts w:cs="Tahoma"/>
          <w:bCs/>
          <w:iCs/>
          <w:color w:val="0F0D29" w:themeColor="text1"/>
          <w:lang w:val="ro-RO"/>
        </w:rPr>
        <w:t>Aderare.</w:t>
      </w:r>
    </w:p>
    <w:p w14:paraId="7AA40A02" w14:textId="5C46A9B5" w:rsidR="00281DB9" w:rsidRPr="001B1A02" w:rsidRDefault="00281DB9" w:rsidP="003D67D0">
      <w:pPr>
        <w:spacing w:before="120" w:after="120"/>
        <w:jc w:val="both"/>
        <w:rPr>
          <w:rFonts w:cs="Tahoma"/>
          <w:bCs/>
          <w:iCs/>
          <w:color w:val="0F0D29" w:themeColor="text1"/>
          <w:lang w:val="ro-RO"/>
        </w:rPr>
      </w:pPr>
      <w:r w:rsidRPr="001B1A02">
        <w:rPr>
          <w:rFonts w:cs="Tahoma"/>
          <w:bCs/>
          <w:iCs/>
          <w:color w:val="0F0D29" w:themeColor="text1"/>
          <w:lang w:val="ro-RO"/>
        </w:rPr>
        <w:t>Compania de Apă Arad, implementează prin Programul Operațional Infrastructură Mare</w:t>
      </w:r>
      <w:r w:rsidR="000E1BC8" w:rsidRPr="001B1A02">
        <w:rPr>
          <w:rFonts w:cs="Tahoma"/>
          <w:bCs/>
          <w:iCs/>
          <w:color w:val="0F0D29" w:themeColor="text1"/>
          <w:lang w:val="ro-RO"/>
        </w:rPr>
        <w:t xml:space="preserve"> </w:t>
      </w:r>
      <w:r w:rsidRPr="001B1A02">
        <w:rPr>
          <w:rFonts w:cs="Tahoma"/>
          <w:bCs/>
          <w:iCs/>
          <w:color w:val="0F0D29" w:themeColor="text1"/>
          <w:lang w:val="ro-RO"/>
        </w:rPr>
        <w:t>proiectul: „Fazarea proiectului Extinderea și Modernizarea Infrastructurii de Apă și Apă uzată în</w:t>
      </w:r>
      <w:r w:rsidR="000E1BC8" w:rsidRPr="001B1A02">
        <w:rPr>
          <w:rFonts w:cs="Tahoma"/>
          <w:bCs/>
          <w:iCs/>
          <w:color w:val="0F0D29" w:themeColor="text1"/>
          <w:lang w:val="ro-RO"/>
        </w:rPr>
        <w:t xml:space="preserve"> </w:t>
      </w:r>
      <w:r w:rsidRPr="001B1A02">
        <w:rPr>
          <w:rFonts w:cs="Tahoma"/>
          <w:bCs/>
          <w:iCs/>
          <w:color w:val="0F0D29" w:themeColor="text1"/>
          <w:lang w:val="ro-RO"/>
        </w:rPr>
        <w:t>județul Arad”. Proiectul continuă lucrările din Programul Operațional Sectorial de Mediu care are</w:t>
      </w:r>
      <w:r w:rsidR="000E1BC8" w:rsidRPr="001B1A02">
        <w:rPr>
          <w:rFonts w:cs="Tahoma"/>
          <w:bCs/>
          <w:iCs/>
          <w:color w:val="0F0D29" w:themeColor="text1"/>
          <w:lang w:val="ro-RO"/>
        </w:rPr>
        <w:t xml:space="preserve"> </w:t>
      </w:r>
      <w:r w:rsidRPr="001B1A02">
        <w:rPr>
          <w:rFonts w:cs="Tahoma"/>
          <w:bCs/>
          <w:iCs/>
          <w:color w:val="0F0D29" w:themeColor="text1"/>
          <w:lang w:val="ro-RO"/>
        </w:rPr>
        <w:t>perioada de implementare 2015 – 2022 și vizează extinderi și reabilitări ale rețelelor de distribuție</w:t>
      </w:r>
      <w:r w:rsidR="000E1BC8" w:rsidRPr="001B1A02">
        <w:rPr>
          <w:rFonts w:cs="Tahoma"/>
          <w:bCs/>
          <w:iCs/>
          <w:color w:val="0F0D29" w:themeColor="text1"/>
          <w:lang w:val="ro-RO"/>
        </w:rPr>
        <w:t xml:space="preserve"> </w:t>
      </w:r>
      <w:r w:rsidRPr="001B1A02">
        <w:rPr>
          <w:rFonts w:cs="Tahoma"/>
          <w:bCs/>
          <w:iCs/>
          <w:color w:val="0F0D29" w:themeColor="text1"/>
          <w:lang w:val="ro-RO"/>
        </w:rPr>
        <w:t>apă potabilă și canalizare apă uzată, reabilitarea fronturilor de captare a apei pentru aglomerările</w:t>
      </w:r>
      <w:r w:rsidR="000E1BC8" w:rsidRPr="001B1A02">
        <w:rPr>
          <w:rFonts w:cs="Tahoma"/>
          <w:bCs/>
          <w:iCs/>
          <w:color w:val="0F0D29" w:themeColor="text1"/>
          <w:lang w:val="ro-RO"/>
        </w:rPr>
        <w:t xml:space="preserve"> </w:t>
      </w:r>
      <w:r w:rsidRPr="001B1A02">
        <w:rPr>
          <w:rFonts w:cs="Tahoma"/>
          <w:bCs/>
          <w:iCs/>
          <w:color w:val="0F0D29" w:themeColor="text1"/>
          <w:lang w:val="ro-RO"/>
        </w:rPr>
        <w:t>Arad, Curtici, Ineu, Nădlac, Păuliș, Pâncota, Sântana, Șiria.</w:t>
      </w:r>
    </w:p>
    <w:p w14:paraId="547446F2" w14:textId="2432F331" w:rsidR="001B1A02" w:rsidRDefault="001B1A02" w:rsidP="00877D1C">
      <w:pPr>
        <w:pStyle w:val="Caption"/>
      </w:pPr>
      <w:bookmarkStart w:id="82" w:name="_Toc76045478"/>
      <w:bookmarkStart w:id="83" w:name="_Toc105745322"/>
      <w:r w:rsidRPr="00C46569">
        <w:rPr>
          <w:b/>
        </w:rPr>
        <w:lastRenderedPageBreak/>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26</w:t>
      </w:r>
      <w:r w:rsidRPr="00C46569">
        <w:rPr>
          <w:b/>
        </w:rPr>
        <w:fldChar w:fldCharType="end"/>
      </w:r>
      <w:r w:rsidR="00C46569" w:rsidRPr="00C46569">
        <w:rPr>
          <w:b/>
        </w:rPr>
        <w:t>:</w:t>
      </w:r>
      <w:r>
        <w:t xml:space="preserve"> Gradul de conectare a populației la infrastructura de canalizare, județul Arad</w:t>
      </w:r>
      <w:bookmarkEnd w:id="82"/>
      <w:bookmarkEnd w:id="83"/>
    </w:p>
    <w:p w14:paraId="3B87002D" w14:textId="0BD29D84" w:rsidR="001B1A02" w:rsidRDefault="001B1A02" w:rsidP="00877D1C">
      <w:pPr>
        <w:pStyle w:val="Caption"/>
      </w:pPr>
    </w:p>
    <w:p w14:paraId="3AC0ABA7" w14:textId="7EA8B39A" w:rsidR="0079117C" w:rsidRDefault="0079117C" w:rsidP="0079117C">
      <w:pPr>
        <w:pStyle w:val="RomactivText"/>
        <w:spacing w:before="120" w:line="240" w:lineRule="auto"/>
        <w:jc w:val="center"/>
      </w:pPr>
      <w:r>
        <w:drawing>
          <wp:inline distT="0" distB="0" distL="0" distR="0" wp14:anchorId="0CDB775C" wp14:editId="0AAE7071">
            <wp:extent cx="4829175" cy="31637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34312" cy="3167115"/>
                    </a:xfrm>
                    <a:prstGeom prst="rect">
                      <a:avLst/>
                    </a:prstGeom>
                    <a:noFill/>
                    <a:ln>
                      <a:noFill/>
                    </a:ln>
                  </pic:spPr>
                </pic:pic>
              </a:graphicData>
            </a:graphic>
          </wp:inline>
        </w:drawing>
      </w:r>
    </w:p>
    <w:p w14:paraId="0C8602F5" w14:textId="77777777" w:rsidR="0079117C" w:rsidRPr="00281DB9" w:rsidRDefault="0079117C" w:rsidP="00C46569">
      <w:pPr>
        <w:spacing w:before="120" w:after="120"/>
        <w:jc w:val="right"/>
        <w:rPr>
          <w:rFonts w:eastAsiaTheme="minorHAnsi" w:cs="Tahoma"/>
          <w:bCs/>
          <w:i/>
          <w:noProof/>
          <w:color w:val="0F0D29" w:themeColor="text1"/>
          <w:sz w:val="20"/>
          <w:szCs w:val="20"/>
          <w:lang w:val="ro-RO"/>
        </w:rPr>
      </w:pPr>
      <w:r w:rsidRPr="00281DB9">
        <w:rPr>
          <w:rFonts w:cs="Tahoma"/>
          <w:b/>
          <w:i/>
          <w:noProof/>
          <w:color w:val="0F0D29" w:themeColor="text1"/>
          <w:sz w:val="20"/>
          <w:szCs w:val="20"/>
          <w:lang w:val="ro-RO"/>
        </w:rPr>
        <w:t>Sursa:</w:t>
      </w:r>
      <w:r w:rsidRPr="00281DB9">
        <w:rPr>
          <w:rFonts w:cs="Tahoma"/>
          <w:bCs/>
          <w:i/>
          <w:noProof/>
          <w:color w:val="0F0D29" w:themeColor="text1"/>
          <w:sz w:val="20"/>
          <w:szCs w:val="20"/>
          <w:lang w:val="ro-RO"/>
        </w:rPr>
        <w:t xml:space="preserve"> Prelucrarea consultantului</w:t>
      </w:r>
    </w:p>
    <w:p w14:paraId="15522AEB" w14:textId="77777777" w:rsidR="0079117C" w:rsidRDefault="0079117C" w:rsidP="0079117C">
      <w:pPr>
        <w:pStyle w:val="RomactivText"/>
        <w:spacing w:before="120" w:line="240" w:lineRule="auto"/>
      </w:pPr>
    </w:p>
    <w:p w14:paraId="48C2C78F" w14:textId="1A94DE28" w:rsidR="00281DB9" w:rsidRDefault="00281DB9" w:rsidP="00877D1C">
      <w:pPr>
        <w:pStyle w:val="Caption"/>
      </w:pPr>
      <w:bookmarkStart w:id="84" w:name="_Toc76045479"/>
      <w:bookmarkStart w:id="85" w:name="_Toc105745323"/>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27</w:t>
      </w:r>
      <w:r w:rsidRPr="00C46569">
        <w:rPr>
          <w:b/>
        </w:rPr>
        <w:fldChar w:fldCharType="end"/>
      </w:r>
      <w:r w:rsidR="00C46569" w:rsidRPr="00C46569">
        <w:rPr>
          <w:b/>
        </w:rPr>
        <w:t>:</w:t>
      </w:r>
      <w:r>
        <w:t xml:space="preserve"> </w:t>
      </w:r>
      <w:r w:rsidRPr="00281DB9">
        <w:t>Sisteme de canalizare și epurare a apelor</w:t>
      </w:r>
      <w:bookmarkEnd w:id="84"/>
      <w:bookmarkEnd w:id="85"/>
    </w:p>
    <w:p w14:paraId="0C453278" w14:textId="284B244A" w:rsidR="0079117C" w:rsidRDefault="00281DB9" w:rsidP="007D36D1">
      <w:pPr>
        <w:pStyle w:val="RomactivText"/>
        <w:spacing w:before="120" w:line="240" w:lineRule="auto"/>
        <w:jc w:val="center"/>
      </w:pPr>
      <w:r>
        <w:drawing>
          <wp:inline distT="0" distB="0" distL="0" distR="0" wp14:anchorId="3F5C38BE" wp14:editId="1FBBF05F">
            <wp:extent cx="5318760" cy="2820309"/>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4">
                      <a:extLst>
                        <a:ext uri="{28A0092B-C50C-407E-A947-70E740481C1C}">
                          <a14:useLocalDpi xmlns:a14="http://schemas.microsoft.com/office/drawing/2010/main" val="0"/>
                        </a:ext>
                      </a:extLst>
                    </a:blip>
                    <a:srcRect l="880" t="1406" r="1493" b="1797"/>
                    <a:stretch/>
                  </pic:blipFill>
                  <pic:spPr bwMode="auto">
                    <a:xfrm>
                      <a:off x="0" y="0"/>
                      <a:ext cx="5341570" cy="2832404"/>
                    </a:xfrm>
                    <a:prstGeom prst="rect">
                      <a:avLst/>
                    </a:prstGeom>
                    <a:noFill/>
                    <a:ln>
                      <a:noFill/>
                    </a:ln>
                    <a:extLst>
                      <a:ext uri="{53640926-AAD7-44D8-BBD7-CCE9431645EC}">
                        <a14:shadowObscured xmlns:a14="http://schemas.microsoft.com/office/drawing/2010/main"/>
                      </a:ext>
                    </a:extLst>
                  </pic:spPr>
                </pic:pic>
              </a:graphicData>
            </a:graphic>
          </wp:inline>
        </w:drawing>
      </w:r>
    </w:p>
    <w:p w14:paraId="0F4B54EE" w14:textId="77777777" w:rsidR="00281DB9" w:rsidRPr="00281DB9" w:rsidRDefault="00281DB9" w:rsidP="00C46569">
      <w:pPr>
        <w:spacing w:before="120" w:after="120"/>
        <w:jc w:val="right"/>
        <w:rPr>
          <w:rFonts w:eastAsiaTheme="minorHAnsi" w:cs="Tahoma"/>
          <w:bCs/>
          <w:i/>
          <w:noProof/>
          <w:color w:val="0F0D29" w:themeColor="text1"/>
          <w:sz w:val="20"/>
          <w:szCs w:val="20"/>
          <w:lang w:val="ro-RO"/>
        </w:rPr>
      </w:pPr>
      <w:r w:rsidRPr="00281DB9">
        <w:rPr>
          <w:rFonts w:cs="Tahoma"/>
          <w:b/>
          <w:i/>
          <w:noProof/>
          <w:color w:val="0F0D29" w:themeColor="text1"/>
          <w:sz w:val="20"/>
          <w:szCs w:val="20"/>
          <w:lang w:val="ro-RO"/>
        </w:rPr>
        <w:t>Sursa:</w:t>
      </w:r>
      <w:r w:rsidRPr="00281DB9">
        <w:rPr>
          <w:rFonts w:cs="Tahoma"/>
          <w:bCs/>
          <w:i/>
          <w:noProof/>
          <w:color w:val="0F0D29" w:themeColor="text1"/>
          <w:sz w:val="20"/>
          <w:szCs w:val="20"/>
          <w:lang w:val="ro-RO"/>
        </w:rPr>
        <w:t xml:space="preserve"> Prelucrarea consultantului</w:t>
      </w:r>
    </w:p>
    <w:p w14:paraId="4760DAF9" w14:textId="7FEF5C24" w:rsidR="000E1BC8" w:rsidRDefault="000E1BC8" w:rsidP="000E1BC8">
      <w:pPr>
        <w:pStyle w:val="RomactivText"/>
      </w:pPr>
      <w:r>
        <w:t>Probleme întâmpinate de Compania de Apă Arad în perioada anterioară:</w:t>
      </w:r>
    </w:p>
    <w:p w14:paraId="2D8D4264" w14:textId="76631880" w:rsidR="000E1BC8" w:rsidRDefault="000E1BC8" w:rsidP="00A36100">
      <w:pPr>
        <w:pStyle w:val="RomactivText"/>
        <w:numPr>
          <w:ilvl w:val="0"/>
          <w:numId w:val="39"/>
        </w:numPr>
        <w:spacing w:after="0"/>
      </w:pPr>
      <w:r>
        <w:t xml:space="preserve">Termenul îndelungat pentru elaborarea documentației necesară pregătirii implementării proiectului: </w:t>
      </w:r>
      <w:r w:rsidR="001B40D8" w:rsidRPr="001B40D8">
        <w:t xml:space="preserve">„ </w:t>
      </w:r>
      <w:r>
        <w:t>Proiectul regional de dezvoltare a infrastructurii de apă și apă uzată din județul Arad, în perioada 2014 – 2020” finanțat prin POIM;</w:t>
      </w:r>
    </w:p>
    <w:p w14:paraId="54077993" w14:textId="3FED9EC1" w:rsidR="000E1BC8" w:rsidRDefault="000E1BC8" w:rsidP="00A36100">
      <w:pPr>
        <w:pStyle w:val="RomactivText"/>
        <w:numPr>
          <w:ilvl w:val="0"/>
          <w:numId w:val="39"/>
        </w:numPr>
        <w:spacing w:after="0"/>
      </w:pPr>
      <w:r>
        <w:t>Reticența locuitorilor, din zonele unde au fost dezvoltate sisteme de alimentare cu apă și de canalizare, față de branșarea/</w:t>
      </w:r>
      <w:r w:rsidR="001B40D8">
        <w:t xml:space="preserve"> </w:t>
      </w:r>
      <w:r>
        <w:t>racordarea la serviciul furnizat/</w:t>
      </w:r>
      <w:r w:rsidR="001B40D8">
        <w:t xml:space="preserve"> </w:t>
      </w:r>
      <w:r>
        <w:t>prestat de operatorul regional</w:t>
      </w:r>
      <w:r w:rsidR="003D67D0">
        <w:t xml:space="preserve">. </w:t>
      </w:r>
    </w:p>
    <w:p w14:paraId="1608A26A" w14:textId="34DEEBB5" w:rsidR="00167FB0" w:rsidRPr="00243EB3" w:rsidRDefault="00167FB0" w:rsidP="001B40D8">
      <w:pPr>
        <w:pStyle w:val="Heading2"/>
        <w:rPr>
          <w:lang w:val="ro-RO"/>
        </w:rPr>
      </w:pPr>
      <w:bookmarkStart w:id="86" w:name="_Toc105745289"/>
      <w:r>
        <w:rPr>
          <w:lang w:val="ro-RO"/>
        </w:rPr>
        <w:lastRenderedPageBreak/>
        <w:t>S</w:t>
      </w:r>
      <w:r w:rsidRPr="008C0F8E">
        <w:rPr>
          <w:lang w:val="ro-RO"/>
        </w:rPr>
        <w:t xml:space="preserve">ectorul </w:t>
      </w:r>
      <w:r w:rsidR="001B40D8" w:rsidRPr="001B40D8">
        <w:rPr>
          <w:lang w:val="ro-RO"/>
        </w:rPr>
        <w:t>„</w:t>
      </w:r>
      <w:r w:rsidRPr="008C0F8E">
        <w:rPr>
          <w:lang w:val="ro-RO"/>
        </w:rPr>
        <w:t>Transport public</w:t>
      </w:r>
      <w:r>
        <w:rPr>
          <w:lang w:val="ro-RO"/>
        </w:rPr>
        <w:t>”</w:t>
      </w:r>
      <w:bookmarkEnd w:id="86"/>
    </w:p>
    <w:p w14:paraId="005C9B93" w14:textId="0950C6A9" w:rsidR="00E32433" w:rsidRDefault="00E32433" w:rsidP="003D67D0">
      <w:pPr>
        <w:pStyle w:val="RomactivText"/>
        <w:rPr>
          <w:noProof w:val="0"/>
        </w:rPr>
      </w:pPr>
      <w:r>
        <w:rPr>
          <w:noProof w:val="0"/>
        </w:rPr>
        <w:t xml:space="preserve">Serviciul de </w:t>
      </w:r>
      <w:r>
        <w:rPr>
          <w:b/>
          <w:bCs/>
          <w:noProof w:val="0"/>
        </w:rPr>
        <w:t>transport public județean</w:t>
      </w:r>
      <w:r>
        <w:rPr>
          <w:noProof w:val="0"/>
        </w:rPr>
        <w:t xml:space="preserve"> se regăsește în peste 50% din </w:t>
      </w:r>
      <w:r w:rsidR="001E77C4">
        <w:rPr>
          <w:noProof w:val="0"/>
        </w:rPr>
        <w:t>localitățile</w:t>
      </w:r>
      <w:r>
        <w:rPr>
          <w:noProof w:val="0"/>
        </w:rPr>
        <w:t xml:space="preserve"> județului Arad, unde cele mai multe microbuze au fost înregistrate în anul 2014.</w:t>
      </w:r>
      <w:r w:rsidRPr="00E32433">
        <w:rPr>
          <w:noProof w:val="0"/>
        </w:rPr>
        <w:t xml:space="preserve"> În județul Arad managementul </w:t>
      </w:r>
      <w:r>
        <w:rPr>
          <w:noProof w:val="0"/>
        </w:rPr>
        <w:t>transportului</w:t>
      </w:r>
      <w:r w:rsidRPr="00E32433">
        <w:rPr>
          <w:noProof w:val="0"/>
        </w:rPr>
        <w:t xml:space="preserve"> public intră în atribuțiile Asociaței de Dezvoltare Intercomunitară </w:t>
      </w:r>
      <w:r w:rsidR="00E97DA5">
        <w:rPr>
          <w:noProof w:val="0"/>
        </w:rPr>
        <w:t xml:space="preserve">(ADI) </w:t>
      </w:r>
      <w:r w:rsidRPr="00E32433">
        <w:rPr>
          <w:noProof w:val="0"/>
        </w:rPr>
        <w:t xml:space="preserve">de Transport Public Arad, aceștia având contracte de delegare </w:t>
      </w:r>
      <w:r w:rsidR="001E77C4" w:rsidRPr="00E32433">
        <w:rPr>
          <w:noProof w:val="0"/>
        </w:rPr>
        <w:t>încheiate</w:t>
      </w:r>
      <w:r w:rsidRPr="00E32433">
        <w:rPr>
          <w:noProof w:val="0"/>
        </w:rPr>
        <w:t xml:space="preserve"> cu mai </w:t>
      </w:r>
      <w:r w:rsidR="001E77C4" w:rsidRPr="00E32433">
        <w:rPr>
          <w:noProof w:val="0"/>
        </w:rPr>
        <w:t>mulți</w:t>
      </w:r>
      <w:r w:rsidRPr="00E32433">
        <w:rPr>
          <w:noProof w:val="0"/>
        </w:rPr>
        <w:t xml:space="preserve"> operatori locali ai județului.</w:t>
      </w:r>
    </w:p>
    <w:p w14:paraId="70019EFD" w14:textId="6F8D0F93" w:rsidR="00E32433" w:rsidRDefault="00E32433" w:rsidP="00E32433">
      <w:pPr>
        <w:pStyle w:val="RomactivText"/>
        <w:rPr>
          <w:noProof w:val="0"/>
        </w:rPr>
      </w:pPr>
      <w:r>
        <w:rPr>
          <w:noProof w:val="0"/>
        </w:rPr>
        <w:t>Responsabilitățile ADI în privința managementului transportului public:</w:t>
      </w:r>
    </w:p>
    <w:p w14:paraId="093D31C5" w14:textId="7EC2C355" w:rsidR="00E32433" w:rsidRDefault="001E77C4" w:rsidP="00A36100">
      <w:pPr>
        <w:pStyle w:val="RomactivText"/>
        <w:numPr>
          <w:ilvl w:val="0"/>
          <w:numId w:val="40"/>
        </w:numPr>
        <w:spacing w:after="0"/>
        <w:rPr>
          <w:noProof w:val="0"/>
        </w:rPr>
      </w:pPr>
      <w:r>
        <w:rPr>
          <w:noProof w:val="0"/>
        </w:rPr>
        <w:t>E</w:t>
      </w:r>
      <w:r w:rsidR="00E32433">
        <w:rPr>
          <w:noProof w:val="0"/>
        </w:rPr>
        <w:t xml:space="preserve">laborarea </w:t>
      </w:r>
      <w:r>
        <w:rPr>
          <w:noProof w:val="0"/>
        </w:rPr>
        <w:t>și</w:t>
      </w:r>
      <w:r w:rsidR="00E32433">
        <w:rPr>
          <w:noProof w:val="0"/>
        </w:rPr>
        <w:t xml:space="preserve"> aprobarea strategiilor proprii privind dezvoltarea serviciilor, a programelor de reabilitare, extindere </w:t>
      </w:r>
      <w:r>
        <w:rPr>
          <w:noProof w:val="0"/>
        </w:rPr>
        <w:t>și</w:t>
      </w:r>
      <w:r w:rsidR="00E32433">
        <w:rPr>
          <w:noProof w:val="0"/>
        </w:rPr>
        <w:t xml:space="preserve"> modernizare a sistemelor de </w:t>
      </w:r>
      <w:r>
        <w:rPr>
          <w:noProof w:val="0"/>
        </w:rPr>
        <w:t>utilități</w:t>
      </w:r>
      <w:r w:rsidR="00E32433">
        <w:rPr>
          <w:noProof w:val="0"/>
        </w:rPr>
        <w:t xml:space="preserve"> publice existente, precum şi a programelor de </w:t>
      </w:r>
      <w:r>
        <w:rPr>
          <w:noProof w:val="0"/>
        </w:rPr>
        <w:t>înființare</w:t>
      </w:r>
      <w:r w:rsidR="00E32433">
        <w:rPr>
          <w:noProof w:val="0"/>
        </w:rPr>
        <w:t xml:space="preserve"> a unor noi sisteme, inclusiv cu consultarea operatorilor;</w:t>
      </w:r>
    </w:p>
    <w:p w14:paraId="0BAB0EBD" w14:textId="5331269B" w:rsidR="00E32433" w:rsidRDefault="001E77C4" w:rsidP="00A36100">
      <w:pPr>
        <w:pStyle w:val="RomactivText"/>
        <w:numPr>
          <w:ilvl w:val="0"/>
          <w:numId w:val="40"/>
        </w:numPr>
        <w:spacing w:after="0"/>
        <w:rPr>
          <w:noProof w:val="0"/>
        </w:rPr>
      </w:pPr>
      <w:r>
        <w:rPr>
          <w:noProof w:val="0"/>
        </w:rPr>
        <w:t>E</w:t>
      </w:r>
      <w:r w:rsidR="00E32433">
        <w:rPr>
          <w:noProof w:val="0"/>
        </w:rPr>
        <w:t xml:space="preserve">valuarea fluxurilor de transport de persoane </w:t>
      </w:r>
      <w:r>
        <w:rPr>
          <w:noProof w:val="0"/>
        </w:rPr>
        <w:t>și</w:t>
      </w:r>
      <w:r w:rsidR="00E32433">
        <w:rPr>
          <w:noProof w:val="0"/>
        </w:rPr>
        <w:t xml:space="preserve"> de mărfuri </w:t>
      </w:r>
      <w:r>
        <w:rPr>
          <w:noProof w:val="0"/>
        </w:rPr>
        <w:t>și</w:t>
      </w:r>
      <w:r w:rsidR="00E32433">
        <w:rPr>
          <w:noProof w:val="0"/>
        </w:rPr>
        <w:t xml:space="preserve"> determinarea pe baza studiilor de specialitate a </w:t>
      </w:r>
      <w:r>
        <w:rPr>
          <w:noProof w:val="0"/>
        </w:rPr>
        <w:t>cerințelor</w:t>
      </w:r>
      <w:r w:rsidR="00E32433">
        <w:rPr>
          <w:noProof w:val="0"/>
        </w:rPr>
        <w:t xml:space="preserve"> de transport public local, precum şi anticiparea </w:t>
      </w:r>
      <w:r>
        <w:rPr>
          <w:noProof w:val="0"/>
        </w:rPr>
        <w:t>evoluției</w:t>
      </w:r>
      <w:r w:rsidR="00E32433">
        <w:rPr>
          <w:noProof w:val="0"/>
        </w:rPr>
        <w:t xml:space="preserve"> acestora;</w:t>
      </w:r>
    </w:p>
    <w:p w14:paraId="3C6116AB" w14:textId="31DBC000" w:rsidR="00E32433" w:rsidRDefault="001E77C4" w:rsidP="00A36100">
      <w:pPr>
        <w:pStyle w:val="RomactivText"/>
        <w:numPr>
          <w:ilvl w:val="0"/>
          <w:numId w:val="40"/>
        </w:numPr>
        <w:spacing w:after="0"/>
        <w:rPr>
          <w:noProof w:val="0"/>
        </w:rPr>
      </w:pPr>
      <w:r>
        <w:rPr>
          <w:noProof w:val="0"/>
        </w:rPr>
        <w:t>S</w:t>
      </w:r>
      <w:r w:rsidR="00E32433">
        <w:rPr>
          <w:noProof w:val="0"/>
        </w:rPr>
        <w:t xml:space="preserve">tabilirea traseelor principale </w:t>
      </w:r>
      <w:r>
        <w:rPr>
          <w:noProof w:val="0"/>
        </w:rPr>
        <w:t>și</w:t>
      </w:r>
      <w:r w:rsidR="00E32433">
        <w:rPr>
          <w:noProof w:val="0"/>
        </w:rPr>
        <w:t xml:space="preserve"> secundare </w:t>
      </w:r>
      <w:r>
        <w:rPr>
          <w:noProof w:val="0"/>
        </w:rPr>
        <w:t>și</w:t>
      </w:r>
      <w:r w:rsidR="00E32433">
        <w:rPr>
          <w:noProof w:val="0"/>
        </w:rPr>
        <w:t xml:space="preserve"> a programelor de transport privind transportul public de persoane prin curse regulate </w:t>
      </w:r>
      <w:r>
        <w:rPr>
          <w:noProof w:val="0"/>
        </w:rPr>
        <w:t>și</w:t>
      </w:r>
      <w:r w:rsidR="00E32433">
        <w:rPr>
          <w:noProof w:val="0"/>
        </w:rPr>
        <w:t xml:space="preserve"> atribuirea acestora odată cu atribuirea în gestiune a serviciului;</w:t>
      </w:r>
    </w:p>
    <w:p w14:paraId="73AF65D3" w14:textId="00A1CA05" w:rsidR="00E32433" w:rsidRDefault="001E77C4" w:rsidP="00A36100">
      <w:pPr>
        <w:pStyle w:val="RomactivText"/>
        <w:numPr>
          <w:ilvl w:val="0"/>
          <w:numId w:val="40"/>
        </w:numPr>
        <w:spacing w:after="0"/>
        <w:rPr>
          <w:noProof w:val="0"/>
        </w:rPr>
      </w:pPr>
      <w:r>
        <w:rPr>
          <w:noProof w:val="0"/>
        </w:rPr>
        <w:t>A</w:t>
      </w:r>
      <w:r w:rsidR="00E32433">
        <w:rPr>
          <w:noProof w:val="0"/>
        </w:rPr>
        <w:t xml:space="preserve">probarea </w:t>
      </w:r>
      <w:r>
        <w:rPr>
          <w:noProof w:val="0"/>
        </w:rPr>
        <w:t>documentației</w:t>
      </w:r>
      <w:r w:rsidR="00E32433">
        <w:rPr>
          <w:noProof w:val="0"/>
        </w:rPr>
        <w:t xml:space="preserve"> de atribuire, care va include obligatoriu proiectul contractului de delegare a gestiunii ce urmează a fi atribuit </w:t>
      </w:r>
      <w:r>
        <w:rPr>
          <w:noProof w:val="0"/>
        </w:rPr>
        <w:t>și</w:t>
      </w:r>
      <w:r w:rsidR="00E32433">
        <w:rPr>
          <w:noProof w:val="0"/>
        </w:rPr>
        <w:t xml:space="preserve"> anexele obligatorii la acestea </w:t>
      </w:r>
      <w:r w:rsidR="00F377D0">
        <w:rPr>
          <w:noProof w:val="0"/>
        </w:rPr>
        <w:t>–</w:t>
      </w:r>
      <w:r w:rsidR="00E32433">
        <w:rPr>
          <w:noProof w:val="0"/>
        </w:rPr>
        <w:t xml:space="preserve"> în cazul gestiunii delegate;</w:t>
      </w:r>
    </w:p>
    <w:p w14:paraId="2AE24956" w14:textId="3D9E8D34" w:rsidR="00E32433" w:rsidRDefault="001E77C4" w:rsidP="00A36100">
      <w:pPr>
        <w:pStyle w:val="RomactivText"/>
        <w:numPr>
          <w:ilvl w:val="0"/>
          <w:numId w:val="40"/>
        </w:numPr>
        <w:spacing w:after="0"/>
        <w:rPr>
          <w:noProof w:val="0"/>
        </w:rPr>
      </w:pPr>
      <w:r>
        <w:rPr>
          <w:noProof w:val="0"/>
        </w:rPr>
        <w:t>A</w:t>
      </w:r>
      <w:r w:rsidR="00E32433">
        <w:rPr>
          <w:noProof w:val="0"/>
        </w:rPr>
        <w:t>probarea modificării contractelor de delegare a gestiunii;</w:t>
      </w:r>
    </w:p>
    <w:p w14:paraId="4624417B" w14:textId="59C008E6" w:rsidR="00E32433" w:rsidRDefault="001E77C4" w:rsidP="00A36100">
      <w:pPr>
        <w:pStyle w:val="RomactivText"/>
        <w:numPr>
          <w:ilvl w:val="0"/>
          <w:numId w:val="40"/>
        </w:numPr>
        <w:spacing w:after="0"/>
        <w:rPr>
          <w:noProof w:val="0"/>
        </w:rPr>
      </w:pPr>
      <w:r>
        <w:rPr>
          <w:noProof w:val="0"/>
        </w:rPr>
        <w:t>A</w:t>
      </w:r>
      <w:r w:rsidR="00E32433">
        <w:rPr>
          <w:noProof w:val="0"/>
        </w:rPr>
        <w:t xml:space="preserve">ctualizarea periodică a traseelor </w:t>
      </w:r>
      <w:r>
        <w:rPr>
          <w:noProof w:val="0"/>
        </w:rPr>
        <w:t>și</w:t>
      </w:r>
      <w:r w:rsidR="00E32433">
        <w:rPr>
          <w:noProof w:val="0"/>
        </w:rPr>
        <w:t xml:space="preserve"> a programelor de transport în </w:t>
      </w:r>
      <w:r>
        <w:rPr>
          <w:noProof w:val="0"/>
        </w:rPr>
        <w:t>funcție</w:t>
      </w:r>
      <w:r w:rsidR="00E32433">
        <w:rPr>
          <w:noProof w:val="0"/>
        </w:rPr>
        <w:t xml:space="preserve"> de </w:t>
      </w:r>
      <w:r>
        <w:rPr>
          <w:noProof w:val="0"/>
        </w:rPr>
        <w:t>necesitățile</w:t>
      </w:r>
      <w:r w:rsidR="00E32433">
        <w:rPr>
          <w:noProof w:val="0"/>
        </w:rPr>
        <w:t xml:space="preserve"> de deplasare ale </w:t>
      </w:r>
      <w:r>
        <w:rPr>
          <w:noProof w:val="0"/>
        </w:rPr>
        <w:t>populației</w:t>
      </w:r>
      <w:r w:rsidR="00E32433">
        <w:rPr>
          <w:noProof w:val="0"/>
        </w:rPr>
        <w:t xml:space="preserve"> </w:t>
      </w:r>
      <w:r>
        <w:rPr>
          <w:noProof w:val="0"/>
        </w:rPr>
        <w:t>și</w:t>
      </w:r>
      <w:r w:rsidR="00E32433">
        <w:rPr>
          <w:noProof w:val="0"/>
        </w:rPr>
        <w:t xml:space="preserve"> în corelare cu transportul public </w:t>
      </w:r>
      <w:r>
        <w:rPr>
          <w:noProof w:val="0"/>
        </w:rPr>
        <w:t>interjudețean</w:t>
      </w:r>
      <w:r w:rsidR="00E32433">
        <w:rPr>
          <w:noProof w:val="0"/>
        </w:rPr>
        <w:t xml:space="preserve">, </w:t>
      </w:r>
      <w:r>
        <w:rPr>
          <w:noProof w:val="0"/>
        </w:rPr>
        <w:t>internațional</w:t>
      </w:r>
      <w:r w:rsidR="00E32433">
        <w:rPr>
          <w:noProof w:val="0"/>
        </w:rPr>
        <w:t xml:space="preserve">, feroviar, aerian sau naval de persoane existent, precum </w:t>
      </w:r>
      <w:r>
        <w:rPr>
          <w:noProof w:val="0"/>
        </w:rPr>
        <w:t>și</w:t>
      </w:r>
      <w:r w:rsidR="00E32433">
        <w:rPr>
          <w:noProof w:val="0"/>
        </w:rPr>
        <w:t xml:space="preserve"> corelarea între </w:t>
      </w:r>
      <w:r>
        <w:rPr>
          <w:noProof w:val="0"/>
        </w:rPr>
        <w:t>modalitățile</w:t>
      </w:r>
      <w:r w:rsidR="00E32433">
        <w:rPr>
          <w:noProof w:val="0"/>
        </w:rPr>
        <w:t xml:space="preserve"> de realizare a serviciului de transport public local de persoane cu autobuze, tramvaie </w:t>
      </w:r>
      <w:r>
        <w:rPr>
          <w:noProof w:val="0"/>
        </w:rPr>
        <w:t>și</w:t>
      </w:r>
      <w:r w:rsidR="00E32433">
        <w:rPr>
          <w:noProof w:val="0"/>
        </w:rPr>
        <w:t xml:space="preserve"> în regim de taxi, după caz;</w:t>
      </w:r>
    </w:p>
    <w:p w14:paraId="77F0F255" w14:textId="02A2A69D" w:rsidR="00E32433" w:rsidRDefault="001E77C4" w:rsidP="00A36100">
      <w:pPr>
        <w:pStyle w:val="RomactivText"/>
        <w:numPr>
          <w:ilvl w:val="0"/>
          <w:numId w:val="40"/>
        </w:numPr>
        <w:spacing w:after="0"/>
        <w:rPr>
          <w:noProof w:val="0"/>
        </w:rPr>
      </w:pPr>
      <w:r>
        <w:rPr>
          <w:noProof w:val="0"/>
        </w:rPr>
        <w:t>Î</w:t>
      </w:r>
      <w:r w:rsidR="00E32433">
        <w:rPr>
          <w:noProof w:val="0"/>
        </w:rPr>
        <w:t xml:space="preserve">ntocmirea </w:t>
      </w:r>
      <w:r>
        <w:rPr>
          <w:noProof w:val="0"/>
        </w:rPr>
        <w:t>și</w:t>
      </w:r>
      <w:r w:rsidR="00E32433">
        <w:rPr>
          <w:noProof w:val="0"/>
        </w:rPr>
        <w:t xml:space="preserve"> urmărirea realizării programelor de </w:t>
      </w:r>
      <w:r>
        <w:rPr>
          <w:noProof w:val="0"/>
        </w:rPr>
        <w:t>înființare</w:t>
      </w:r>
      <w:r w:rsidR="00E32433">
        <w:rPr>
          <w:noProof w:val="0"/>
        </w:rPr>
        <w:t xml:space="preserve">, reabilitare, extindere </w:t>
      </w:r>
      <w:r>
        <w:rPr>
          <w:noProof w:val="0"/>
        </w:rPr>
        <w:t>și</w:t>
      </w:r>
      <w:r w:rsidR="00E32433">
        <w:rPr>
          <w:noProof w:val="0"/>
        </w:rPr>
        <w:t xml:space="preserve"> modernizare a sistemelor de transport public local, în </w:t>
      </w:r>
      <w:r>
        <w:rPr>
          <w:noProof w:val="0"/>
        </w:rPr>
        <w:t>condițiile</w:t>
      </w:r>
      <w:r w:rsidR="00E32433">
        <w:rPr>
          <w:noProof w:val="0"/>
        </w:rPr>
        <w:t xml:space="preserve"> legii;</w:t>
      </w:r>
    </w:p>
    <w:p w14:paraId="718DA13C" w14:textId="054CEC71" w:rsidR="00E32433" w:rsidRDefault="00E97DA5" w:rsidP="00A36100">
      <w:pPr>
        <w:pStyle w:val="RomactivText"/>
        <w:numPr>
          <w:ilvl w:val="0"/>
          <w:numId w:val="40"/>
        </w:numPr>
        <w:spacing w:after="0"/>
        <w:rPr>
          <w:noProof w:val="0"/>
        </w:rPr>
      </w:pPr>
      <w:r>
        <w:rPr>
          <w:noProof w:val="0"/>
        </w:rPr>
        <w:t xml:space="preserve">Avizarea </w:t>
      </w:r>
      <w:r w:rsidR="00E32433">
        <w:rPr>
          <w:noProof w:val="0"/>
        </w:rPr>
        <w:t xml:space="preserve">studiilor de fezabilitate privind </w:t>
      </w:r>
      <w:r w:rsidR="001E77C4">
        <w:rPr>
          <w:noProof w:val="0"/>
        </w:rPr>
        <w:t>înființarea</w:t>
      </w:r>
      <w:r w:rsidR="00E32433">
        <w:rPr>
          <w:noProof w:val="0"/>
        </w:rPr>
        <w:t xml:space="preserve">, reabilitarea, modernizarea şi extinderea unei </w:t>
      </w:r>
      <w:r w:rsidR="001E77C4">
        <w:rPr>
          <w:noProof w:val="0"/>
        </w:rPr>
        <w:t>părți</w:t>
      </w:r>
      <w:r w:rsidR="00E32433">
        <w:rPr>
          <w:noProof w:val="0"/>
        </w:rPr>
        <w:t xml:space="preserve"> sau a întregului sistem de transport public local, aflat în proprietatea publică sau privată a </w:t>
      </w:r>
      <w:r w:rsidR="001E77C4">
        <w:rPr>
          <w:noProof w:val="0"/>
        </w:rPr>
        <w:t>unităților</w:t>
      </w:r>
      <w:r w:rsidR="00E32433">
        <w:rPr>
          <w:noProof w:val="0"/>
        </w:rPr>
        <w:t xml:space="preserve"> administrativ-teritoriale ori în administrarea </w:t>
      </w:r>
      <w:r w:rsidR="001E77C4">
        <w:rPr>
          <w:noProof w:val="0"/>
        </w:rPr>
        <w:t>autorităților</w:t>
      </w:r>
      <w:r w:rsidR="00E32433">
        <w:rPr>
          <w:noProof w:val="0"/>
        </w:rPr>
        <w:t xml:space="preserve"> </w:t>
      </w:r>
      <w:r w:rsidR="001E77C4">
        <w:rPr>
          <w:noProof w:val="0"/>
        </w:rPr>
        <w:t>administrației</w:t>
      </w:r>
      <w:r w:rsidR="00E32433">
        <w:rPr>
          <w:noProof w:val="0"/>
        </w:rPr>
        <w:t xml:space="preserve"> publice locale, precum </w:t>
      </w:r>
      <w:r w:rsidR="001E77C4">
        <w:rPr>
          <w:noProof w:val="0"/>
        </w:rPr>
        <w:t>și</w:t>
      </w:r>
      <w:r w:rsidR="00E32433">
        <w:rPr>
          <w:noProof w:val="0"/>
        </w:rPr>
        <w:t xml:space="preserve"> a </w:t>
      </w:r>
      <w:r w:rsidR="001E77C4">
        <w:rPr>
          <w:noProof w:val="0"/>
        </w:rPr>
        <w:t>asociației</w:t>
      </w:r>
      <w:r w:rsidR="00E32433">
        <w:rPr>
          <w:noProof w:val="0"/>
        </w:rPr>
        <w:t xml:space="preserve"> de dezvoltare comunitară;</w:t>
      </w:r>
    </w:p>
    <w:p w14:paraId="616F6C76" w14:textId="726D8F8A" w:rsidR="00E32433" w:rsidRDefault="001E77C4" w:rsidP="00A36100">
      <w:pPr>
        <w:pStyle w:val="RomactivText"/>
        <w:numPr>
          <w:ilvl w:val="0"/>
          <w:numId w:val="40"/>
        </w:numPr>
        <w:spacing w:after="0"/>
        <w:rPr>
          <w:noProof w:val="0"/>
        </w:rPr>
      </w:pPr>
      <w:r>
        <w:rPr>
          <w:noProof w:val="0"/>
        </w:rPr>
        <w:t>C</w:t>
      </w:r>
      <w:r w:rsidR="00E32433">
        <w:rPr>
          <w:noProof w:val="0"/>
        </w:rPr>
        <w:t xml:space="preserve">oncesionarea, precum </w:t>
      </w:r>
      <w:r>
        <w:rPr>
          <w:noProof w:val="0"/>
        </w:rPr>
        <w:t>și</w:t>
      </w:r>
      <w:r w:rsidR="00E32433">
        <w:rPr>
          <w:noProof w:val="0"/>
        </w:rPr>
        <w:t xml:space="preserve"> încheierea contractelor de atribuire a gestiunii serviciului de transport public local de persoane </w:t>
      </w:r>
      <w:r>
        <w:rPr>
          <w:noProof w:val="0"/>
        </w:rPr>
        <w:t>și</w:t>
      </w:r>
      <w:r w:rsidR="00E32433">
        <w:rPr>
          <w:noProof w:val="0"/>
        </w:rPr>
        <w:t xml:space="preserve"> a infrastructurii tehnico-edilitare aferente din proprietatea publică sau privată a </w:t>
      </w:r>
      <w:r>
        <w:rPr>
          <w:noProof w:val="0"/>
        </w:rPr>
        <w:t>localităților</w:t>
      </w:r>
      <w:r w:rsidR="00E32433">
        <w:rPr>
          <w:noProof w:val="0"/>
        </w:rPr>
        <w:t>;</w:t>
      </w:r>
    </w:p>
    <w:p w14:paraId="0AA0D9D7" w14:textId="2345FF08" w:rsidR="00E32433" w:rsidRDefault="001E77C4" w:rsidP="00A36100">
      <w:pPr>
        <w:pStyle w:val="RomactivText"/>
        <w:numPr>
          <w:ilvl w:val="0"/>
          <w:numId w:val="40"/>
        </w:numPr>
        <w:spacing w:after="0"/>
        <w:rPr>
          <w:noProof w:val="0"/>
        </w:rPr>
      </w:pPr>
      <w:r>
        <w:rPr>
          <w:noProof w:val="0"/>
        </w:rPr>
        <w:t>U</w:t>
      </w:r>
      <w:r w:rsidR="00E32433">
        <w:rPr>
          <w:noProof w:val="0"/>
        </w:rPr>
        <w:t xml:space="preserve">rmărirea, monitorizarea </w:t>
      </w:r>
      <w:r>
        <w:rPr>
          <w:noProof w:val="0"/>
        </w:rPr>
        <w:t>și</w:t>
      </w:r>
      <w:r w:rsidR="00E32433">
        <w:rPr>
          <w:noProof w:val="0"/>
        </w:rPr>
        <w:t xml:space="preserve"> raportarea indicatorilor de </w:t>
      </w:r>
      <w:r w:rsidR="00E97DA5">
        <w:rPr>
          <w:noProof w:val="0"/>
        </w:rPr>
        <w:t xml:space="preserve">performanță </w:t>
      </w:r>
      <w:r w:rsidR="00E32433">
        <w:rPr>
          <w:noProof w:val="0"/>
        </w:rPr>
        <w:t xml:space="preserve">şi aplicarea metodologiei de comparare a acestor indicatori, prin raportare la operatorul cu cele mai bune </w:t>
      </w:r>
      <w:r>
        <w:rPr>
          <w:noProof w:val="0"/>
        </w:rPr>
        <w:t>performan</w:t>
      </w:r>
      <w:r w:rsidR="00E97DA5">
        <w:rPr>
          <w:noProof w:val="0"/>
        </w:rPr>
        <w:t>ț</w:t>
      </w:r>
      <w:r>
        <w:rPr>
          <w:noProof w:val="0"/>
        </w:rPr>
        <w:t>e</w:t>
      </w:r>
      <w:r w:rsidR="00E32433">
        <w:rPr>
          <w:noProof w:val="0"/>
        </w:rPr>
        <w:t xml:space="preserve"> din domeniul serviciilor comunitare de </w:t>
      </w:r>
      <w:r>
        <w:rPr>
          <w:noProof w:val="0"/>
        </w:rPr>
        <w:t>utilități</w:t>
      </w:r>
      <w:r w:rsidR="00E32433">
        <w:rPr>
          <w:noProof w:val="0"/>
        </w:rPr>
        <w:t xml:space="preserve"> publice;</w:t>
      </w:r>
    </w:p>
    <w:p w14:paraId="57D1C0F4" w14:textId="5417B0F4" w:rsidR="00E32433" w:rsidRDefault="001E77C4" w:rsidP="00A36100">
      <w:pPr>
        <w:pStyle w:val="RomactivText"/>
        <w:numPr>
          <w:ilvl w:val="0"/>
          <w:numId w:val="40"/>
        </w:numPr>
        <w:spacing w:after="0"/>
        <w:rPr>
          <w:noProof w:val="0"/>
        </w:rPr>
      </w:pPr>
      <w:r>
        <w:rPr>
          <w:noProof w:val="0"/>
        </w:rPr>
        <w:t>E</w:t>
      </w:r>
      <w:r w:rsidR="00E32433">
        <w:rPr>
          <w:noProof w:val="0"/>
        </w:rPr>
        <w:t xml:space="preserve">laborarea </w:t>
      </w:r>
      <w:r>
        <w:rPr>
          <w:noProof w:val="0"/>
        </w:rPr>
        <w:t>și</w:t>
      </w:r>
      <w:r w:rsidR="00E32433">
        <w:rPr>
          <w:noProof w:val="0"/>
        </w:rPr>
        <w:t xml:space="preserve"> aprobarea regulamentului serviciului, a caietelor de sarcini, a contractelor de furnizare/</w:t>
      </w:r>
      <w:r w:rsidR="00F377D0">
        <w:rPr>
          <w:noProof w:val="0"/>
        </w:rPr>
        <w:t xml:space="preserve"> </w:t>
      </w:r>
      <w:r w:rsidR="00E32433">
        <w:rPr>
          <w:noProof w:val="0"/>
        </w:rPr>
        <w:t xml:space="preserve">prestare a serviciilor </w:t>
      </w:r>
      <w:r>
        <w:rPr>
          <w:noProof w:val="0"/>
        </w:rPr>
        <w:t>și</w:t>
      </w:r>
      <w:r w:rsidR="00E32433">
        <w:rPr>
          <w:noProof w:val="0"/>
        </w:rPr>
        <w:t xml:space="preserve"> a altor acte normative locale referitoare la serviciile de </w:t>
      </w:r>
      <w:r>
        <w:rPr>
          <w:noProof w:val="0"/>
        </w:rPr>
        <w:t>utilități</w:t>
      </w:r>
      <w:r w:rsidR="00E32433">
        <w:rPr>
          <w:noProof w:val="0"/>
        </w:rPr>
        <w:t xml:space="preserve"> publice, pe baza regulamentelor-cadru, a caietelor de sarcini-cadru </w:t>
      </w:r>
      <w:r w:rsidR="00727C42">
        <w:rPr>
          <w:noProof w:val="0"/>
        </w:rPr>
        <w:t>și</w:t>
      </w:r>
      <w:r w:rsidR="00E32433">
        <w:rPr>
          <w:noProof w:val="0"/>
        </w:rPr>
        <w:t xml:space="preserve"> a contractelor-cadru de furnizare/</w:t>
      </w:r>
      <w:r w:rsidR="00F377D0">
        <w:rPr>
          <w:noProof w:val="0"/>
        </w:rPr>
        <w:t xml:space="preserve"> </w:t>
      </w:r>
      <w:r w:rsidR="00E32433">
        <w:rPr>
          <w:noProof w:val="0"/>
        </w:rPr>
        <w:t xml:space="preserve">prestare ori a altor reglementări-cadru elaborate </w:t>
      </w:r>
      <w:r w:rsidR="00727C42">
        <w:rPr>
          <w:noProof w:val="0"/>
        </w:rPr>
        <w:t>și</w:t>
      </w:r>
      <w:r w:rsidR="00E32433">
        <w:rPr>
          <w:noProof w:val="0"/>
        </w:rPr>
        <w:t xml:space="preserve"> aprobate de </w:t>
      </w:r>
      <w:r>
        <w:rPr>
          <w:noProof w:val="0"/>
        </w:rPr>
        <w:t>autoritățile</w:t>
      </w:r>
      <w:r w:rsidR="00E32433">
        <w:rPr>
          <w:noProof w:val="0"/>
        </w:rPr>
        <w:t xml:space="preserve"> de reglementare competente;</w:t>
      </w:r>
    </w:p>
    <w:p w14:paraId="24E44528" w14:textId="2FFB6F60" w:rsidR="00E32433" w:rsidRDefault="001E77C4" w:rsidP="00A36100">
      <w:pPr>
        <w:pStyle w:val="RomactivText"/>
        <w:numPr>
          <w:ilvl w:val="0"/>
          <w:numId w:val="40"/>
        </w:numPr>
        <w:spacing w:after="0"/>
        <w:rPr>
          <w:noProof w:val="0"/>
        </w:rPr>
      </w:pPr>
      <w:r>
        <w:rPr>
          <w:noProof w:val="0"/>
        </w:rPr>
        <w:t>S</w:t>
      </w:r>
      <w:r w:rsidR="00E32433">
        <w:rPr>
          <w:noProof w:val="0"/>
        </w:rPr>
        <w:t xml:space="preserve">tabilirea </w:t>
      </w:r>
      <w:r>
        <w:rPr>
          <w:noProof w:val="0"/>
        </w:rPr>
        <w:t>și</w:t>
      </w:r>
      <w:r w:rsidR="00E32433">
        <w:rPr>
          <w:noProof w:val="0"/>
        </w:rPr>
        <w:t xml:space="preserve"> aprobarea anuală a taxelor pentru </w:t>
      </w:r>
      <w:r>
        <w:rPr>
          <w:noProof w:val="0"/>
        </w:rPr>
        <w:t>finanțarea</w:t>
      </w:r>
      <w:r w:rsidR="00E32433">
        <w:rPr>
          <w:noProof w:val="0"/>
        </w:rPr>
        <w:t xml:space="preserve"> serviciilor comunitare de </w:t>
      </w:r>
      <w:r>
        <w:rPr>
          <w:noProof w:val="0"/>
        </w:rPr>
        <w:t>utilități</w:t>
      </w:r>
      <w:r w:rsidR="00E32433">
        <w:rPr>
          <w:noProof w:val="0"/>
        </w:rPr>
        <w:t xml:space="preserve"> publice, în </w:t>
      </w:r>
      <w:r>
        <w:rPr>
          <w:noProof w:val="0"/>
        </w:rPr>
        <w:t>situațiile</w:t>
      </w:r>
      <w:r w:rsidR="00E32433">
        <w:rPr>
          <w:noProof w:val="0"/>
        </w:rPr>
        <w:t xml:space="preserve"> prevăzute de legile speciale; </w:t>
      </w:r>
    </w:p>
    <w:p w14:paraId="643DD450" w14:textId="482BDA55" w:rsidR="00E32433" w:rsidRDefault="001E77C4" w:rsidP="00A36100">
      <w:pPr>
        <w:pStyle w:val="RomactivText"/>
        <w:numPr>
          <w:ilvl w:val="0"/>
          <w:numId w:val="40"/>
        </w:numPr>
        <w:spacing w:after="0"/>
        <w:rPr>
          <w:noProof w:val="0"/>
        </w:rPr>
      </w:pPr>
      <w:r>
        <w:rPr>
          <w:noProof w:val="0"/>
        </w:rPr>
        <w:t>S</w:t>
      </w:r>
      <w:r w:rsidR="00E32433">
        <w:rPr>
          <w:noProof w:val="0"/>
        </w:rPr>
        <w:t xml:space="preserve">tabilirea, ajustarea, modificarea </w:t>
      </w:r>
      <w:r>
        <w:rPr>
          <w:noProof w:val="0"/>
        </w:rPr>
        <w:t>și</w:t>
      </w:r>
      <w:r w:rsidR="00E32433">
        <w:rPr>
          <w:noProof w:val="0"/>
        </w:rPr>
        <w:t xml:space="preserve"> aprobarea </w:t>
      </w:r>
      <w:r>
        <w:rPr>
          <w:noProof w:val="0"/>
        </w:rPr>
        <w:t>prețurilor</w:t>
      </w:r>
      <w:r w:rsidR="00E32433">
        <w:rPr>
          <w:noProof w:val="0"/>
        </w:rPr>
        <w:t xml:space="preserve">, tarifelor </w:t>
      </w:r>
      <w:r>
        <w:rPr>
          <w:noProof w:val="0"/>
        </w:rPr>
        <w:t>și</w:t>
      </w:r>
      <w:r w:rsidR="00E32433">
        <w:rPr>
          <w:noProof w:val="0"/>
        </w:rPr>
        <w:t xml:space="preserve"> taxelor speciale, cu respectarea normelor metodologice elaborate </w:t>
      </w:r>
      <w:r>
        <w:rPr>
          <w:noProof w:val="0"/>
        </w:rPr>
        <w:t>și</w:t>
      </w:r>
      <w:r w:rsidR="00E32433">
        <w:rPr>
          <w:noProof w:val="0"/>
        </w:rPr>
        <w:t xml:space="preserve"> aprobate de </w:t>
      </w:r>
      <w:r>
        <w:rPr>
          <w:noProof w:val="0"/>
        </w:rPr>
        <w:t>autoritățile</w:t>
      </w:r>
      <w:r w:rsidR="00E32433">
        <w:rPr>
          <w:noProof w:val="0"/>
        </w:rPr>
        <w:t xml:space="preserve"> de reglementare competente;</w:t>
      </w:r>
    </w:p>
    <w:p w14:paraId="3306F786" w14:textId="7C4DE59A" w:rsidR="00E32433" w:rsidRDefault="001E77C4" w:rsidP="00A36100">
      <w:pPr>
        <w:pStyle w:val="RomactivText"/>
        <w:numPr>
          <w:ilvl w:val="0"/>
          <w:numId w:val="40"/>
        </w:numPr>
        <w:spacing w:after="0"/>
        <w:rPr>
          <w:noProof w:val="0"/>
        </w:rPr>
      </w:pPr>
      <w:r>
        <w:rPr>
          <w:noProof w:val="0"/>
        </w:rPr>
        <w:lastRenderedPageBreak/>
        <w:t>E</w:t>
      </w:r>
      <w:r w:rsidR="00E32433">
        <w:rPr>
          <w:noProof w:val="0"/>
        </w:rPr>
        <w:t xml:space="preserve">laborarea şi aprobarea normelor locale </w:t>
      </w:r>
      <w:r>
        <w:rPr>
          <w:noProof w:val="0"/>
        </w:rPr>
        <w:t>și</w:t>
      </w:r>
      <w:r w:rsidR="00E32433">
        <w:rPr>
          <w:noProof w:val="0"/>
        </w:rPr>
        <w:t xml:space="preserve"> a regulamentului serviciului de transport public local desfășurat cu autobuze și tramvaie, cu consultarea </w:t>
      </w:r>
      <w:r>
        <w:rPr>
          <w:noProof w:val="0"/>
        </w:rPr>
        <w:t>asociațiilor</w:t>
      </w:r>
      <w:r w:rsidR="00E32433">
        <w:rPr>
          <w:noProof w:val="0"/>
        </w:rPr>
        <w:t xml:space="preserve"> reprezentative profesionale </w:t>
      </w:r>
      <w:r>
        <w:rPr>
          <w:noProof w:val="0"/>
        </w:rPr>
        <w:t>și</w:t>
      </w:r>
      <w:r w:rsidR="00E32433">
        <w:rPr>
          <w:noProof w:val="0"/>
        </w:rPr>
        <w:t xml:space="preserve"> patronale ale operatorilor de transport rutier şi ale transportatorilor </w:t>
      </w:r>
      <w:r>
        <w:rPr>
          <w:noProof w:val="0"/>
        </w:rPr>
        <w:t>autorizați</w:t>
      </w:r>
      <w:r w:rsidR="00E32433">
        <w:rPr>
          <w:noProof w:val="0"/>
        </w:rPr>
        <w:t xml:space="preserve">, precum </w:t>
      </w:r>
      <w:r>
        <w:rPr>
          <w:noProof w:val="0"/>
        </w:rPr>
        <w:t>și</w:t>
      </w:r>
      <w:r w:rsidR="00E32433">
        <w:rPr>
          <w:noProof w:val="0"/>
        </w:rPr>
        <w:t xml:space="preserve"> a </w:t>
      </w:r>
      <w:r>
        <w:rPr>
          <w:noProof w:val="0"/>
        </w:rPr>
        <w:t>organizațiilor</w:t>
      </w:r>
      <w:r w:rsidR="00E32433">
        <w:rPr>
          <w:noProof w:val="0"/>
        </w:rPr>
        <w:t xml:space="preserve"> sindicale teritoriale din domeniu; </w:t>
      </w:r>
    </w:p>
    <w:p w14:paraId="2D52B030" w14:textId="478F7272" w:rsidR="00E32433" w:rsidRDefault="001E77C4" w:rsidP="00A36100">
      <w:pPr>
        <w:pStyle w:val="RomactivText"/>
        <w:numPr>
          <w:ilvl w:val="0"/>
          <w:numId w:val="40"/>
        </w:numPr>
        <w:spacing w:after="0"/>
        <w:rPr>
          <w:noProof w:val="0"/>
        </w:rPr>
      </w:pPr>
      <w:r>
        <w:rPr>
          <w:noProof w:val="0"/>
        </w:rPr>
        <w:t>S</w:t>
      </w:r>
      <w:r w:rsidR="00E32433">
        <w:rPr>
          <w:noProof w:val="0"/>
        </w:rPr>
        <w:t>tabilirea, ajustarea şi modificarea tarifelor de călătorie pentru serviciul de transport public local de persoane, cu respectarea prevederilor legale privind modalitatea de gestionare a serviciului;</w:t>
      </w:r>
    </w:p>
    <w:p w14:paraId="583DF97A" w14:textId="20BA17DE" w:rsidR="00E32433" w:rsidRDefault="001E77C4" w:rsidP="00A36100">
      <w:pPr>
        <w:pStyle w:val="RomactivText"/>
        <w:numPr>
          <w:ilvl w:val="0"/>
          <w:numId w:val="40"/>
        </w:numPr>
        <w:spacing w:after="0"/>
        <w:rPr>
          <w:noProof w:val="0"/>
        </w:rPr>
      </w:pPr>
      <w:r>
        <w:rPr>
          <w:noProof w:val="0"/>
        </w:rPr>
        <w:t>Protecția</w:t>
      </w:r>
      <w:r w:rsidR="00E32433">
        <w:rPr>
          <w:noProof w:val="0"/>
        </w:rPr>
        <w:t xml:space="preserve"> </w:t>
      </w:r>
      <w:r>
        <w:rPr>
          <w:noProof w:val="0"/>
        </w:rPr>
        <w:t>și</w:t>
      </w:r>
      <w:r w:rsidR="00E32433">
        <w:rPr>
          <w:noProof w:val="0"/>
        </w:rPr>
        <w:t xml:space="preserve"> conservarea mediului natural </w:t>
      </w:r>
      <w:r>
        <w:rPr>
          <w:noProof w:val="0"/>
        </w:rPr>
        <w:t>și</w:t>
      </w:r>
      <w:r w:rsidR="00E32433">
        <w:rPr>
          <w:noProof w:val="0"/>
        </w:rPr>
        <w:t xml:space="preserve"> construit;</w:t>
      </w:r>
    </w:p>
    <w:p w14:paraId="5C98A791" w14:textId="5F38031F" w:rsidR="00E32433" w:rsidRDefault="001E77C4" w:rsidP="00A36100">
      <w:pPr>
        <w:pStyle w:val="RomactivText"/>
        <w:numPr>
          <w:ilvl w:val="0"/>
          <w:numId w:val="40"/>
        </w:numPr>
        <w:spacing w:after="0"/>
        <w:rPr>
          <w:noProof w:val="0"/>
        </w:rPr>
      </w:pPr>
      <w:r>
        <w:rPr>
          <w:noProof w:val="0"/>
        </w:rPr>
        <w:t>P</w:t>
      </w:r>
      <w:r w:rsidR="00E32433">
        <w:rPr>
          <w:noProof w:val="0"/>
        </w:rPr>
        <w:t>romovarea dezvoltării și/</w:t>
      </w:r>
      <w:r w:rsidR="00F377D0">
        <w:rPr>
          <w:noProof w:val="0"/>
        </w:rPr>
        <w:t xml:space="preserve"> </w:t>
      </w:r>
      <w:r w:rsidR="00E32433">
        <w:rPr>
          <w:noProof w:val="0"/>
        </w:rPr>
        <w:t>sau reabilitării infrastructurii tehnico-edilitare aferente sectorului transport public local și programe de protecție a mediului pentru activitățile și serviciile poluante;</w:t>
      </w:r>
    </w:p>
    <w:p w14:paraId="6761553E" w14:textId="667A978B" w:rsidR="00E32433" w:rsidRDefault="001E77C4" w:rsidP="00A36100">
      <w:pPr>
        <w:pStyle w:val="RomactivText"/>
        <w:numPr>
          <w:ilvl w:val="0"/>
          <w:numId w:val="40"/>
        </w:numPr>
        <w:spacing w:after="0"/>
        <w:rPr>
          <w:noProof w:val="0"/>
        </w:rPr>
      </w:pPr>
      <w:r>
        <w:rPr>
          <w:noProof w:val="0"/>
        </w:rPr>
        <w:t>I</w:t>
      </w:r>
      <w:r w:rsidR="00E32433">
        <w:rPr>
          <w:noProof w:val="0"/>
        </w:rPr>
        <w:t>nformarea periodică a utilizatorilor asupra stării serviciului de transport local și asupra politicilor de dezvoltare a acestuia;</w:t>
      </w:r>
    </w:p>
    <w:p w14:paraId="7A3A45A3" w14:textId="13BA86A1" w:rsidR="00E32433" w:rsidRDefault="001E77C4" w:rsidP="00A36100">
      <w:pPr>
        <w:pStyle w:val="RomactivText"/>
        <w:numPr>
          <w:ilvl w:val="0"/>
          <w:numId w:val="40"/>
        </w:numPr>
        <w:spacing w:after="0"/>
        <w:rPr>
          <w:noProof w:val="0"/>
        </w:rPr>
      </w:pPr>
      <w:r>
        <w:rPr>
          <w:noProof w:val="0"/>
        </w:rPr>
        <w:t>M</w:t>
      </w:r>
      <w:r w:rsidR="00E32433">
        <w:rPr>
          <w:noProof w:val="0"/>
        </w:rPr>
        <w:t>edierea și soluționarea conflictelor dintre utilizatori și operatori la cererea uneia dintre părți</w:t>
      </w:r>
      <w:r w:rsidR="008B5C1D">
        <w:rPr>
          <w:noProof w:val="0"/>
        </w:rPr>
        <w:t>.</w:t>
      </w:r>
    </w:p>
    <w:p w14:paraId="0B14CC7D" w14:textId="4C09A86D" w:rsidR="00ED34ED" w:rsidRDefault="00ED34ED" w:rsidP="00877D1C">
      <w:pPr>
        <w:pStyle w:val="Caption"/>
      </w:pPr>
      <w:bookmarkStart w:id="87" w:name="_Toc76045480"/>
      <w:bookmarkStart w:id="88" w:name="_Toc105745324"/>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28</w:t>
      </w:r>
      <w:r w:rsidRPr="00C46569">
        <w:rPr>
          <w:b/>
        </w:rPr>
        <w:fldChar w:fldCharType="end"/>
      </w:r>
      <w:r w:rsidR="00C46569" w:rsidRPr="00C46569">
        <w:rPr>
          <w:b/>
        </w:rPr>
        <w:t>:</w:t>
      </w:r>
      <w:r>
        <w:t xml:space="preserve"> Evoluția numărului de autobuze, microbuze și tramvaie în </w:t>
      </w:r>
      <w:r w:rsidR="00F377D0">
        <w:t>j</w:t>
      </w:r>
      <w:r>
        <w:t>udețul Arad și  Regiunea Vest, în perioada 2014-2020</w:t>
      </w:r>
      <w:bookmarkEnd w:id="87"/>
      <w:bookmarkEnd w:id="88"/>
    </w:p>
    <w:p w14:paraId="67FA8C06" w14:textId="4E40F04E" w:rsidR="00E32433" w:rsidRDefault="00ED34ED" w:rsidP="00E32433">
      <w:pPr>
        <w:pStyle w:val="RomactivText"/>
        <w:jc w:val="center"/>
        <w:rPr>
          <w:b/>
          <w:bCs/>
          <w:u w:val="single"/>
        </w:rPr>
      </w:pPr>
      <w:r w:rsidRPr="00815A1C">
        <w:rPr>
          <w:b/>
          <w:bCs/>
        </w:rPr>
        <w:drawing>
          <wp:inline distT="0" distB="0" distL="0" distR="0" wp14:anchorId="21365B91" wp14:editId="1D48E248">
            <wp:extent cx="5608320" cy="2550499"/>
            <wp:effectExtent l="0" t="0" r="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5">
                      <a:extLst>
                        <a:ext uri="{28A0092B-C50C-407E-A947-70E740481C1C}">
                          <a14:useLocalDpi xmlns:a14="http://schemas.microsoft.com/office/drawing/2010/main" val="0"/>
                        </a:ext>
                      </a:extLst>
                    </a:blip>
                    <a:srcRect l="976" t="527" r="787" b="2682"/>
                    <a:stretch/>
                  </pic:blipFill>
                  <pic:spPr bwMode="auto">
                    <a:xfrm>
                      <a:off x="0" y="0"/>
                      <a:ext cx="5639305" cy="2564590"/>
                    </a:xfrm>
                    <a:prstGeom prst="rect">
                      <a:avLst/>
                    </a:prstGeom>
                    <a:noFill/>
                    <a:ln>
                      <a:noFill/>
                    </a:ln>
                    <a:extLst>
                      <a:ext uri="{53640926-AAD7-44D8-BBD7-CCE9431645EC}">
                        <a14:shadowObscured xmlns:a14="http://schemas.microsoft.com/office/drawing/2010/main"/>
                      </a:ext>
                    </a:extLst>
                  </pic:spPr>
                </pic:pic>
              </a:graphicData>
            </a:graphic>
          </wp:inline>
        </w:drawing>
      </w:r>
    </w:p>
    <w:p w14:paraId="11DAC109" w14:textId="77777777" w:rsidR="00E32433" w:rsidRPr="00C46569" w:rsidRDefault="00E32433" w:rsidP="00407AD3">
      <w:pPr>
        <w:pStyle w:val="Surs"/>
      </w:pPr>
      <w:r>
        <w:t xml:space="preserve">Sursa: </w:t>
      </w:r>
      <w:r w:rsidRPr="00F377D0">
        <w:rPr>
          <w:b w:val="0"/>
          <w:bCs w:val="0"/>
        </w:rPr>
        <w:t>Prelucrarea consultantului, date INS (GOS112B)</w:t>
      </w:r>
    </w:p>
    <w:p w14:paraId="18F96C32" w14:textId="04287718" w:rsidR="00ED34ED" w:rsidRDefault="00ED34ED" w:rsidP="00877D1C">
      <w:pPr>
        <w:pStyle w:val="Caption"/>
      </w:pPr>
      <w:bookmarkStart w:id="89" w:name="_Toc76045481"/>
      <w:bookmarkStart w:id="90" w:name="_Toc105745325"/>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29</w:t>
      </w:r>
      <w:r w:rsidRPr="00C46569">
        <w:rPr>
          <w:b/>
        </w:rPr>
        <w:fldChar w:fldCharType="end"/>
      </w:r>
      <w:r w:rsidR="00C46569" w:rsidRPr="00C46569">
        <w:rPr>
          <w:b/>
        </w:rPr>
        <w:t>:</w:t>
      </w:r>
      <w:r w:rsidR="00C46569">
        <w:t xml:space="preserve"> </w:t>
      </w:r>
      <w:r>
        <w:t xml:space="preserve">Tipurile și numărul </w:t>
      </w:r>
      <w:r w:rsidR="00E97DA5">
        <w:t xml:space="preserve">de </w:t>
      </w:r>
      <w:r>
        <w:t>vechi</w:t>
      </w:r>
      <w:r w:rsidR="00E97DA5">
        <w:t>c</w:t>
      </w:r>
      <w:r>
        <w:t>ule pentru transport public</w:t>
      </w:r>
      <w:bookmarkEnd w:id="89"/>
      <w:bookmarkEnd w:id="90"/>
    </w:p>
    <w:p w14:paraId="2AB7F3DE" w14:textId="3B4BF44C" w:rsidR="00E32433" w:rsidRDefault="00ED34ED" w:rsidP="00E32433">
      <w:pPr>
        <w:pStyle w:val="RomactivText"/>
        <w:jc w:val="center"/>
        <w:rPr>
          <w:b/>
          <w:bCs/>
          <w:u w:val="single"/>
        </w:rPr>
      </w:pPr>
      <w:r w:rsidRPr="00815A1C">
        <w:rPr>
          <w:b/>
          <w:bCs/>
        </w:rPr>
        <w:drawing>
          <wp:inline distT="0" distB="0" distL="0" distR="0" wp14:anchorId="2B571BA0" wp14:editId="6C38AAD8">
            <wp:extent cx="5212080" cy="2621796"/>
            <wp:effectExtent l="0" t="0" r="762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6">
                      <a:extLst>
                        <a:ext uri="{28A0092B-C50C-407E-A947-70E740481C1C}">
                          <a14:useLocalDpi xmlns:a14="http://schemas.microsoft.com/office/drawing/2010/main" val="0"/>
                        </a:ext>
                      </a:extLst>
                    </a:blip>
                    <a:srcRect l="715" t="1626" r="744" b="1723"/>
                    <a:stretch/>
                  </pic:blipFill>
                  <pic:spPr bwMode="auto">
                    <a:xfrm>
                      <a:off x="0" y="0"/>
                      <a:ext cx="5227892" cy="2629750"/>
                    </a:xfrm>
                    <a:prstGeom prst="rect">
                      <a:avLst/>
                    </a:prstGeom>
                    <a:noFill/>
                    <a:ln>
                      <a:noFill/>
                    </a:ln>
                    <a:extLst>
                      <a:ext uri="{53640926-AAD7-44D8-BBD7-CCE9431645EC}">
                        <a14:shadowObscured xmlns:a14="http://schemas.microsoft.com/office/drawing/2010/main"/>
                      </a:ext>
                    </a:extLst>
                  </pic:spPr>
                </pic:pic>
              </a:graphicData>
            </a:graphic>
          </wp:inline>
        </w:drawing>
      </w:r>
    </w:p>
    <w:p w14:paraId="6E134A10" w14:textId="18697FC8" w:rsidR="00E32433" w:rsidRPr="00C46569" w:rsidRDefault="00E32433" w:rsidP="00407AD3">
      <w:pPr>
        <w:pStyle w:val="Surs"/>
      </w:pPr>
      <w:r>
        <w:t>Sursa:</w:t>
      </w:r>
      <w:r w:rsidR="00C46569">
        <w:t xml:space="preserve"> </w:t>
      </w:r>
      <w:r w:rsidR="00F377D0" w:rsidRPr="00F377D0">
        <w:rPr>
          <w:b w:val="0"/>
          <w:bCs w:val="0"/>
        </w:rPr>
        <w:t>Prelucrarea consultantului , date</w:t>
      </w:r>
      <w:r w:rsidR="00F377D0">
        <w:t xml:space="preserve"> </w:t>
      </w:r>
      <w:r w:rsidRPr="00F377D0">
        <w:rPr>
          <w:b w:val="0"/>
          <w:bCs w:val="0"/>
        </w:rPr>
        <w:t xml:space="preserve">INS </w:t>
      </w:r>
      <w:r w:rsidR="00F377D0">
        <w:rPr>
          <w:b w:val="0"/>
          <w:bCs w:val="0"/>
        </w:rPr>
        <w:t>(</w:t>
      </w:r>
      <w:r w:rsidRPr="00F377D0">
        <w:rPr>
          <w:b w:val="0"/>
          <w:bCs w:val="0"/>
        </w:rPr>
        <w:t>GOS112C</w:t>
      </w:r>
      <w:r w:rsidR="00F377D0">
        <w:rPr>
          <w:b w:val="0"/>
          <w:bCs w:val="0"/>
        </w:rPr>
        <w:t>)</w:t>
      </w:r>
    </w:p>
    <w:p w14:paraId="1594210A" w14:textId="3A17E459" w:rsidR="00E32433" w:rsidRDefault="00E32433" w:rsidP="003D67D0">
      <w:pPr>
        <w:pStyle w:val="RomactivText"/>
      </w:pPr>
      <w:r>
        <w:lastRenderedPageBreak/>
        <w:t xml:space="preserve">Operatorul regional este societatea </w:t>
      </w:r>
      <w:r w:rsidR="00F377D0" w:rsidRPr="00F377D0">
        <w:t>„</w:t>
      </w:r>
      <w:r>
        <w:t>Compania de Transport Public</w:t>
      </w:r>
      <w:r w:rsidR="00F377D0" w:rsidRPr="00F377D0">
        <w:t>”</w:t>
      </w:r>
      <w:r>
        <w:t xml:space="preserve"> S.A. Arad, la nivel de localități și servicii.</w:t>
      </w:r>
    </w:p>
    <w:p w14:paraId="56D05C23" w14:textId="4420E7D2" w:rsidR="00ED34ED" w:rsidRDefault="00ED34ED" w:rsidP="00877D1C">
      <w:pPr>
        <w:pStyle w:val="Caption"/>
      </w:pPr>
      <w:bookmarkStart w:id="91" w:name="_Toc76045482"/>
      <w:bookmarkStart w:id="92" w:name="_Toc105745326"/>
      <w:r w:rsidRPr="00C46569">
        <w:rPr>
          <w:b/>
        </w:rPr>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30</w:t>
      </w:r>
      <w:r w:rsidRPr="00C46569">
        <w:rPr>
          <w:b/>
        </w:rPr>
        <w:fldChar w:fldCharType="end"/>
      </w:r>
      <w:r w:rsidR="00C46569" w:rsidRPr="00C46569">
        <w:rPr>
          <w:b/>
        </w:rPr>
        <w:t>:</w:t>
      </w:r>
      <w:r w:rsidR="00FA433F">
        <w:t xml:space="preserve"> Harta operatorilor de transport public de pasageri</w:t>
      </w:r>
      <w:bookmarkEnd w:id="91"/>
      <w:bookmarkEnd w:id="92"/>
    </w:p>
    <w:p w14:paraId="782E6B90" w14:textId="42CF7D65" w:rsidR="00E32433" w:rsidRDefault="00E32433" w:rsidP="007D36D1">
      <w:pPr>
        <w:pStyle w:val="RomactivText"/>
        <w:jc w:val="center"/>
      </w:pPr>
      <w:r>
        <w:drawing>
          <wp:inline distT="0" distB="0" distL="0" distR="0" wp14:anchorId="3A44E6F2" wp14:editId="26E998D2">
            <wp:extent cx="5646420" cy="3996607"/>
            <wp:effectExtent l="0" t="0" r="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52954" cy="4001232"/>
                    </a:xfrm>
                    <a:prstGeom prst="rect">
                      <a:avLst/>
                    </a:prstGeom>
                    <a:noFill/>
                    <a:ln>
                      <a:noFill/>
                    </a:ln>
                  </pic:spPr>
                </pic:pic>
              </a:graphicData>
            </a:graphic>
          </wp:inline>
        </w:drawing>
      </w:r>
    </w:p>
    <w:p w14:paraId="27E17803" w14:textId="1C3C8023" w:rsidR="00E32433" w:rsidRPr="003D67D0" w:rsidRDefault="00E32433" w:rsidP="00407AD3">
      <w:pPr>
        <w:pStyle w:val="Surs"/>
      </w:pPr>
      <w:r w:rsidRPr="003D67D0">
        <w:t>Sursa:</w:t>
      </w:r>
      <w:r w:rsidR="003D67D0" w:rsidRPr="003D67D0">
        <w:t xml:space="preserve"> </w:t>
      </w:r>
      <w:r w:rsidRPr="00F377D0">
        <w:rPr>
          <w:b w:val="0"/>
          <w:bCs w:val="0"/>
        </w:rPr>
        <w:t>Prelucrarea Consultantului</w:t>
      </w:r>
    </w:p>
    <w:p w14:paraId="06BF67E7" w14:textId="00031D15" w:rsidR="00C2772B" w:rsidRDefault="00E32433" w:rsidP="00F377D0">
      <w:pPr>
        <w:pStyle w:val="RomactivText"/>
        <w:spacing w:before="120"/>
        <w:rPr>
          <w:noProof w:val="0"/>
        </w:rPr>
      </w:pPr>
      <w:r>
        <w:rPr>
          <w:noProof w:val="0"/>
        </w:rPr>
        <w:t xml:space="preserve">Infrastructura de transport public autorizat în județul Arad este compusă din 113 </w:t>
      </w:r>
      <w:r w:rsidR="007D425E">
        <w:rPr>
          <w:noProof w:val="0"/>
        </w:rPr>
        <w:t>mijloace</w:t>
      </w:r>
      <w:r>
        <w:rPr>
          <w:noProof w:val="0"/>
        </w:rPr>
        <w:t xml:space="preserve"> transport în comun, acestea însumând un număr de 1</w:t>
      </w:r>
      <w:r w:rsidR="003D67D0">
        <w:rPr>
          <w:noProof w:val="0"/>
        </w:rPr>
        <w:t>.</w:t>
      </w:r>
      <w:r>
        <w:rPr>
          <w:noProof w:val="0"/>
        </w:rPr>
        <w:t xml:space="preserve">855 de locuri. Dintre acestea 22 de </w:t>
      </w:r>
      <w:r w:rsidR="007D425E">
        <w:rPr>
          <w:noProof w:val="0"/>
        </w:rPr>
        <w:t>autovehicule</w:t>
      </w:r>
      <w:r>
        <w:rPr>
          <w:noProof w:val="0"/>
        </w:rPr>
        <w:t xml:space="preserve"> sunt în conservare</w:t>
      </w:r>
      <w:r w:rsidR="003D67D0">
        <w:rPr>
          <w:noProof w:val="0"/>
        </w:rPr>
        <w:t xml:space="preserve"> </w:t>
      </w:r>
      <w:r>
        <w:rPr>
          <w:noProof w:val="0"/>
        </w:rPr>
        <w:t>(20,56%), 15 sunt defecte</w:t>
      </w:r>
      <w:r w:rsidR="003D67D0">
        <w:rPr>
          <w:noProof w:val="0"/>
        </w:rPr>
        <w:t xml:space="preserve"> </w:t>
      </w:r>
      <w:r>
        <w:rPr>
          <w:noProof w:val="0"/>
        </w:rPr>
        <w:t>(14,02%) și 70 sunt funcționale/</w:t>
      </w:r>
      <w:r w:rsidR="00F377D0">
        <w:rPr>
          <w:noProof w:val="0"/>
        </w:rPr>
        <w:t xml:space="preserve"> </w:t>
      </w:r>
      <w:r>
        <w:rPr>
          <w:noProof w:val="0"/>
        </w:rPr>
        <w:t>active</w:t>
      </w:r>
      <w:r w:rsidR="003D67D0">
        <w:rPr>
          <w:noProof w:val="0"/>
        </w:rPr>
        <w:t xml:space="preserve"> </w:t>
      </w:r>
      <w:r>
        <w:rPr>
          <w:noProof w:val="0"/>
        </w:rPr>
        <w:t>(65,42%).</w:t>
      </w:r>
    </w:p>
    <w:p w14:paraId="10D62B54" w14:textId="22C8C0A4" w:rsidR="00E32433" w:rsidRDefault="00E32433" w:rsidP="00F377D0">
      <w:pPr>
        <w:pStyle w:val="RomactivText"/>
        <w:spacing w:before="120"/>
        <w:rPr>
          <w:noProof w:val="0"/>
        </w:rPr>
      </w:pPr>
      <w:r>
        <w:rPr>
          <w:noProof w:val="0"/>
        </w:rPr>
        <w:t>La nivelul anul</w:t>
      </w:r>
      <w:r w:rsidR="00E97DA5">
        <w:rPr>
          <w:noProof w:val="0"/>
        </w:rPr>
        <w:t>ui</w:t>
      </w:r>
      <w:r>
        <w:rPr>
          <w:noProof w:val="0"/>
        </w:rPr>
        <w:t xml:space="preserve"> 2020, s-au efectuat în total 66</w:t>
      </w:r>
      <w:r w:rsidR="003D67D0">
        <w:rPr>
          <w:noProof w:val="0"/>
        </w:rPr>
        <w:t>.</w:t>
      </w:r>
      <w:r>
        <w:rPr>
          <w:noProof w:val="0"/>
        </w:rPr>
        <w:t xml:space="preserve">459 de călători cu transportul public din județul Arad. În graficul de mai jos se observă că luna </w:t>
      </w:r>
      <w:r w:rsidR="00E97DA5">
        <w:rPr>
          <w:noProof w:val="0"/>
        </w:rPr>
        <w:t>o</w:t>
      </w:r>
      <w:r>
        <w:rPr>
          <w:noProof w:val="0"/>
        </w:rPr>
        <w:t>ctombrie a atins vârful de călători pe 2020, localitățile cu cele mai multe călător</w:t>
      </w:r>
      <w:r w:rsidR="00E97DA5">
        <w:rPr>
          <w:noProof w:val="0"/>
        </w:rPr>
        <w:t>i</w:t>
      </w:r>
      <w:r>
        <w:rPr>
          <w:noProof w:val="0"/>
        </w:rPr>
        <w:t>i în luna respectivă sunt: Livada</w:t>
      </w:r>
      <w:r w:rsidR="003D67D0">
        <w:rPr>
          <w:noProof w:val="0"/>
        </w:rPr>
        <w:t xml:space="preserve"> </w:t>
      </w:r>
      <w:r>
        <w:rPr>
          <w:noProof w:val="0"/>
        </w:rPr>
        <w:t>(1</w:t>
      </w:r>
      <w:r w:rsidR="003D67D0">
        <w:rPr>
          <w:noProof w:val="0"/>
        </w:rPr>
        <w:t>.</w:t>
      </w:r>
      <w:r>
        <w:rPr>
          <w:noProof w:val="0"/>
        </w:rPr>
        <w:t>275 călători), Vladimirescu</w:t>
      </w:r>
      <w:r w:rsidR="003D67D0">
        <w:rPr>
          <w:noProof w:val="0"/>
        </w:rPr>
        <w:t xml:space="preserve"> </w:t>
      </w:r>
      <w:r>
        <w:rPr>
          <w:noProof w:val="0"/>
        </w:rPr>
        <w:t>(1</w:t>
      </w:r>
      <w:r w:rsidR="003D67D0">
        <w:rPr>
          <w:noProof w:val="0"/>
        </w:rPr>
        <w:t>.</w:t>
      </w:r>
      <w:r>
        <w:rPr>
          <w:noProof w:val="0"/>
        </w:rPr>
        <w:t>260 călători) și Zimandu Nou</w:t>
      </w:r>
      <w:r w:rsidR="003D67D0">
        <w:rPr>
          <w:noProof w:val="0"/>
        </w:rPr>
        <w:t xml:space="preserve"> </w:t>
      </w:r>
      <w:r>
        <w:rPr>
          <w:noProof w:val="0"/>
        </w:rPr>
        <w:t>(1</w:t>
      </w:r>
      <w:r w:rsidR="003D67D0">
        <w:rPr>
          <w:noProof w:val="0"/>
        </w:rPr>
        <w:t>.</w:t>
      </w:r>
      <w:r>
        <w:rPr>
          <w:noProof w:val="0"/>
        </w:rPr>
        <w:t>845 călători)</w:t>
      </w:r>
      <w:r w:rsidR="003D67D0">
        <w:rPr>
          <w:noProof w:val="0"/>
        </w:rPr>
        <w:t>.</w:t>
      </w:r>
    </w:p>
    <w:p w14:paraId="4F7A0EEE" w14:textId="6C3FEC55" w:rsidR="007D425E" w:rsidRDefault="007D425E" w:rsidP="00877D1C">
      <w:pPr>
        <w:pStyle w:val="Caption"/>
      </w:pPr>
      <w:bookmarkStart w:id="93" w:name="_Toc76045483"/>
      <w:bookmarkStart w:id="94" w:name="_Toc105745327"/>
      <w:r w:rsidRPr="00C46569">
        <w:rPr>
          <w:b/>
        </w:rPr>
        <w:lastRenderedPageBreak/>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31</w:t>
      </w:r>
      <w:r w:rsidRPr="00C46569">
        <w:rPr>
          <w:b/>
        </w:rPr>
        <w:fldChar w:fldCharType="end"/>
      </w:r>
      <w:r w:rsidR="00C46569" w:rsidRPr="00C46569">
        <w:rPr>
          <w:b/>
        </w:rPr>
        <w:t>:</w:t>
      </w:r>
      <w:r>
        <w:t xml:space="preserve"> Fluxul de călători de curse a transportului public în comun, 2020</w:t>
      </w:r>
      <w:bookmarkEnd w:id="93"/>
      <w:bookmarkEnd w:id="94"/>
    </w:p>
    <w:p w14:paraId="0348F8BB" w14:textId="57E99214" w:rsidR="00E32433" w:rsidRDefault="007D425E" w:rsidP="00E32433">
      <w:pPr>
        <w:pStyle w:val="RomactivText"/>
        <w:jc w:val="center"/>
      </w:pPr>
      <w:r>
        <w:drawing>
          <wp:inline distT="0" distB="0" distL="0" distR="0" wp14:anchorId="2F9A72DA" wp14:editId="32E009ED">
            <wp:extent cx="5803900" cy="3279775"/>
            <wp:effectExtent l="0" t="0" r="635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03900" cy="3279775"/>
                    </a:xfrm>
                    <a:prstGeom prst="rect">
                      <a:avLst/>
                    </a:prstGeom>
                    <a:noFill/>
                  </pic:spPr>
                </pic:pic>
              </a:graphicData>
            </a:graphic>
          </wp:inline>
        </w:drawing>
      </w:r>
    </w:p>
    <w:p w14:paraId="217ACECA" w14:textId="77777777" w:rsidR="00E32433" w:rsidRPr="003D67D0" w:rsidRDefault="00E32433" w:rsidP="00407AD3">
      <w:pPr>
        <w:pStyle w:val="Surs"/>
      </w:pPr>
      <w:r w:rsidRPr="003D67D0">
        <w:t xml:space="preserve">Sursa: </w:t>
      </w:r>
      <w:r w:rsidRPr="00F377D0">
        <w:rPr>
          <w:b w:val="0"/>
          <w:bCs w:val="0"/>
        </w:rPr>
        <w:t>ADI Transport Public Arad</w:t>
      </w:r>
    </w:p>
    <w:p w14:paraId="54F55F9F" w14:textId="4474C2A1" w:rsidR="0014533E" w:rsidRDefault="0014533E" w:rsidP="00F377D0">
      <w:pPr>
        <w:pStyle w:val="RomactivText"/>
        <w:spacing w:before="120"/>
        <w:rPr>
          <w:noProof w:val="0"/>
        </w:rPr>
      </w:pPr>
      <w:r w:rsidRPr="0014533E">
        <w:rPr>
          <w:noProof w:val="0"/>
        </w:rPr>
        <w:t xml:space="preserve">Din punct de vedere al transportului public la nivelul </w:t>
      </w:r>
      <w:r w:rsidR="00F377D0">
        <w:rPr>
          <w:noProof w:val="0"/>
        </w:rPr>
        <w:t>m</w:t>
      </w:r>
      <w:r w:rsidRPr="0014533E">
        <w:rPr>
          <w:noProof w:val="0"/>
        </w:rPr>
        <w:t xml:space="preserve">unicipiului </w:t>
      </w:r>
      <w:r>
        <w:rPr>
          <w:noProof w:val="0"/>
        </w:rPr>
        <w:t>Arad</w:t>
      </w:r>
      <w:r>
        <w:rPr>
          <w:rStyle w:val="FootnoteReference"/>
          <w:noProof w:val="0"/>
        </w:rPr>
        <w:footnoteReference w:id="44"/>
      </w:r>
      <w:r>
        <w:rPr>
          <w:noProof w:val="0"/>
        </w:rPr>
        <w:t xml:space="preserve"> se constată faptul că sistemul de transport este format din infrastructura mijloacelor de transport și din tehnici de exploatare specifice modurilor de transport de suprafață: tramvai, autobuz, microbuz. Serviciile de transport public la nivel municipal sunt prestate de operatorul SC Compania de Transport Public SA în baza contractului de delegare a gestiunii serviciului de transport public încheiat în anul 2014. Indicatorii de performa</w:t>
      </w:r>
      <w:r w:rsidR="00A4775D">
        <w:rPr>
          <w:noProof w:val="0"/>
        </w:rPr>
        <w:t>n</w:t>
      </w:r>
      <w:r>
        <w:rPr>
          <w:noProof w:val="0"/>
        </w:rPr>
        <w:t xml:space="preserve">ță pe care </w:t>
      </w:r>
      <w:r w:rsidR="00F377D0">
        <w:rPr>
          <w:noProof w:val="0"/>
        </w:rPr>
        <w:t>o</w:t>
      </w:r>
      <w:r>
        <w:rPr>
          <w:noProof w:val="0"/>
        </w:rPr>
        <w:t>peratorul de transport trebuie să îi respecte și monitorizeze sunt:</w:t>
      </w:r>
    </w:p>
    <w:p w14:paraId="1AD47CFE" w14:textId="3A95C86A" w:rsidR="0014533E" w:rsidRDefault="00A4775D" w:rsidP="00A36100">
      <w:pPr>
        <w:pStyle w:val="RomactivText"/>
        <w:numPr>
          <w:ilvl w:val="0"/>
          <w:numId w:val="18"/>
        </w:numPr>
        <w:spacing w:after="0"/>
        <w:rPr>
          <w:noProof w:val="0"/>
        </w:rPr>
      </w:pPr>
      <w:r>
        <w:rPr>
          <w:noProof w:val="0"/>
        </w:rPr>
        <w:t>Număr de curse, trasee pe care operatorul a suspendat executarea transportului față de programul de circulație;</w:t>
      </w:r>
    </w:p>
    <w:p w14:paraId="1F366686" w14:textId="3211417D" w:rsidR="00A4775D" w:rsidRDefault="00A4775D" w:rsidP="00A36100">
      <w:pPr>
        <w:pStyle w:val="RomactivText"/>
        <w:numPr>
          <w:ilvl w:val="0"/>
          <w:numId w:val="18"/>
        </w:numPr>
        <w:spacing w:after="0"/>
        <w:rPr>
          <w:noProof w:val="0"/>
        </w:rPr>
      </w:pPr>
      <w:r>
        <w:rPr>
          <w:noProof w:val="0"/>
        </w:rPr>
        <w:t>Numărul de curse, trasee pe care operatorul a întârziat executarea cu mai mult de 3 minute față de programul de circulație;</w:t>
      </w:r>
    </w:p>
    <w:p w14:paraId="4FED6EC2" w14:textId="77777777" w:rsidR="00A4775D" w:rsidRDefault="00A4775D" w:rsidP="00A36100">
      <w:pPr>
        <w:pStyle w:val="RomactivText"/>
        <w:numPr>
          <w:ilvl w:val="0"/>
          <w:numId w:val="18"/>
        </w:numPr>
        <w:spacing w:after="0"/>
        <w:rPr>
          <w:noProof w:val="0"/>
        </w:rPr>
      </w:pPr>
      <w:r>
        <w:rPr>
          <w:noProof w:val="0"/>
        </w:rPr>
        <w:t>Numărul de curse pe care operatorul nu a efectuat transportul public local de călători pe o perioadă mai mare de 24 de ore;</w:t>
      </w:r>
    </w:p>
    <w:p w14:paraId="5B0A2788" w14:textId="413FB24F" w:rsidR="00A4775D" w:rsidRDefault="00A4775D" w:rsidP="00A36100">
      <w:pPr>
        <w:pStyle w:val="RomactivText"/>
        <w:numPr>
          <w:ilvl w:val="0"/>
          <w:numId w:val="18"/>
        </w:numPr>
        <w:spacing w:after="0"/>
        <w:rPr>
          <w:noProof w:val="0"/>
        </w:rPr>
      </w:pPr>
      <w:r>
        <w:rPr>
          <w:noProof w:val="0"/>
        </w:rPr>
        <w:t>Numărul de călători afectați de situația prevăzută la punctul 1;</w:t>
      </w:r>
    </w:p>
    <w:p w14:paraId="59CBAC19" w14:textId="75C5F2DB" w:rsidR="00A4775D" w:rsidRDefault="00A4775D" w:rsidP="00A36100">
      <w:pPr>
        <w:pStyle w:val="RomactivText"/>
        <w:numPr>
          <w:ilvl w:val="0"/>
          <w:numId w:val="18"/>
        </w:numPr>
        <w:spacing w:after="0"/>
        <w:rPr>
          <w:noProof w:val="0"/>
        </w:rPr>
      </w:pPr>
      <w:r>
        <w:rPr>
          <w:noProof w:val="0"/>
        </w:rPr>
        <w:t>Numărul de călători afectați de situația prevăzu</w:t>
      </w:r>
      <w:r w:rsidR="00323F15">
        <w:rPr>
          <w:noProof w:val="0"/>
        </w:rPr>
        <w:t>tă</w:t>
      </w:r>
      <w:r>
        <w:rPr>
          <w:noProof w:val="0"/>
        </w:rPr>
        <w:t xml:space="preserve"> la numărul 2;</w:t>
      </w:r>
    </w:p>
    <w:p w14:paraId="233104D5" w14:textId="25ED53E9" w:rsidR="00A4775D" w:rsidRDefault="00A4775D" w:rsidP="00A36100">
      <w:pPr>
        <w:pStyle w:val="RomactivText"/>
        <w:numPr>
          <w:ilvl w:val="0"/>
          <w:numId w:val="18"/>
        </w:numPr>
        <w:spacing w:after="0"/>
        <w:rPr>
          <w:noProof w:val="0"/>
        </w:rPr>
      </w:pPr>
      <w:r>
        <w:rPr>
          <w:noProof w:val="0"/>
        </w:rPr>
        <w:t>Numărul de călători afectați de situația prevăzu</w:t>
      </w:r>
      <w:r w:rsidR="00323F15">
        <w:rPr>
          <w:noProof w:val="0"/>
        </w:rPr>
        <w:t>tă</w:t>
      </w:r>
      <w:r>
        <w:rPr>
          <w:noProof w:val="0"/>
        </w:rPr>
        <w:t xml:space="preserve"> la numărul 3;</w:t>
      </w:r>
    </w:p>
    <w:p w14:paraId="78DF223A" w14:textId="6FDEA8AA" w:rsidR="00A4775D" w:rsidRDefault="00A4775D" w:rsidP="00A36100">
      <w:pPr>
        <w:pStyle w:val="RomactivText"/>
        <w:numPr>
          <w:ilvl w:val="0"/>
          <w:numId w:val="18"/>
        </w:numPr>
        <w:spacing w:after="0"/>
        <w:rPr>
          <w:noProof w:val="0"/>
        </w:rPr>
      </w:pPr>
      <w:r>
        <w:rPr>
          <w:noProof w:val="0"/>
        </w:rPr>
        <w:t>Numărul total de mijloace de transport utilizate zilnic, comparativ cu numărul necesar pentru realizarea programului de circulație;</w:t>
      </w:r>
    </w:p>
    <w:p w14:paraId="4BF96962" w14:textId="2D3D32DA" w:rsidR="00A4775D" w:rsidRDefault="00A4775D" w:rsidP="00A36100">
      <w:pPr>
        <w:pStyle w:val="RomactivText"/>
        <w:numPr>
          <w:ilvl w:val="0"/>
          <w:numId w:val="18"/>
        </w:numPr>
        <w:spacing w:after="0"/>
        <w:rPr>
          <w:noProof w:val="0"/>
        </w:rPr>
      </w:pPr>
      <w:r>
        <w:rPr>
          <w:noProof w:val="0"/>
        </w:rPr>
        <w:t>Numărul de reclamații ale călătorilor privind calitatea transportului;</w:t>
      </w:r>
    </w:p>
    <w:p w14:paraId="3099DDB4" w14:textId="19C23E41" w:rsidR="00A4775D" w:rsidRDefault="00A4775D" w:rsidP="00A36100">
      <w:pPr>
        <w:pStyle w:val="RomactivText"/>
        <w:numPr>
          <w:ilvl w:val="0"/>
          <w:numId w:val="18"/>
        </w:numPr>
        <w:spacing w:after="0"/>
        <w:rPr>
          <w:noProof w:val="0"/>
        </w:rPr>
      </w:pPr>
      <w:r>
        <w:rPr>
          <w:noProof w:val="0"/>
        </w:rPr>
        <w:t>Numărul de autovehicule atestate Euro 3 raportat la numărul total de autovehicule necesar pentru realizarea programului de circulație/ Numărul de autovehicule atestate Euro 4 raportat la numărul total de autovehicule necesar pentru realizarea programului de circulație;</w:t>
      </w:r>
    </w:p>
    <w:p w14:paraId="1FD4B209" w14:textId="537FAB63" w:rsidR="00A4775D" w:rsidRDefault="00A4775D" w:rsidP="00A36100">
      <w:pPr>
        <w:pStyle w:val="RomactivText"/>
        <w:numPr>
          <w:ilvl w:val="0"/>
          <w:numId w:val="18"/>
        </w:numPr>
        <w:spacing w:after="0"/>
        <w:rPr>
          <w:noProof w:val="0"/>
        </w:rPr>
      </w:pPr>
      <w:r>
        <w:rPr>
          <w:noProof w:val="0"/>
        </w:rPr>
        <w:t>Vechimea mijloacelor de transport și dotările de confort pentru călători;</w:t>
      </w:r>
    </w:p>
    <w:p w14:paraId="63DEC536" w14:textId="3659603B" w:rsidR="00A4775D" w:rsidRDefault="00A4775D" w:rsidP="00A36100">
      <w:pPr>
        <w:pStyle w:val="RomactivText"/>
        <w:numPr>
          <w:ilvl w:val="0"/>
          <w:numId w:val="18"/>
        </w:numPr>
        <w:spacing w:after="0"/>
        <w:rPr>
          <w:noProof w:val="0"/>
        </w:rPr>
      </w:pPr>
      <w:r>
        <w:rPr>
          <w:noProof w:val="0"/>
        </w:rPr>
        <w:lastRenderedPageBreak/>
        <w:t>Nerespectarea condițiilor de calitate și de mediu privind desfășurarea transportului;</w:t>
      </w:r>
    </w:p>
    <w:p w14:paraId="1DCD92EC" w14:textId="5BAC9E13" w:rsidR="00A4775D" w:rsidRDefault="00A4775D" w:rsidP="00A36100">
      <w:pPr>
        <w:pStyle w:val="RomactivText"/>
        <w:numPr>
          <w:ilvl w:val="0"/>
          <w:numId w:val="18"/>
        </w:numPr>
        <w:spacing w:after="0"/>
        <w:rPr>
          <w:noProof w:val="0"/>
        </w:rPr>
      </w:pPr>
      <w:r>
        <w:rPr>
          <w:noProof w:val="0"/>
        </w:rPr>
        <w:t>Numărul abaterilor constatate și sancționate de personalul împuternicit privind nerespectarea prevederilor legale;</w:t>
      </w:r>
    </w:p>
    <w:p w14:paraId="08393332" w14:textId="293B48BF" w:rsidR="00A4775D" w:rsidRDefault="00A4775D" w:rsidP="00A36100">
      <w:pPr>
        <w:pStyle w:val="RomactivText"/>
        <w:numPr>
          <w:ilvl w:val="0"/>
          <w:numId w:val="18"/>
        </w:numPr>
        <w:spacing w:after="0"/>
        <w:rPr>
          <w:noProof w:val="0"/>
        </w:rPr>
      </w:pPr>
      <w:r>
        <w:rPr>
          <w:noProof w:val="0"/>
        </w:rPr>
        <w:t xml:space="preserve">Numărul de tamponări produse din vina personalului propriu sau a operatorului de </w:t>
      </w:r>
      <w:r w:rsidR="00871E22">
        <w:rPr>
          <w:noProof w:val="0"/>
        </w:rPr>
        <w:t>transport</w:t>
      </w:r>
      <w:r>
        <w:rPr>
          <w:noProof w:val="0"/>
        </w:rPr>
        <w:t>/ transportatorului autorizat;</w:t>
      </w:r>
    </w:p>
    <w:p w14:paraId="199EADDA" w14:textId="4BDAFE6E" w:rsidR="00A4775D" w:rsidRDefault="00A4775D" w:rsidP="00A36100">
      <w:pPr>
        <w:pStyle w:val="RomactivText"/>
        <w:numPr>
          <w:ilvl w:val="0"/>
          <w:numId w:val="18"/>
        </w:numPr>
        <w:ind w:left="714" w:hanging="357"/>
        <w:rPr>
          <w:noProof w:val="0"/>
        </w:rPr>
      </w:pPr>
      <w:r>
        <w:rPr>
          <w:noProof w:val="0"/>
        </w:rPr>
        <w:t>Numărul de accidente de circulație care au ca urmări răniri</w:t>
      </w:r>
      <w:r w:rsidR="00871E22">
        <w:rPr>
          <w:noProof w:val="0"/>
        </w:rPr>
        <w:t xml:space="preserve"> ale persoanelor transportate, produse din vina personalului propriu sau a operatorului de transport/ transportatorului autorizat.</w:t>
      </w:r>
    </w:p>
    <w:p w14:paraId="3FE8EA58" w14:textId="77A5A579" w:rsidR="00A4775D" w:rsidRDefault="00871E22" w:rsidP="006D7A86">
      <w:pPr>
        <w:pStyle w:val="RomactivText"/>
        <w:spacing w:before="120" w:after="0"/>
        <w:rPr>
          <w:noProof w:val="0"/>
        </w:rPr>
      </w:pPr>
      <w:r>
        <w:rPr>
          <w:noProof w:val="0"/>
        </w:rPr>
        <w:t xml:space="preserve">Rețeaua globală de transport public la nivelul </w:t>
      </w:r>
      <w:r w:rsidR="00323F15">
        <w:rPr>
          <w:noProof w:val="0"/>
        </w:rPr>
        <w:t>m</w:t>
      </w:r>
      <w:r>
        <w:rPr>
          <w:noProof w:val="0"/>
        </w:rPr>
        <w:t>unicipiului Arad este formată din:</w:t>
      </w:r>
    </w:p>
    <w:p w14:paraId="134C992C" w14:textId="14A80E2D" w:rsidR="00871E22" w:rsidRDefault="00871E22" w:rsidP="00A36100">
      <w:pPr>
        <w:pStyle w:val="RomactivText"/>
        <w:numPr>
          <w:ilvl w:val="0"/>
          <w:numId w:val="41"/>
        </w:numPr>
        <w:spacing w:after="0"/>
        <w:rPr>
          <w:noProof w:val="0"/>
        </w:rPr>
      </w:pPr>
      <w:r>
        <w:rPr>
          <w:noProof w:val="0"/>
        </w:rPr>
        <w:t>15 linii de tramvai, cu lungimea totală a rețelei de traseelor (dus</w:t>
      </w:r>
      <w:r w:rsidR="00323F15">
        <w:rPr>
          <w:noProof w:val="0"/>
        </w:rPr>
        <w:t xml:space="preserve"> – </w:t>
      </w:r>
      <w:r>
        <w:rPr>
          <w:noProof w:val="0"/>
        </w:rPr>
        <w:t>întors) de 336 km</w:t>
      </w:r>
      <w:r w:rsidR="00323F15">
        <w:rPr>
          <w:noProof w:val="0"/>
        </w:rPr>
        <w:t>;</w:t>
      </w:r>
    </w:p>
    <w:p w14:paraId="7A52EE7D" w14:textId="5ED62E13" w:rsidR="00871E22" w:rsidRDefault="00871E22" w:rsidP="00A36100">
      <w:pPr>
        <w:pStyle w:val="RomactivText"/>
        <w:numPr>
          <w:ilvl w:val="0"/>
          <w:numId w:val="41"/>
        </w:numPr>
        <w:spacing w:after="0"/>
        <w:rPr>
          <w:noProof w:val="0"/>
        </w:rPr>
      </w:pPr>
      <w:r>
        <w:rPr>
          <w:noProof w:val="0"/>
        </w:rPr>
        <w:t>7 linii de autobuz, cu lungimea totală a traseelor (dus – întors) de 92 km</w:t>
      </w:r>
      <w:r w:rsidR="00323F15">
        <w:rPr>
          <w:noProof w:val="0"/>
        </w:rPr>
        <w:t>;</w:t>
      </w:r>
    </w:p>
    <w:p w14:paraId="4378FF86" w14:textId="0B6C538A" w:rsidR="00871E22" w:rsidRDefault="00871E22" w:rsidP="00A36100">
      <w:pPr>
        <w:pStyle w:val="RomactivText"/>
        <w:numPr>
          <w:ilvl w:val="0"/>
          <w:numId w:val="41"/>
        </w:numPr>
        <w:rPr>
          <w:noProof w:val="0"/>
        </w:rPr>
      </w:pPr>
      <w:r>
        <w:rPr>
          <w:noProof w:val="0"/>
        </w:rPr>
        <w:t>1 linie de microbuz, al cărei traseu (</w:t>
      </w:r>
      <w:r w:rsidR="00323F15">
        <w:rPr>
          <w:noProof w:val="0"/>
        </w:rPr>
        <w:t>dus – întors</w:t>
      </w:r>
      <w:r>
        <w:rPr>
          <w:noProof w:val="0"/>
        </w:rPr>
        <w:t>) are lungimea de 8</w:t>
      </w:r>
      <w:r w:rsidR="00323F15">
        <w:rPr>
          <w:noProof w:val="0"/>
        </w:rPr>
        <w:t>,</w:t>
      </w:r>
      <w:r>
        <w:rPr>
          <w:noProof w:val="0"/>
        </w:rPr>
        <w:t>9 km.</w:t>
      </w:r>
    </w:p>
    <w:p w14:paraId="02941A26" w14:textId="3DD5FA70" w:rsidR="00E32433" w:rsidRDefault="00E32433" w:rsidP="00A30F51">
      <w:pPr>
        <w:pStyle w:val="RomactivText"/>
        <w:spacing w:after="0"/>
      </w:pPr>
      <w:r>
        <w:rPr>
          <w:b/>
          <w:bCs/>
        </w:rPr>
        <w:t>Principalele probleme</w:t>
      </w:r>
      <w:r>
        <w:t xml:space="preserve"> întâmpinate în domeniul acesta de activitate sunt:</w:t>
      </w:r>
    </w:p>
    <w:p w14:paraId="06BBDBEE" w14:textId="0D5BD152" w:rsidR="00E32433" w:rsidRPr="007D425E" w:rsidRDefault="007D425E" w:rsidP="00A36100">
      <w:pPr>
        <w:pStyle w:val="RomactivText"/>
        <w:numPr>
          <w:ilvl w:val="0"/>
          <w:numId w:val="17"/>
        </w:numPr>
        <w:spacing w:after="0"/>
        <w:rPr>
          <w:noProof w:val="0"/>
        </w:rPr>
      </w:pPr>
      <w:r w:rsidRPr="007D425E">
        <w:rPr>
          <w:noProof w:val="0"/>
        </w:rPr>
        <w:t>Insuficien</w:t>
      </w:r>
      <w:r>
        <w:rPr>
          <w:noProof w:val="0"/>
        </w:rPr>
        <w:t>ță</w:t>
      </w:r>
      <w:r w:rsidR="00E32433" w:rsidRPr="007D425E">
        <w:rPr>
          <w:noProof w:val="0"/>
        </w:rPr>
        <w:t xml:space="preserve"> bugetară</w:t>
      </w:r>
      <w:r w:rsidR="008E34F6">
        <w:rPr>
          <w:noProof w:val="0"/>
        </w:rPr>
        <w:t>;</w:t>
      </w:r>
    </w:p>
    <w:p w14:paraId="6FF0EECF" w14:textId="58AF8EFC" w:rsidR="00E32433" w:rsidRPr="007D425E" w:rsidRDefault="00E32433" w:rsidP="00A36100">
      <w:pPr>
        <w:pStyle w:val="RomactivText"/>
        <w:numPr>
          <w:ilvl w:val="0"/>
          <w:numId w:val="17"/>
        </w:numPr>
        <w:spacing w:after="0"/>
        <w:rPr>
          <w:noProof w:val="0"/>
        </w:rPr>
      </w:pPr>
      <w:r w:rsidRPr="007D425E">
        <w:rPr>
          <w:noProof w:val="0"/>
        </w:rPr>
        <w:t>Parc de tramvaie învechit, care duce la creșterea cheltuielilor de exploatare și periclitarea asigurării permanenței executării serviciului</w:t>
      </w:r>
      <w:r w:rsidR="008E34F6">
        <w:rPr>
          <w:noProof w:val="0"/>
        </w:rPr>
        <w:t>;</w:t>
      </w:r>
    </w:p>
    <w:p w14:paraId="090678A0" w14:textId="2F2E7200" w:rsidR="00E32433" w:rsidRPr="007D425E" w:rsidRDefault="00E32433" w:rsidP="00A36100">
      <w:pPr>
        <w:pStyle w:val="RomactivText"/>
        <w:numPr>
          <w:ilvl w:val="0"/>
          <w:numId w:val="17"/>
        </w:numPr>
        <w:spacing w:after="0"/>
        <w:rPr>
          <w:noProof w:val="0"/>
        </w:rPr>
      </w:pPr>
      <w:r w:rsidRPr="007D425E">
        <w:rPr>
          <w:noProof w:val="0"/>
        </w:rPr>
        <w:t xml:space="preserve">Lipsa implementării unui serviciu de e-tickteting modern, care să permită o evidență și o monitorizare exactă, atât a numărului de </w:t>
      </w:r>
      <w:r w:rsidR="007D425E">
        <w:rPr>
          <w:noProof w:val="0"/>
        </w:rPr>
        <w:t>călători</w:t>
      </w:r>
      <w:r w:rsidRPr="007D425E">
        <w:rPr>
          <w:noProof w:val="0"/>
        </w:rPr>
        <w:t>, cât și al tipurilor de legitimații/</w:t>
      </w:r>
      <w:r w:rsidR="003D67D0">
        <w:rPr>
          <w:noProof w:val="0"/>
        </w:rPr>
        <w:t xml:space="preserve"> </w:t>
      </w:r>
      <w:r w:rsidRPr="007D425E">
        <w:rPr>
          <w:noProof w:val="0"/>
        </w:rPr>
        <w:t>abonamente/</w:t>
      </w:r>
      <w:r w:rsidR="003D67D0">
        <w:rPr>
          <w:noProof w:val="0"/>
        </w:rPr>
        <w:t xml:space="preserve"> </w:t>
      </w:r>
      <w:r w:rsidRPr="007D425E">
        <w:rPr>
          <w:noProof w:val="0"/>
        </w:rPr>
        <w:t>titluri de călătorie utilizate</w:t>
      </w:r>
      <w:r w:rsidR="008E34F6">
        <w:rPr>
          <w:noProof w:val="0"/>
        </w:rPr>
        <w:t>;</w:t>
      </w:r>
    </w:p>
    <w:p w14:paraId="584E3903" w14:textId="3A04EE60" w:rsidR="00E32433" w:rsidRDefault="00E32433" w:rsidP="00A36100">
      <w:pPr>
        <w:pStyle w:val="RomactivText"/>
        <w:numPr>
          <w:ilvl w:val="0"/>
          <w:numId w:val="17"/>
        </w:numPr>
        <w:spacing w:after="0"/>
        <w:rPr>
          <w:noProof w:val="0"/>
        </w:rPr>
      </w:pPr>
      <w:r w:rsidRPr="007D425E">
        <w:rPr>
          <w:noProof w:val="0"/>
        </w:rPr>
        <w:t>Lipsa camerelor de luat vederi în interiorul mijloacelor de transport.</w:t>
      </w:r>
    </w:p>
    <w:p w14:paraId="46368083" w14:textId="5DABFAE2" w:rsidR="00ED34ED" w:rsidRPr="00243EB3" w:rsidRDefault="00ED34ED" w:rsidP="001B40D8">
      <w:pPr>
        <w:pStyle w:val="Heading2"/>
        <w:rPr>
          <w:lang w:val="ro-RO"/>
        </w:rPr>
      </w:pPr>
      <w:bookmarkStart w:id="95" w:name="_Toc105745290"/>
      <w:r>
        <w:rPr>
          <w:lang w:val="ro-RO"/>
        </w:rPr>
        <w:t>S</w:t>
      </w:r>
      <w:r w:rsidRPr="008C0F8E">
        <w:rPr>
          <w:lang w:val="ro-RO"/>
        </w:rPr>
        <w:t xml:space="preserve">ectorul </w:t>
      </w:r>
      <w:r w:rsidR="002E30E5" w:rsidRPr="002E30E5">
        <w:rPr>
          <w:lang w:val="ro-RO"/>
        </w:rPr>
        <w:t>„</w:t>
      </w:r>
      <w:r>
        <w:rPr>
          <w:lang w:val="ro-RO"/>
        </w:rPr>
        <w:t>Producerii energiei regenerabile”</w:t>
      </w:r>
      <w:bookmarkEnd w:id="95"/>
    </w:p>
    <w:p w14:paraId="1FC0BB62" w14:textId="77777777" w:rsidR="003D67D0" w:rsidRDefault="008B62B8" w:rsidP="008E34F6">
      <w:pPr>
        <w:tabs>
          <w:tab w:val="left" w:pos="720"/>
        </w:tabs>
        <w:spacing w:before="120" w:after="120"/>
        <w:jc w:val="both"/>
        <w:rPr>
          <w:rFonts w:cs="Tahoma"/>
          <w:noProof/>
          <w:color w:val="0F0D29" w:themeColor="text1"/>
          <w:lang w:val="ro-RO"/>
        </w:rPr>
      </w:pPr>
      <w:r w:rsidRPr="00FA433F">
        <w:rPr>
          <w:rFonts w:cs="Tahoma"/>
          <w:noProof/>
          <w:color w:val="0F0D29" w:themeColor="text1"/>
          <w:lang w:val="ro-RO"/>
        </w:rPr>
        <w:t xml:space="preserve">Energia stă la baza evoluției și dezvoltării oricărei societăți, având rol esențial în producția de bunuri și prestarea de servicii, facilitând astfel obținerea bunăstării. Utilizarea energiei contribuie fără echivoc la îmbunătățirea standardelor de viață și combaterea sărăciei. </w:t>
      </w:r>
    </w:p>
    <w:p w14:paraId="1A4058D8" w14:textId="2420F76C" w:rsidR="008B62B8" w:rsidRPr="003D67D0" w:rsidRDefault="008B62B8" w:rsidP="008E34F6">
      <w:pPr>
        <w:tabs>
          <w:tab w:val="left" w:pos="720"/>
        </w:tabs>
        <w:spacing w:before="120" w:after="120"/>
        <w:jc w:val="both"/>
        <w:rPr>
          <w:rFonts w:eastAsiaTheme="minorHAnsi" w:cs="Tahoma"/>
          <w:noProof/>
          <w:color w:val="0F0D29" w:themeColor="text1"/>
          <w:lang w:val="ro-RO"/>
        </w:rPr>
      </w:pPr>
      <w:r w:rsidRPr="00FA433F">
        <w:rPr>
          <w:rFonts w:cs="Tahoma"/>
          <w:noProof/>
          <w:color w:val="0F0D29" w:themeColor="text1"/>
          <w:lang w:val="ro-RO"/>
        </w:rPr>
        <w:t>Piețele internaționale de energie se află într-o schimbare dinamică și complexă pe mai multe dimensiuni: tehnologică, climatică, geopolitică și economică, context în care România trebuie să anticipeze și să se poziționeze față de tendințele piețelor internaționale, precum și față de reașezările geopolitice care influențează parteneriatele strategice.</w:t>
      </w:r>
    </w:p>
    <w:p w14:paraId="6E967067" w14:textId="77777777" w:rsidR="003D67D0" w:rsidRDefault="008B62B8" w:rsidP="007D36D1">
      <w:pPr>
        <w:tabs>
          <w:tab w:val="left" w:pos="720"/>
        </w:tabs>
        <w:spacing w:before="120" w:after="120"/>
        <w:jc w:val="both"/>
        <w:rPr>
          <w:rFonts w:cs="Tahoma"/>
          <w:noProof/>
          <w:color w:val="0F0D29" w:themeColor="text1"/>
          <w:lang w:val="ro-RO"/>
        </w:rPr>
      </w:pPr>
      <w:r w:rsidRPr="00FA433F">
        <w:rPr>
          <w:rFonts w:cs="Tahoma"/>
          <w:noProof/>
          <w:color w:val="0F0D29" w:themeColor="text1"/>
          <w:lang w:val="ro-RO"/>
        </w:rPr>
        <w:t>Transformarea sectorului energiei electrice are loc în ritm accelerat, prin extinderea ponderii SRE și prin „revoluția” digitală, ce constă în dezvoltarea de rețele inteligente cu coordonare în timp real și cu comunicare în dublu sens, susținute de creșterea capacității de analiză și transmitere a volumelor mari de date, cu optimizarea consumului de energie. Ponderea crescută a producției de energie din surse eoliene și fotovoltaice ridică problema adecvanței surselor de energie neregenerabilă și a regulilor de funcționare a piețelor de energie electrică. Pe termen lung, creșterea producției descentralizate de energie electrică poate duce la un grad sporit de reziliență, prin reorganizarea întregului sistem de transport şi distribuție, în condițiile apariției consumatorilor activi  şi a maturizării capacităților de stocare a energiei electrice.</w:t>
      </w:r>
    </w:p>
    <w:p w14:paraId="73D7D4F3" w14:textId="1C631D73" w:rsidR="008B62B8" w:rsidRPr="00FA433F" w:rsidRDefault="008B62B8" w:rsidP="007D36D1">
      <w:pPr>
        <w:tabs>
          <w:tab w:val="left" w:pos="720"/>
        </w:tabs>
        <w:spacing w:before="120" w:after="120"/>
        <w:jc w:val="both"/>
        <w:rPr>
          <w:rFonts w:cs="Tahoma"/>
          <w:noProof/>
          <w:color w:val="0F0D29" w:themeColor="text1"/>
          <w:lang w:val="ro-RO"/>
        </w:rPr>
      </w:pPr>
      <w:r w:rsidRPr="00FA433F">
        <w:rPr>
          <w:rFonts w:cs="Tahoma"/>
          <w:noProof/>
          <w:color w:val="0F0D29" w:themeColor="text1"/>
          <w:lang w:val="ro-RO"/>
        </w:rPr>
        <w:t>România este exportator de energie electrică și produse petroliere, dar în același timp importă cca. 69% din consumul de țiței, 10,6% din consumul de gaze naturale, mici cantități de huilă (cca. 3%) și minereu de uraniu.</w:t>
      </w:r>
    </w:p>
    <w:p w14:paraId="3A116411" w14:textId="77777777" w:rsidR="008B62B8" w:rsidRPr="00FA433F" w:rsidRDefault="008B62B8" w:rsidP="007D36D1">
      <w:pPr>
        <w:tabs>
          <w:tab w:val="left" w:pos="4590"/>
        </w:tabs>
        <w:spacing w:before="120" w:after="120"/>
        <w:jc w:val="both"/>
        <w:rPr>
          <w:rFonts w:cs="Tahoma"/>
          <w:noProof/>
          <w:color w:val="0F0D29" w:themeColor="text1"/>
          <w:lang w:val="ro-RO"/>
        </w:rPr>
      </w:pPr>
      <w:r w:rsidRPr="00FA433F">
        <w:rPr>
          <w:rFonts w:cs="Tahoma"/>
          <w:noProof/>
          <w:color w:val="0F0D29" w:themeColor="text1"/>
          <w:lang w:val="ro-RO"/>
        </w:rPr>
        <w:t>Sectorul energiei electrice din România cuprinde următoarele activități principale:</w:t>
      </w:r>
    </w:p>
    <w:p w14:paraId="4838A855" w14:textId="77777777" w:rsidR="008B62B8" w:rsidRPr="00A92A5D" w:rsidRDefault="008B62B8" w:rsidP="00A36100">
      <w:pPr>
        <w:pStyle w:val="ListParagraph"/>
        <w:numPr>
          <w:ilvl w:val="0"/>
          <w:numId w:val="42"/>
        </w:numPr>
        <w:tabs>
          <w:tab w:val="left" w:pos="360"/>
        </w:tabs>
        <w:spacing w:before="120" w:after="120"/>
        <w:jc w:val="both"/>
        <w:rPr>
          <w:rFonts w:cs="Tahoma"/>
          <w:noProof/>
          <w:color w:val="0F0D29" w:themeColor="text1"/>
          <w:lang w:val="ro-RO"/>
        </w:rPr>
      </w:pPr>
      <w:r w:rsidRPr="00FA433F">
        <w:rPr>
          <w:rFonts w:cs="Tahoma"/>
          <w:noProof/>
          <w:color w:val="0F0D29" w:themeColor="text1"/>
          <w:lang w:val="ro-RO"/>
        </w:rPr>
        <w:t xml:space="preserve">producerea energiei electrice în centrale electrice, inclusiv în centrale electrice de </w:t>
      </w:r>
      <w:r w:rsidRPr="00A92A5D">
        <w:rPr>
          <w:rFonts w:cs="Tahoma"/>
          <w:noProof/>
          <w:color w:val="0F0D29" w:themeColor="text1"/>
          <w:lang w:val="ro-RO"/>
        </w:rPr>
        <w:t>cogenerare;</w:t>
      </w:r>
    </w:p>
    <w:p w14:paraId="409E9BA5" w14:textId="77777777" w:rsidR="008B62B8" w:rsidRPr="00A92A5D" w:rsidRDefault="008B62B8" w:rsidP="00A36100">
      <w:pPr>
        <w:pStyle w:val="ListParagraph"/>
        <w:numPr>
          <w:ilvl w:val="0"/>
          <w:numId w:val="42"/>
        </w:numPr>
        <w:tabs>
          <w:tab w:val="left" w:pos="360"/>
        </w:tabs>
        <w:spacing w:before="120" w:after="120"/>
        <w:jc w:val="both"/>
        <w:rPr>
          <w:rFonts w:cs="Tahoma"/>
          <w:noProof/>
          <w:color w:val="0F0D29" w:themeColor="text1"/>
          <w:lang w:val="ro-RO"/>
        </w:rPr>
      </w:pPr>
      <w:r w:rsidRPr="00A92A5D">
        <w:rPr>
          <w:rFonts w:cs="Tahoma"/>
          <w:noProof/>
          <w:color w:val="0F0D29" w:themeColor="text1"/>
          <w:lang w:val="ro-RO"/>
        </w:rPr>
        <w:lastRenderedPageBreak/>
        <w:t>transport și distribuție a energiei electrice prin linii de tensiune până la consumatorii finali;</w:t>
      </w:r>
    </w:p>
    <w:p w14:paraId="1FC5EFD2" w14:textId="77777777" w:rsidR="008B62B8" w:rsidRDefault="008B62B8" w:rsidP="00A36100">
      <w:pPr>
        <w:pStyle w:val="ListParagraph"/>
        <w:numPr>
          <w:ilvl w:val="0"/>
          <w:numId w:val="42"/>
        </w:numPr>
        <w:tabs>
          <w:tab w:val="left" w:pos="360"/>
        </w:tabs>
        <w:spacing w:before="120" w:after="120"/>
        <w:jc w:val="both"/>
        <w:rPr>
          <w:rFonts w:cs="Tahoma"/>
          <w:noProof/>
          <w:color w:val="0F0D29" w:themeColor="text1"/>
          <w:lang w:val="ro-RO"/>
        </w:rPr>
      </w:pPr>
      <w:r w:rsidRPr="00A92A5D">
        <w:rPr>
          <w:rFonts w:cs="Tahoma"/>
          <w:noProof/>
          <w:color w:val="0F0D29" w:themeColor="text1"/>
          <w:lang w:val="ro-RO"/>
        </w:rPr>
        <w:t>vânzare și cumpărare a energiei electrice (pe piețele angro și către consumatorii finali, inclusiv activitățile de import – export).</w:t>
      </w:r>
    </w:p>
    <w:p w14:paraId="6FB53CE1" w14:textId="1DA5D246" w:rsidR="008B62B8" w:rsidRPr="00A92A5D" w:rsidRDefault="008B62B8" w:rsidP="007D36D1">
      <w:pPr>
        <w:tabs>
          <w:tab w:val="left" w:pos="360"/>
        </w:tabs>
        <w:spacing w:before="120" w:after="120"/>
        <w:jc w:val="both"/>
        <w:rPr>
          <w:rFonts w:cs="Tahoma"/>
          <w:color w:val="0F0D29" w:themeColor="text1"/>
          <w:lang w:val="ro-RO"/>
        </w:rPr>
      </w:pPr>
      <w:r>
        <w:rPr>
          <w:rFonts w:cs="Tahoma"/>
          <w:noProof/>
          <w:color w:val="0F0D29" w:themeColor="text1"/>
          <w:lang w:val="ro-RO"/>
        </w:rPr>
        <w:t xml:space="preserve">La nivel </w:t>
      </w:r>
      <w:r w:rsidR="008E34F6">
        <w:rPr>
          <w:rFonts w:cs="Tahoma"/>
          <w:noProof/>
          <w:color w:val="0F0D29" w:themeColor="text1"/>
          <w:lang w:val="ro-RO"/>
        </w:rPr>
        <w:t>j</w:t>
      </w:r>
      <w:r>
        <w:rPr>
          <w:rFonts w:cs="Tahoma"/>
          <w:noProof/>
          <w:color w:val="0F0D29" w:themeColor="text1"/>
          <w:lang w:val="ro-RO"/>
        </w:rPr>
        <w:t>udețean se constată l</w:t>
      </w:r>
      <w:r w:rsidRPr="00787745">
        <w:rPr>
          <w:rFonts w:cs="Tahoma"/>
          <w:noProof/>
          <w:color w:val="0F0D29" w:themeColor="text1"/>
          <w:lang w:val="ro-RO"/>
        </w:rPr>
        <w:t xml:space="preserve">ipsa unor baze de date agregate privitoare la consumurile </w:t>
      </w:r>
      <w:r>
        <w:rPr>
          <w:rFonts w:cs="Tahoma"/>
          <w:noProof/>
          <w:color w:val="0F0D29" w:themeColor="text1"/>
          <w:lang w:val="ro-RO"/>
        </w:rPr>
        <w:t>de e</w:t>
      </w:r>
      <w:r w:rsidR="00A30F51">
        <w:rPr>
          <w:rFonts w:cs="Tahoma"/>
          <w:noProof/>
          <w:color w:val="0F0D29" w:themeColor="text1"/>
          <w:lang w:val="ro-RO"/>
        </w:rPr>
        <w:t xml:space="preserve">nergie </w:t>
      </w:r>
      <w:r w:rsidRPr="00787745">
        <w:rPr>
          <w:rFonts w:cs="Tahoma"/>
          <w:noProof/>
          <w:color w:val="0F0D29" w:themeColor="text1"/>
          <w:lang w:val="ro-RO"/>
        </w:rPr>
        <w:t>din diferitele resurse energetice, pentru</w:t>
      </w:r>
      <w:r>
        <w:rPr>
          <w:rFonts w:cs="Tahoma"/>
          <w:noProof/>
          <w:color w:val="0F0D29" w:themeColor="text1"/>
          <w:lang w:val="ro-RO"/>
        </w:rPr>
        <w:t xml:space="preserve"> </w:t>
      </w:r>
      <w:r w:rsidRPr="00787745">
        <w:rPr>
          <w:rFonts w:cs="Tahoma"/>
          <w:noProof/>
          <w:color w:val="0F0D29" w:themeColor="text1"/>
          <w:lang w:val="ro-RO"/>
        </w:rPr>
        <w:t>a facilita analiza şi calculul necesar argumentării unor planuri de acţiune privind trecerea de la surse</w:t>
      </w:r>
      <w:r>
        <w:rPr>
          <w:rFonts w:cs="Tahoma"/>
          <w:noProof/>
          <w:color w:val="0F0D29" w:themeColor="text1"/>
          <w:lang w:val="ro-RO"/>
        </w:rPr>
        <w:t xml:space="preserve"> </w:t>
      </w:r>
      <w:r w:rsidRPr="00787745">
        <w:rPr>
          <w:rFonts w:cs="Tahoma"/>
          <w:noProof/>
          <w:color w:val="0F0D29" w:themeColor="text1"/>
          <w:lang w:val="ro-RO"/>
        </w:rPr>
        <w:t>convenţionale de energie la surse de energie verde</w:t>
      </w:r>
      <w:r w:rsidR="003D67D0">
        <w:rPr>
          <w:rFonts w:cs="Tahoma"/>
          <w:noProof/>
          <w:color w:val="0F0D29" w:themeColor="text1"/>
          <w:lang w:val="ro-RO"/>
        </w:rPr>
        <w:t xml:space="preserve">. </w:t>
      </w:r>
    </w:p>
    <w:p w14:paraId="16ED6CCA" w14:textId="77777777" w:rsidR="008B62B8" w:rsidRPr="00A92A5D" w:rsidRDefault="008B62B8" w:rsidP="007D36D1">
      <w:pPr>
        <w:spacing w:before="120" w:after="120"/>
        <w:jc w:val="both"/>
        <w:rPr>
          <w:color w:val="0F0D29" w:themeColor="text1"/>
          <w:lang w:val="ro-RO"/>
        </w:rPr>
      </w:pPr>
      <w:r w:rsidRPr="00A92A5D">
        <w:rPr>
          <w:color w:val="0F0D29" w:themeColor="text1"/>
          <w:lang w:val="ro-RO"/>
        </w:rPr>
        <w:t>Conform Planului Național de Acțiune în Domeniul Energiei din Surse Regenerabile (PNAER), potențialul energetic al resurselor regenerabile din România repartizat în sursele de SER este următorul:</w:t>
      </w:r>
    </w:p>
    <w:p w14:paraId="2D734E56" w14:textId="3A9DEC86" w:rsidR="008B62B8" w:rsidRPr="00A92A5D" w:rsidRDefault="008B62B8" w:rsidP="00877D1C">
      <w:pPr>
        <w:pStyle w:val="Caption"/>
      </w:pPr>
      <w:bookmarkStart w:id="96" w:name="_Toc105745265"/>
      <w:r w:rsidRPr="00104624">
        <w:rPr>
          <w:b/>
        </w:rPr>
        <w:t xml:space="preserve">Tabel </w:t>
      </w:r>
      <w:r w:rsidRPr="00104624">
        <w:rPr>
          <w:b/>
        </w:rPr>
        <w:fldChar w:fldCharType="begin"/>
      </w:r>
      <w:r w:rsidRPr="00104624">
        <w:rPr>
          <w:b/>
        </w:rPr>
        <w:instrText xml:space="preserve"> SEQ Tabel \* ARABIC </w:instrText>
      </w:r>
      <w:r w:rsidRPr="00104624">
        <w:rPr>
          <w:b/>
        </w:rPr>
        <w:fldChar w:fldCharType="separate"/>
      </w:r>
      <w:r w:rsidR="002F7ABD">
        <w:rPr>
          <w:b/>
        </w:rPr>
        <w:t>7</w:t>
      </w:r>
      <w:r w:rsidRPr="00104624">
        <w:rPr>
          <w:b/>
        </w:rPr>
        <w:fldChar w:fldCharType="end"/>
      </w:r>
      <w:r w:rsidR="00C46569">
        <w:t>:</w:t>
      </w:r>
      <w:r w:rsidRPr="00A92A5D">
        <w:t xml:space="preserve"> Surse de energie regenerabilă conform PNAER</w:t>
      </w:r>
      <w:bookmarkEnd w:id="96"/>
    </w:p>
    <w:tbl>
      <w:tblPr>
        <w:tblStyle w:val="TableGrid"/>
        <w:tblW w:w="5000" w:type="pct"/>
        <w:tblLook w:val="04A0" w:firstRow="1" w:lastRow="0" w:firstColumn="1" w:lastColumn="0" w:noHBand="0" w:noVBand="1"/>
      </w:tblPr>
      <w:tblGrid>
        <w:gridCol w:w="2398"/>
        <w:gridCol w:w="2398"/>
        <w:gridCol w:w="2398"/>
        <w:gridCol w:w="2398"/>
      </w:tblGrid>
      <w:tr w:rsidR="008B62B8" w:rsidRPr="00A92A5D" w14:paraId="7D2E50F0" w14:textId="77777777" w:rsidTr="008E34F6">
        <w:trPr>
          <w:trHeight w:val="548"/>
        </w:trPr>
        <w:tc>
          <w:tcPr>
            <w:tcW w:w="1250" w:type="pct"/>
            <w:shd w:val="clear" w:color="auto" w:fill="0070C0"/>
          </w:tcPr>
          <w:p w14:paraId="3B9101A0" w14:textId="77777777" w:rsidR="008B62B8" w:rsidRPr="007D36D1" w:rsidRDefault="008B62B8" w:rsidP="007D36D1">
            <w:pPr>
              <w:spacing w:line="276" w:lineRule="auto"/>
              <w:jc w:val="center"/>
              <w:rPr>
                <w:b/>
                <w:bCs/>
                <w:color w:val="FFFFFF" w:themeColor="background1"/>
                <w:sz w:val="18"/>
                <w:szCs w:val="18"/>
                <w:lang w:val="ro-RO"/>
              </w:rPr>
            </w:pPr>
            <w:r w:rsidRPr="007D36D1">
              <w:rPr>
                <w:b/>
                <w:bCs/>
                <w:color w:val="FFFFFF" w:themeColor="background1"/>
                <w:sz w:val="18"/>
                <w:szCs w:val="18"/>
                <w:lang w:val="ro-RO"/>
              </w:rPr>
              <w:t>Sursă de energie regenerabilă</w:t>
            </w:r>
          </w:p>
        </w:tc>
        <w:tc>
          <w:tcPr>
            <w:tcW w:w="1250" w:type="pct"/>
            <w:shd w:val="clear" w:color="auto" w:fill="0070C0"/>
          </w:tcPr>
          <w:p w14:paraId="44F81C6F" w14:textId="77777777" w:rsidR="008B62B8" w:rsidRPr="007D36D1" w:rsidRDefault="008B62B8" w:rsidP="007D36D1">
            <w:pPr>
              <w:spacing w:line="276" w:lineRule="auto"/>
              <w:jc w:val="center"/>
              <w:rPr>
                <w:b/>
                <w:bCs/>
                <w:color w:val="FFFFFF" w:themeColor="background1"/>
                <w:sz w:val="18"/>
                <w:szCs w:val="18"/>
                <w:lang w:val="ro-RO"/>
              </w:rPr>
            </w:pPr>
            <w:r w:rsidRPr="007D36D1">
              <w:rPr>
                <w:b/>
                <w:bCs/>
                <w:color w:val="FFFFFF" w:themeColor="background1"/>
                <w:sz w:val="18"/>
                <w:szCs w:val="18"/>
                <w:lang w:val="ro-RO"/>
              </w:rPr>
              <w:t>Potențialul energetic anual</w:t>
            </w:r>
          </w:p>
        </w:tc>
        <w:tc>
          <w:tcPr>
            <w:tcW w:w="1250" w:type="pct"/>
            <w:shd w:val="clear" w:color="auto" w:fill="0070C0"/>
          </w:tcPr>
          <w:p w14:paraId="7D67A8D6" w14:textId="77777777" w:rsidR="008B62B8" w:rsidRPr="007D36D1" w:rsidRDefault="008B62B8" w:rsidP="007D36D1">
            <w:pPr>
              <w:spacing w:line="276" w:lineRule="auto"/>
              <w:jc w:val="center"/>
              <w:rPr>
                <w:b/>
                <w:bCs/>
                <w:color w:val="FFFFFF" w:themeColor="background1"/>
                <w:sz w:val="18"/>
                <w:szCs w:val="18"/>
                <w:lang w:val="ro-RO"/>
              </w:rPr>
            </w:pPr>
            <w:r w:rsidRPr="007D36D1">
              <w:rPr>
                <w:b/>
                <w:bCs/>
                <w:color w:val="FFFFFF" w:themeColor="background1"/>
                <w:sz w:val="18"/>
                <w:szCs w:val="18"/>
                <w:lang w:val="ro-RO"/>
              </w:rPr>
              <w:t>Echivalentul economic de energie</w:t>
            </w:r>
          </w:p>
        </w:tc>
        <w:tc>
          <w:tcPr>
            <w:tcW w:w="1250" w:type="pct"/>
            <w:shd w:val="clear" w:color="auto" w:fill="0070C0"/>
          </w:tcPr>
          <w:p w14:paraId="0CC503C5" w14:textId="77777777" w:rsidR="008B62B8" w:rsidRPr="007D36D1" w:rsidRDefault="008B62B8" w:rsidP="007D36D1">
            <w:pPr>
              <w:spacing w:line="276" w:lineRule="auto"/>
              <w:jc w:val="center"/>
              <w:rPr>
                <w:b/>
                <w:bCs/>
                <w:color w:val="FFFFFF" w:themeColor="background1"/>
                <w:sz w:val="18"/>
                <w:szCs w:val="18"/>
                <w:lang w:val="ro-RO"/>
              </w:rPr>
            </w:pPr>
            <w:r w:rsidRPr="007D36D1">
              <w:rPr>
                <w:b/>
                <w:bCs/>
                <w:color w:val="FFFFFF" w:themeColor="background1"/>
                <w:sz w:val="18"/>
                <w:szCs w:val="18"/>
                <w:lang w:val="ro-RO"/>
              </w:rPr>
              <w:t>Aplicație</w:t>
            </w:r>
          </w:p>
        </w:tc>
      </w:tr>
      <w:tr w:rsidR="008B62B8" w:rsidRPr="00A92A5D" w14:paraId="6ACB7B59" w14:textId="77777777" w:rsidTr="008E34F6">
        <w:tc>
          <w:tcPr>
            <w:tcW w:w="5000" w:type="pct"/>
            <w:gridSpan w:val="4"/>
          </w:tcPr>
          <w:p w14:paraId="74E4061D" w14:textId="77777777" w:rsidR="008B62B8" w:rsidRPr="007D36D1" w:rsidRDefault="008B62B8" w:rsidP="007D36D1">
            <w:pPr>
              <w:spacing w:line="276" w:lineRule="auto"/>
              <w:jc w:val="center"/>
              <w:rPr>
                <w:color w:val="0F0D29" w:themeColor="text1"/>
                <w:sz w:val="18"/>
                <w:szCs w:val="18"/>
                <w:lang w:val="ro-RO"/>
              </w:rPr>
            </w:pPr>
            <w:r w:rsidRPr="007D36D1">
              <w:rPr>
                <w:color w:val="0F0D29" w:themeColor="text1"/>
                <w:sz w:val="18"/>
                <w:szCs w:val="18"/>
                <w:lang w:val="ro-RO"/>
              </w:rPr>
              <w:t>Energie solară</w:t>
            </w:r>
          </w:p>
        </w:tc>
      </w:tr>
      <w:tr w:rsidR="008B62B8" w:rsidRPr="00A92A5D" w14:paraId="5165EBC5" w14:textId="77777777" w:rsidTr="008E34F6">
        <w:tc>
          <w:tcPr>
            <w:tcW w:w="1250" w:type="pct"/>
          </w:tcPr>
          <w:p w14:paraId="1B47E611" w14:textId="77777777" w:rsidR="008B62B8" w:rsidRPr="007D36D1" w:rsidRDefault="008B62B8" w:rsidP="00A36100">
            <w:pPr>
              <w:pStyle w:val="ListParagraph"/>
              <w:numPr>
                <w:ilvl w:val="0"/>
                <w:numId w:val="14"/>
              </w:numPr>
              <w:spacing w:line="276" w:lineRule="auto"/>
              <w:jc w:val="both"/>
              <w:rPr>
                <w:color w:val="0F0D29" w:themeColor="text1"/>
                <w:sz w:val="18"/>
                <w:szCs w:val="18"/>
                <w:lang w:val="ro-RO"/>
              </w:rPr>
            </w:pPr>
            <w:r w:rsidRPr="007D36D1">
              <w:rPr>
                <w:color w:val="0F0D29" w:themeColor="text1"/>
                <w:sz w:val="18"/>
                <w:szCs w:val="18"/>
                <w:lang w:val="ro-RO"/>
              </w:rPr>
              <w:t xml:space="preserve">Termică </w:t>
            </w:r>
          </w:p>
        </w:tc>
        <w:tc>
          <w:tcPr>
            <w:tcW w:w="1250" w:type="pct"/>
          </w:tcPr>
          <w:p w14:paraId="3051E0D6"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60 Pj</w:t>
            </w:r>
          </w:p>
        </w:tc>
        <w:tc>
          <w:tcPr>
            <w:tcW w:w="1250" w:type="pct"/>
          </w:tcPr>
          <w:p w14:paraId="502B303B" w14:textId="77777777" w:rsidR="008B62B8" w:rsidRPr="007D36D1" w:rsidRDefault="008B62B8" w:rsidP="007D36D1">
            <w:pPr>
              <w:spacing w:line="276" w:lineRule="auto"/>
              <w:jc w:val="both"/>
              <w:rPr>
                <w:color w:val="0F0D29" w:themeColor="text1"/>
                <w:sz w:val="18"/>
                <w:szCs w:val="18"/>
              </w:rPr>
            </w:pPr>
            <w:r w:rsidRPr="007D36D1">
              <w:rPr>
                <w:color w:val="0F0D29" w:themeColor="text1"/>
                <w:sz w:val="18"/>
                <w:szCs w:val="18"/>
                <w:lang w:val="ro-RO"/>
              </w:rPr>
              <w:t>1.433</w:t>
            </w:r>
          </w:p>
        </w:tc>
        <w:tc>
          <w:tcPr>
            <w:tcW w:w="1250" w:type="pct"/>
          </w:tcPr>
          <w:p w14:paraId="23E63402"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Energie termică</w:t>
            </w:r>
          </w:p>
        </w:tc>
      </w:tr>
      <w:tr w:rsidR="008B62B8" w:rsidRPr="00A92A5D" w14:paraId="6BF6CEB2" w14:textId="77777777" w:rsidTr="008E34F6">
        <w:tc>
          <w:tcPr>
            <w:tcW w:w="1250" w:type="pct"/>
          </w:tcPr>
          <w:p w14:paraId="4E12C380" w14:textId="77777777" w:rsidR="008B62B8" w:rsidRPr="007D36D1" w:rsidRDefault="008B62B8" w:rsidP="00A36100">
            <w:pPr>
              <w:pStyle w:val="ListParagraph"/>
              <w:numPr>
                <w:ilvl w:val="0"/>
                <w:numId w:val="14"/>
              </w:numPr>
              <w:spacing w:line="276" w:lineRule="auto"/>
              <w:jc w:val="both"/>
              <w:rPr>
                <w:color w:val="0F0D29" w:themeColor="text1"/>
                <w:sz w:val="18"/>
                <w:szCs w:val="18"/>
                <w:lang w:val="ro-RO"/>
              </w:rPr>
            </w:pPr>
            <w:r w:rsidRPr="007D36D1">
              <w:rPr>
                <w:color w:val="0F0D29" w:themeColor="text1"/>
                <w:sz w:val="18"/>
                <w:szCs w:val="18"/>
                <w:lang w:val="ro-RO"/>
              </w:rPr>
              <w:t>Fotovoltaică</w:t>
            </w:r>
          </w:p>
        </w:tc>
        <w:tc>
          <w:tcPr>
            <w:tcW w:w="1250" w:type="pct"/>
          </w:tcPr>
          <w:p w14:paraId="40E2E4A9"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1,2 TWh</w:t>
            </w:r>
          </w:p>
        </w:tc>
        <w:tc>
          <w:tcPr>
            <w:tcW w:w="1250" w:type="pct"/>
          </w:tcPr>
          <w:p w14:paraId="5B6AF518" w14:textId="63740BFF"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103</w:t>
            </w:r>
            <w:r w:rsidR="005643BF">
              <w:rPr>
                <w:color w:val="0F0D29" w:themeColor="text1"/>
                <w:sz w:val="18"/>
                <w:szCs w:val="18"/>
                <w:lang w:val="ro-RO"/>
              </w:rPr>
              <w:t>,2</w:t>
            </w:r>
          </w:p>
        </w:tc>
        <w:tc>
          <w:tcPr>
            <w:tcW w:w="1250" w:type="pct"/>
          </w:tcPr>
          <w:p w14:paraId="3149816C"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Energie electrică</w:t>
            </w:r>
          </w:p>
        </w:tc>
      </w:tr>
      <w:tr w:rsidR="008B62B8" w:rsidRPr="00A92A5D" w14:paraId="0E0C6816" w14:textId="77777777" w:rsidTr="008E34F6">
        <w:tc>
          <w:tcPr>
            <w:tcW w:w="1250" w:type="pct"/>
          </w:tcPr>
          <w:p w14:paraId="766460EC"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Energie eoliană</w:t>
            </w:r>
          </w:p>
        </w:tc>
        <w:tc>
          <w:tcPr>
            <w:tcW w:w="1250" w:type="pct"/>
          </w:tcPr>
          <w:p w14:paraId="03E72B0F"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23 TWh</w:t>
            </w:r>
          </w:p>
        </w:tc>
        <w:tc>
          <w:tcPr>
            <w:tcW w:w="1250" w:type="pct"/>
          </w:tcPr>
          <w:p w14:paraId="566B9286"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1.978</w:t>
            </w:r>
          </w:p>
        </w:tc>
        <w:tc>
          <w:tcPr>
            <w:tcW w:w="1250" w:type="pct"/>
          </w:tcPr>
          <w:p w14:paraId="77E101BB"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Energie electrică</w:t>
            </w:r>
          </w:p>
        </w:tc>
      </w:tr>
      <w:tr w:rsidR="008B62B8" w:rsidRPr="00A92A5D" w14:paraId="17066703" w14:textId="77777777" w:rsidTr="008E34F6">
        <w:tc>
          <w:tcPr>
            <w:tcW w:w="5000" w:type="pct"/>
            <w:gridSpan w:val="4"/>
          </w:tcPr>
          <w:p w14:paraId="0D01BEEE" w14:textId="77777777" w:rsidR="008B62B8" w:rsidRPr="007D36D1" w:rsidRDefault="008B62B8" w:rsidP="007D36D1">
            <w:pPr>
              <w:spacing w:line="276" w:lineRule="auto"/>
              <w:jc w:val="center"/>
              <w:rPr>
                <w:color w:val="0F0D29" w:themeColor="text1"/>
                <w:sz w:val="18"/>
                <w:szCs w:val="18"/>
                <w:lang w:val="ro-RO"/>
              </w:rPr>
            </w:pPr>
            <w:r w:rsidRPr="007D36D1">
              <w:rPr>
                <w:color w:val="0F0D29" w:themeColor="text1"/>
                <w:sz w:val="18"/>
                <w:szCs w:val="18"/>
                <w:lang w:val="ro-RO"/>
              </w:rPr>
              <w:t>Energie hidro</w:t>
            </w:r>
          </w:p>
        </w:tc>
      </w:tr>
      <w:tr w:rsidR="008B62B8" w:rsidRPr="00A92A5D" w14:paraId="31B8454A" w14:textId="77777777" w:rsidTr="008E34F6">
        <w:tc>
          <w:tcPr>
            <w:tcW w:w="1250" w:type="pct"/>
          </w:tcPr>
          <w:p w14:paraId="6BAA9A8E" w14:textId="77777777" w:rsidR="008B62B8" w:rsidRPr="007D36D1" w:rsidRDefault="008B62B8" w:rsidP="00A36100">
            <w:pPr>
              <w:pStyle w:val="ListParagraph"/>
              <w:numPr>
                <w:ilvl w:val="0"/>
                <w:numId w:val="14"/>
              </w:numPr>
              <w:spacing w:line="276" w:lineRule="auto"/>
              <w:jc w:val="both"/>
              <w:rPr>
                <w:color w:val="0F0D29" w:themeColor="text1"/>
                <w:sz w:val="18"/>
                <w:szCs w:val="18"/>
                <w:lang w:val="ro-RO"/>
              </w:rPr>
            </w:pPr>
            <w:r w:rsidRPr="007D36D1">
              <w:rPr>
                <w:color w:val="0F0D29" w:themeColor="text1"/>
                <w:sz w:val="18"/>
                <w:szCs w:val="18"/>
                <w:lang w:val="ro-RO"/>
              </w:rPr>
              <w:t>Sub 10 MW</w:t>
            </w:r>
          </w:p>
        </w:tc>
        <w:tc>
          <w:tcPr>
            <w:tcW w:w="1250" w:type="pct"/>
          </w:tcPr>
          <w:p w14:paraId="0AF829D5"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6 TWh</w:t>
            </w:r>
          </w:p>
        </w:tc>
        <w:tc>
          <w:tcPr>
            <w:tcW w:w="1250" w:type="pct"/>
          </w:tcPr>
          <w:p w14:paraId="6D6987C0"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516</w:t>
            </w:r>
          </w:p>
        </w:tc>
        <w:tc>
          <w:tcPr>
            <w:tcW w:w="1250" w:type="pct"/>
          </w:tcPr>
          <w:p w14:paraId="0489B382"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Energie electrică</w:t>
            </w:r>
          </w:p>
        </w:tc>
      </w:tr>
      <w:tr w:rsidR="008B62B8" w:rsidRPr="00A92A5D" w14:paraId="33C43930" w14:textId="77777777" w:rsidTr="008E34F6">
        <w:tc>
          <w:tcPr>
            <w:tcW w:w="1250" w:type="pct"/>
          </w:tcPr>
          <w:p w14:paraId="0546F12B"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Biomasă</w:t>
            </w:r>
          </w:p>
        </w:tc>
        <w:tc>
          <w:tcPr>
            <w:tcW w:w="1250" w:type="pct"/>
          </w:tcPr>
          <w:p w14:paraId="0D9EA477"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 xml:space="preserve">318 PJ </w:t>
            </w:r>
          </w:p>
        </w:tc>
        <w:tc>
          <w:tcPr>
            <w:tcW w:w="1250" w:type="pct"/>
          </w:tcPr>
          <w:p w14:paraId="1A18124B" w14:textId="77777777" w:rsidR="008B62B8" w:rsidRPr="007D36D1" w:rsidRDefault="008B62B8" w:rsidP="007D36D1">
            <w:pPr>
              <w:spacing w:line="276" w:lineRule="auto"/>
              <w:jc w:val="both"/>
              <w:rPr>
                <w:color w:val="0F0D29" w:themeColor="text1"/>
                <w:sz w:val="18"/>
                <w:szCs w:val="18"/>
                <w:lang w:val="ro-RO"/>
              </w:rPr>
            </w:pPr>
            <w:r w:rsidRPr="007D36D1">
              <w:rPr>
                <w:color w:val="0F0D29" w:themeColor="text1"/>
                <w:sz w:val="18"/>
                <w:szCs w:val="18"/>
                <w:lang w:val="ro-RO"/>
              </w:rPr>
              <w:t>7.597</w:t>
            </w:r>
          </w:p>
        </w:tc>
        <w:tc>
          <w:tcPr>
            <w:tcW w:w="1250" w:type="pct"/>
          </w:tcPr>
          <w:p w14:paraId="28828F67" w14:textId="77777777" w:rsidR="008B62B8" w:rsidRPr="007D36D1" w:rsidRDefault="008B62B8" w:rsidP="007D36D1">
            <w:pPr>
              <w:spacing w:line="276" w:lineRule="auto"/>
              <w:jc w:val="both"/>
              <w:rPr>
                <w:color w:val="0F0D29" w:themeColor="text1"/>
                <w:sz w:val="18"/>
                <w:szCs w:val="18"/>
                <w:lang w:val="ro-RO"/>
              </w:rPr>
            </w:pPr>
          </w:p>
        </w:tc>
      </w:tr>
    </w:tbl>
    <w:p w14:paraId="715BA12D" w14:textId="77777777" w:rsidR="008B62B8" w:rsidRPr="00D041D4" w:rsidRDefault="008B62B8" w:rsidP="007D36D1">
      <w:pPr>
        <w:spacing w:before="120"/>
        <w:jc w:val="both"/>
        <w:rPr>
          <w:color w:val="0F0D29" w:themeColor="text1"/>
          <w:lang w:val="ro-RO"/>
        </w:rPr>
      </w:pPr>
      <w:r w:rsidRPr="00D041D4">
        <w:rPr>
          <w:color w:val="0F0D29" w:themeColor="text1"/>
          <w:lang w:val="ro-RO"/>
        </w:rPr>
        <w:t xml:space="preserve">Conform informațiilor primite de la ANRE, la nivelul județului Arad </w:t>
      </w:r>
      <w:r w:rsidRPr="00206CD3">
        <w:rPr>
          <w:b/>
          <w:bCs/>
          <w:color w:val="0F0D29" w:themeColor="text1"/>
          <w:u w:val="single"/>
          <w:lang w:val="ro-RO"/>
        </w:rPr>
        <w:t>nu figurează înregistrate</w:t>
      </w:r>
      <w:r w:rsidRPr="00D041D4">
        <w:rPr>
          <w:color w:val="0F0D29" w:themeColor="text1"/>
          <w:lang w:val="ro-RO"/>
        </w:rPr>
        <w:t xml:space="preserve"> </w:t>
      </w:r>
      <w:r w:rsidRPr="00206CD3">
        <w:rPr>
          <w:b/>
          <w:bCs/>
          <w:color w:val="0F0D29" w:themeColor="text1"/>
          <w:u w:val="single"/>
          <w:lang w:val="ro-RO"/>
        </w:rPr>
        <w:t>centrale electrice eoliene</w:t>
      </w:r>
      <w:r w:rsidRPr="00D041D4">
        <w:rPr>
          <w:color w:val="0F0D29" w:themeColor="text1"/>
          <w:lang w:val="ro-RO"/>
        </w:rPr>
        <w:t xml:space="preserve"> de producere a energiei electrice în funcțiune și nu sunt emise autorizații de înființare sau avize tehnice de racordare pentru noi capacități eoliene de producere a energiei electrice.</w:t>
      </w:r>
    </w:p>
    <w:p w14:paraId="21459087" w14:textId="3B987A0C" w:rsidR="008B62B8" w:rsidRPr="00564A9C" w:rsidRDefault="008B62B8" w:rsidP="003D67D0">
      <w:pPr>
        <w:pStyle w:val="RomactivText"/>
        <w:spacing w:before="120" w:line="240" w:lineRule="auto"/>
        <w:rPr>
          <w:i/>
          <w:iCs/>
          <w:u w:val="single"/>
        </w:rPr>
      </w:pPr>
      <w:r w:rsidRPr="00564A9C">
        <w:rPr>
          <w:i/>
          <w:iCs/>
          <w:u w:val="single"/>
        </w:rPr>
        <w:t>Energia solară</w:t>
      </w:r>
    </w:p>
    <w:p w14:paraId="49302E40" w14:textId="556EDB6D" w:rsidR="008B62B8" w:rsidRPr="007D36D1" w:rsidRDefault="008B62B8" w:rsidP="007D36D1">
      <w:pPr>
        <w:spacing w:before="120" w:after="120"/>
        <w:jc w:val="both"/>
        <w:rPr>
          <w:color w:val="0F0D29" w:themeColor="text1"/>
          <w:lang w:val="ro-RO"/>
        </w:rPr>
      </w:pPr>
      <w:r w:rsidRPr="00694296">
        <w:rPr>
          <w:color w:val="0F0D29" w:themeColor="text1"/>
          <w:lang w:val="ro-RO"/>
        </w:rPr>
        <w:t>Județul Arad este o zonă favorabilă pentru dezvoltarea parcurilor foto-voltaice, având în vedere potențialul solar de care beneficiază. În conformitate cu informațiile din tabelul de mai jos</w:t>
      </w:r>
      <w:r w:rsidR="004268F4">
        <w:rPr>
          <w:color w:val="0F0D29" w:themeColor="text1"/>
          <w:lang w:val="ro-RO"/>
        </w:rPr>
        <w:t>,</w:t>
      </w:r>
      <w:r w:rsidRPr="00694296">
        <w:rPr>
          <w:color w:val="0F0D29" w:themeColor="text1"/>
          <w:lang w:val="ro-RO"/>
        </w:rPr>
        <w:t xml:space="preserve"> </w:t>
      </w:r>
      <w:r w:rsidR="004268F4">
        <w:rPr>
          <w:color w:val="0F0D29" w:themeColor="text1"/>
          <w:lang w:val="ro-RO"/>
        </w:rPr>
        <w:t xml:space="preserve">în </w:t>
      </w:r>
      <w:r w:rsidRPr="00694296">
        <w:rPr>
          <w:color w:val="0F0D29" w:themeColor="text1"/>
          <w:lang w:val="ro-RO"/>
        </w:rPr>
        <w:t xml:space="preserve">luna </w:t>
      </w:r>
      <w:r w:rsidR="004268F4">
        <w:rPr>
          <w:color w:val="0F0D29" w:themeColor="text1"/>
          <w:lang w:val="ro-RO"/>
        </w:rPr>
        <w:t>i</w:t>
      </w:r>
      <w:r w:rsidRPr="00694296">
        <w:rPr>
          <w:color w:val="0F0D29" w:themeColor="text1"/>
          <w:lang w:val="ro-RO"/>
        </w:rPr>
        <w:t>ulie există o medie de 12,4 ore de soare pe zi și un total de 373,17 ore pe tot parcursul lunii iu</w:t>
      </w:r>
      <w:r w:rsidR="00212022">
        <w:rPr>
          <w:color w:val="0F0D29" w:themeColor="text1"/>
          <w:lang w:val="ro-RO"/>
        </w:rPr>
        <w:t>l</w:t>
      </w:r>
      <w:r w:rsidRPr="00694296">
        <w:rPr>
          <w:color w:val="0F0D29" w:themeColor="text1"/>
          <w:lang w:val="ro-RO"/>
        </w:rPr>
        <w:t>ie.</w:t>
      </w:r>
      <w:r w:rsidRPr="00694296">
        <w:rPr>
          <w:color w:val="0F0D29" w:themeColor="text1"/>
        </w:rPr>
        <w:t xml:space="preserve"> </w:t>
      </w:r>
      <w:r w:rsidRPr="00694296">
        <w:rPr>
          <w:color w:val="0F0D29" w:themeColor="text1"/>
          <w:lang w:val="ro-RO"/>
        </w:rPr>
        <w:t>În luna ianuarie se înregistrează numărul cel mai scăzut de ore zilnice de soare cu o medie de 4 ore de soare pe zi și un total de 124,05 ore de soare. La nivelul județului se înregistrează un număr de 3</w:t>
      </w:r>
      <w:r w:rsidR="004268F4">
        <w:rPr>
          <w:color w:val="0F0D29" w:themeColor="text1"/>
          <w:lang w:val="ro-RO"/>
        </w:rPr>
        <w:t>.</w:t>
      </w:r>
      <w:r w:rsidRPr="00694296">
        <w:rPr>
          <w:color w:val="0F0D29" w:themeColor="text1"/>
          <w:lang w:val="ro-RO"/>
        </w:rPr>
        <w:t>009 ore de soare pe tot parcursul anului, iar în medie sunt aproximativ 98,72 ore de soare pe lună.</w:t>
      </w:r>
      <w:r w:rsidRPr="00694296">
        <w:rPr>
          <w:rStyle w:val="FootnoteReference"/>
          <w:color w:val="0F0D29" w:themeColor="text1"/>
          <w:lang w:val="ro-RO"/>
        </w:rPr>
        <w:footnoteReference w:id="45"/>
      </w:r>
    </w:p>
    <w:p w14:paraId="586B1B2D" w14:textId="316D9C86" w:rsidR="008B62B8" w:rsidRDefault="008B62B8" w:rsidP="00877D1C">
      <w:pPr>
        <w:pStyle w:val="Caption"/>
      </w:pPr>
      <w:bookmarkStart w:id="97" w:name="_Toc76045484"/>
      <w:bookmarkStart w:id="98" w:name="_Toc105745328"/>
      <w:r w:rsidRPr="008E34F6">
        <w:lastRenderedPageBreak/>
        <w:t xml:space="preserve">Figura </w:t>
      </w:r>
      <w:r w:rsidRPr="008E34F6">
        <w:fldChar w:fldCharType="begin"/>
      </w:r>
      <w:r w:rsidRPr="008E34F6">
        <w:instrText xml:space="preserve"> SEQ Figura \* ARABIC </w:instrText>
      </w:r>
      <w:r w:rsidRPr="008E34F6">
        <w:fldChar w:fldCharType="separate"/>
      </w:r>
      <w:r w:rsidR="002F7ABD">
        <w:t>32</w:t>
      </w:r>
      <w:r w:rsidRPr="008E34F6">
        <w:fldChar w:fldCharType="end"/>
      </w:r>
      <w:r w:rsidR="00C46569" w:rsidRPr="008E34F6">
        <w:t>:</w:t>
      </w:r>
      <w:r>
        <w:t xml:space="preserve"> Harta zonelor cu potențial solar</w:t>
      </w:r>
      <w:bookmarkEnd w:id="97"/>
      <w:bookmarkEnd w:id="98"/>
    </w:p>
    <w:p w14:paraId="1FFE6398" w14:textId="77777777" w:rsidR="008B62B8" w:rsidRDefault="008B62B8" w:rsidP="008E34F6">
      <w:pPr>
        <w:jc w:val="center"/>
        <w:rPr>
          <w:lang w:val="ro-RO"/>
        </w:rPr>
      </w:pPr>
      <w:r w:rsidRPr="00132651">
        <w:rPr>
          <w:noProof/>
        </w:rPr>
        <w:drawing>
          <wp:inline distT="0" distB="0" distL="0" distR="0" wp14:anchorId="7137938B" wp14:editId="5C529A94">
            <wp:extent cx="5502910" cy="386806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20872" cy="3880691"/>
                    </a:xfrm>
                    <a:prstGeom prst="rect">
                      <a:avLst/>
                    </a:prstGeom>
                  </pic:spPr>
                </pic:pic>
              </a:graphicData>
            </a:graphic>
          </wp:inline>
        </w:drawing>
      </w:r>
    </w:p>
    <w:p w14:paraId="7D3F7450" w14:textId="0D6FAF2B" w:rsidR="008B62B8" w:rsidRPr="007D36D1" w:rsidRDefault="008B62B8" w:rsidP="007D36D1">
      <w:pPr>
        <w:spacing w:before="120" w:after="120"/>
        <w:jc w:val="right"/>
        <w:rPr>
          <w:i/>
          <w:iCs/>
          <w:sz w:val="20"/>
          <w:szCs w:val="20"/>
        </w:rPr>
      </w:pPr>
      <w:r w:rsidRPr="007D36D1">
        <w:rPr>
          <w:b/>
          <w:i/>
          <w:iCs/>
          <w:sz w:val="20"/>
          <w:szCs w:val="20"/>
          <w:lang w:val="ro-RO"/>
        </w:rPr>
        <w:t xml:space="preserve">Sursa: </w:t>
      </w:r>
      <w:hyperlink r:id="rId60" w:history="1">
        <w:r w:rsidRPr="007D36D1">
          <w:rPr>
            <w:rStyle w:val="Hyperlink"/>
            <w:i/>
            <w:iCs/>
            <w:sz w:val="20"/>
            <w:szCs w:val="20"/>
            <w:lang w:val="ro-RO"/>
          </w:rPr>
          <w:t>http://free-energy-monitor.com/index.php/energy/fotovoltaice</w:t>
        </w:r>
      </w:hyperlink>
      <w:r w:rsidRPr="007D36D1">
        <w:rPr>
          <w:i/>
          <w:iCs/>
          <w:sz w:val="20"/>
          <w:szCs w:val="20"/>
          <w:lang w:val="ro-RO"/>
        </w:rPr>
        <w:t xml:space="preserve"> </w:t>
      </w:r>
    </w:p>
    <w:p w14:paraId="452E5239" w14:textId="77777777" w:rsidR="004268F4" w:rsidRDefault="004268F4" w:rsidP="00877D1C">
      <w:pPr>
        <w:pStyle w:val="Caption"/>
      </w:pPr>
    </w:p>
    <w:p w14:paraId="48DAC5FC" w14:textId="5B213535" w:rsidR="00DC0987" w:rsidRDefault="00DC0987" w:rsidP="00877D1C">
      <w:pPr>
        <w:pStyle w:val="Caption"/>
      </w:pPr>
      <w:bookmarkStart w:id="99" w:name="_Toc105745266"/>
      <w:r w:rsidRPr="008E34F6">
        <w:t xml:space="preserve">Tabel </w:t>
      </w:r>
      <w:r w:rsidRPr="008E34F6">
        <w:fldChar w:fldCharType="begin"/>
      </w:r>
      <w:r w:rsidRPr="008E34F6">
        <w:instrText xml:space="preserve"> SEQ Tabel \* ARABIC </w:instrText>
      </w:r>
      <w:r w:rsidRPr="008E34F6">
        <w:fldChar w:fldCharType="separate"/>
      </w:r>
      <w:r w:rsidR="002F7ABD">
        <w:t>8</w:t>
      </w:r>
      <w:r w:rsidRPr="008E34F6">
        <w:fldChar w:fldCharType="end"/>
      </w:r>
      <w:r w:rsidR="00C46569" w:rsidRPr="008E34F6">
        <w:t>:</w:t>
      </w:r>
      <w:r>
        <w:t xml:space="preserve"> </w:t>
      </w:r>
      <w:r w:rsidRPr="0046231F">
        <w:t>Temperaturi medii Arad</w:t>
      </w:r>
      <w:bookmarkEnd w:id="99"/>
    </w:p>
    <w:p w14:paraId="6503B5E1" w14:textId="77777777" w:rsidR="008B62B8" w:rsidRPr="004430A4" w:rsidRDefault="008B62B8" w:rsidP="007D36D1">
      <w:pPr>
        <w:spacing w:before="120" w:after="120"/>
        <w:rPr>
          <w:lang w:val="ro-RO"/>
        </w:rPr>
      </w:pPr>
      <w:r w:rsidRPr="004430A4">
        <w:rPr>
          <w:noProof/>
          <w:lang w:val="ro-RO"/>
        </w:rPr>
        <w:drawing>
          <wp:inline distT="0" distB="0" distL="0" distR="0" wp14:anchorId="120AF6B2" wp14:editId="49A6C4E2">
            <wp:extent cx="6097270" cy="17532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97270" cy="1753235"/>
                    </a:xfrm>
                    <a:prstGeom prst="rect">
                      <a:avLst/>
                    </a:prstGeom>
                    <a:noFill/>
                    <a:ln>
                      <a:noFill/>
                    </a:ln>
                  </pic:spPr>
                </pic:pic>
              </a:graphicData>
            </a:graphic>
          </wp:inline>
        </w:drawing>
      </w:r>
    </w:p>
    <w:p w14:paraId="4ADA64B9" w14:textId="17BAF4B7" w:rsidR="008B62B8" w:rsidRDefault="008B62B8" w:rsidP="007D36D1">
      <w:pPr>
        <w:spacing w:before="120" w:after="120"/>
        <w:jc w:val="right"/>
        <w:rPr>
          <w:color w:val="0F0D29" w:themeColor="text1"/>
          <w:lang w:val="ro-RO"/>
        </w:rPr>
      </w:pPr>
      <w:r w:rsidRPr="007D36D1">
        <w:rPr>
          <w:b/>
          <w:i/>
          <w:iCs/>
          <w:sz w:val="20"/>
          <w:szCs w:val="20"/>
          <w:lang w:val="ro-RO"/>
        </w:rPr>
        <w:t xml:space="preserve">Sursa: </w:t>
      </w:r>
      <w:hyperlink r:id="rId62" w:anchor="climate-graph" w:history="1">
        <w:r w:rsidRPr="007D36D1">
          <w:rPr>
            <w:rStyle w:val="Hyperlink"/>
            <w:i/>
            <w:iCs/>
            <w:sz w:val="20"/>
            <w:szCs w:val="20"/>
            <w:lang w:val="ro-RO"/>
          </w:rPr>
          <w:t>https://en.climate-data.org/europe/romania/arad/arad-163/#climate-graph</w:t>
        </w:r>
      </w:hyperlink>
      <w:r w:rsidRPr="007D36D1">
        <w:rPr>
          <w:i/>
          <w:iCs/>
          <w:sz w:val="20"/>
          <w:szCs w:val="20"/>
          <w:lang w:val="ro-RO"/>
        </w:rPr>
        <w:t xml:space="preserve"> </w:t>
      </w:r>
    </w:p>
    <w:p w14:paraId="3756DF8E" w14:textId="7180E088" w:rsidR="008B62B8" w:rsidRPr="00D041D4" w:rsidRDefault="008B62B8" w:rsidP="008B62B8">
      <w:pPr>
        <w:jc w:val="both"/>
        <w:rPr>
          <w:color w:val="0F0D29" w:themeColor="text1"/>
          <w:lang w:val="ro-RO"/>
        </w:rPr>
      </w:pPr>
      <w:r w:rsidRPr="00D041D4">
        <w:rPr>
          <w:color w:val="0F0D29" w:themeColor="text1"/>
          <w:lang w:val="ro-RO"/>
        </w:rPr>
        <w:t xml:space="preserve">În conformitate cu informațiile primite de la ANRE , la nivelul </w:t>
      </w:r>
      <w:r w:rsidR="008E34F6">
        <w:rPr>
          <w:color w:val="0F0D29" w:themeColor="text1"/>
          <w:lang w:val="ro-RO"/>
        </w:rPr>
        <w:t>j</w:t>
      </w:r>
      <w:r w:rsidRPr="00D041D4">
        <w:rPr>
          <w:color w:val="0F0D29" w:themeColor="text1"/>
          <w:lang w:val="ro-RO"/>
        </w:rPr>
        <w:t>udețului Arad sunt  în funcțiune un număr de 159 centrale electrice fotovoltaice de producere a energiei electrice, și  un număr de 262 avize tehnice de racordare acordate pentru noi capacități fotovoltaice de producere a energiei electrice, aflate în perioada de valabilitate la data prezentei.</w:t>
      </w:r>
    </w:p>
    <w:p w14:paraId="1ACB15F7" w14:textId="77777777" w:rsidR="008B62B8" w:rsidRPr="00D041D4" w:rsidRDefault="008B62B8" w:rsidP="008B62B8">
      <w:pPr>
        <w:jc w:val="both"/>
        <w:rPr>
          <w:color w:val="0F0D29" w:themeColor="text1"/>
          <w:lang w:val="ro-RO"/>
        </w:rPr>
      </w:pPr>
    </w:p>
    <w:p w14:paraId="7C16743A" w14:textId="3BF092DE" w:rsidR="008B62B8" w:rsidRPr="00D041D4" w:rsidRDefault="008B62B8" w:rsidP="00877D1C">
      <w:pPr>
        <w:pStyle w:val="Caption"/>
      </w:pPr>
      <w:bookmarkStart w:id="100" w:name="_Toc76045485"/>
      <w:bookmarkStart w:id="101" w:name="_Toc105745329"/>
      <w:r w:rsidRPr="00C46569">
        <w:rPr>
          <w:b/>
        </w:rPr>
        <w:lastRenderedPageBreak/>
        <w:t xml:space="preserve">Figura </w:t>
      </w:r>
      <w:r w:rsidRPr="00C46569">
        <w:rPr>
          <w:b/>
        </w:rPr>
        <w:fldChar w:fldCharType="begin"/>
      </w:r>
      <w:r w:rsidRPr="00C46569">
        <w:rPr>
          <w:b/>
        </w:rPr>
        <w:instrText xml:space="preserve"> SEQ Figura \* ARABIC </w:instrText>
      </w:r>
      <w:r w:rsidRPr="00C46569">
        <w:rPr>
          <w:b/>
        </w:rPr>
        <w:fldChar w:fldCharType="separate"/>
      </w:r>
      <w:r w:rsidR="002F7ABD">
        <w:rPr>
          <w:b/>
        </w:rPr>
        <w:t>33</w:t>
      </w:r>
      <w:r w:rsidRPr="00C46569">
        <w:rPr>
          <w:b/>
        </w:rPr>
        <w:fldChar w:fldCharType="end"/>
      </w:r>
      <w:r w:rsidR="00C46569" w:rsidRPr="00C46569">
        <w:rPr>
          <w:b/>
        </w:rPr>
        <w:t>:</w:t>
      </w:r>
      <w:r w:rsidRPr="00D041D4">
        <w:t xml:space="preserve"> Harta producătorilor de energie regenerabil</w:t>
      </w:r>
      <w:r w:rsidR="004268F4">
        <w:t>ă</w:t>
      </w:r>
      <w:r w:rsidRPr="00D041D4">
        <w:t xml:space="preserve"> la nivelul </w:t>
      </w:r>
      <w:r w:rsidR="008E34F6">
        <w:t>j</w:t>
      </w:r>
      <w:r w:rsidRPr="00D041D4">
        <w:t>udețului Arad</w:t>
      </w:r>
      <w:bookmarkEnd w:id="100"/>
      <w:bookmarkEnd w:id="101"/>
    </w:p>
    <w:p w14:paraId="0475CA90" w14:textId="603BDF5E" w:rsidR="008B62B8" w:rsidRPr="00D041D4" w:rsidRDefault="008B62B8" w:rsidP="008E34F6">
      <w:pPr>
        <w:pStyle w:val="Surs"/>
        <w:jc w:val="center"/>
      </w:pPr>
      <w:r w:rsidRPr="00D041D4">
        <w:drawing>
          <wp:inline distT="0" distB="0" distL="0" distR="0" wp14:anchorId="1DDBF11D" wp14:editId="19AAB757">
            <wp:extent cx="5899150" cy="4166275"/>
            <wp:effectExtent l="0" t="0" r="6350" b="57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4336" cy="4191125"/>
                    </a:xfrm>
                    <a:prstGeom prst="rect">
                      <a:avLst/>
                    </a:prstGeom>
                    <a:noFill/>
                    <a:ln>
                      <a:noFill/>
                    </a:ln>
                  </pic:spPr>
                </pic:pic>
              </a:graphicData>
            </a:graphic>
          </wp:inline>
        </w:drawing>
      </w:r>
    </w:p>
    <w:p w14:paraId="38B28879" w14:textId="4E376F9F" w:rsidR="008B62B8" w:rsidRPr="007D36D1" w:rsidRDefault="008B62B8" w:rsidP="00407AD3">
      <w:pPr>
        <w:pStyle w:val="Surs"/>
      </w:pPr>
      <w:r w:rsidRPr="00D041D4">
        <w:t>Sursa:</w:t>
      </w:r>
      <w:r w:rsidR="00C46569">
        <w:t xml:space="preserve"> </w:t>
      </w:r>
      <w:r w:rsidRPr="008E34F6">
        <w:rPr>
          <w:b w:val="0"/>
          <w:bCs w:val="0"/>
        </w:rPr>
        <w:t xml:space="preserve">Prelucrarea </w:t>
      </w:r>
      <w:r w:rsidR="008E34F6" w:rsidRPr="008E34F6">
        <w:rPr>
          <w:b w:val="0"/>
          <w:bCs w:val="0"/>
        </w:rPr>
        <w:t>c</w:t>
      </w:r>
      <w:r w:rsidRPr="008E34F6">
        <w:rPr>
          <w:b w:val="0"/>
          <w:bCs w:val="0"/>
        </w:rPr>
        <w:t>onsultantului</w:t>
      </w:r>
    </w:p>
    <w:p w14:paraId="342A48F9" w14:textId="77777777" w:rsidR="008B62B8" w:rsidRPr="007D36D1" w:rsidRDefault="008B62B8" w:rsidP="007D36D1">
      <w:pPr>
        <w:pStyle w:val="Listparagraf"/>
        <w:tabs>
          <w:tab w:val="left" w:pos="0"/>
          <w:tab w:val="left" w:pos="567"/>
          <w:tab w:val="left" w:pos="851"/>
          <w:tab w:val="left" w:pos="993"/>
        </w:tabs>
        <w:spacing w:before="120" w:after="120" w:line="276" w:lineRule="auto"/>
        <w:ind w:left="0"/>
        <w:jc w:val="both"/>
        <w:rPr>
          <w:rFonts w:ascii="Tahoma" w:eastAsiaTheme="minorHAnsi" w:hAnsi="Tahoma" w:cs="Tahoma"/>
          <w:color w:val="0F0D29" w:themeColor="text1"/>
          <w:sz w:val="22"/>
          <w:szCs w:val="22"/>
          <w:lang w:val="ro-RO"/>
        </w:rPr>
      </w:pPr>
      <w:r w:rsidRPr="007D36D1">
        <w:rPr>
          <w:rFonts w:ascii="Tahoma" w:eastAsiaTheme="minorHAnsi" w:hAnsi="Tahoma" w:cs="Tahoma"/>
          <w:b/>
          <w:bCs/>
          <w:color w:val="0F0D29" w:themeColor="text1"/>
          <w:sz w:val="22"/>
          <w:szCs w:val="22"/>
          <w:lang w:val="ro-RO"/>
        </w:rPr>
        <w:t>Notă:</w:t>
      </w:r>
      <w:r w:rsidRPr="007D36D1">
        <w:rPr>
          <w:rFonts w:ascii="Tahoma" w:eastAsiaTheme="minorHAnsi" w:hAnsi="Tahoma" w:cs="Tahoma"/>
          <w:color w:val="0F0D29" w:themeColor="text1"/>
          <w:sz w:val="22"/>
          <w:szCs w:val="22"/>
          <w:lang w:val="ro-RO"/>
        </w:rPr>
        <w:t xml:space="preserve"> Lista nu este exhaustivă: mai pot exista capacitățile electrice de energie din surse regenerabile de putere foarte mică care deservesc ansambluri rezidențiale private sau locuințe izolate nealimentate de la sistemul electroenergetic național, care nu au licență sau nu s-au înregistrat la ANRE, având în vedere raportarea pe care trebuie să o facă toți producătorii deținători de capacități electrice de energie din surse regenerabile.</w:t>
      </w:r>
    </w:p>
    <w:p w14:paraId="51866F30" w14:textId="43D65A23" w:rsidR="008B62B8" w:rsidRPr="007D36D1" w:rsidRDefault="008B62B8" w:rsidP="00877D1C">
      <w:pPr>
        <w:pStyle w:val="Caption"/>
      </w:pPr>
      <w:bookmarkStart w:id="102" w:name="_Toc76045486"/>
      <w:bookmarkStart w:id="103" w:name="_Toc105745330"/>
      <w:r w:rsidRPr="007D36D1">
        <w:rPr>
          <w:b/>
        </w:rPr>
        <w:lastRenderedPageBreak/>
        <w:t xml:space="preserve">Figura </w:t>
      </w:r>
      <w:r w:rsidRPr="007D36D1">
        <w:rPr>
          <w:b/>
        </w:rPr>
        <w:fldChar w:fldCharType="begin"/>
      </w:r>
      <w:r w:rsidRPr="007D36D1">
        <w:rPr>
          <w:b/>
        </w:rPr>
        <w:instrText xml:space="preserve"> SEQ Figura \* ARABIC </w:instrText>
      </w:r>
      <w:r w:rsidRPr="007D36D1">
        <w:rPr>
          <w:b/>
        </w:rPr>
        <w:fldChar w:fldCharType="separate"/>
      </w:r>
      <w:r w:rsidR="002F7ABD">
        <w:rPr>
          <w:b/>
        </w:rPr>
        <w:t>34</w:t>
      </w:r>
      <w:r w:rsidRPr="007D36D1">
        <w:rPr>
          <w:b/>
        </w:rPr>
        <w:fldChar w:fldCharType="end"/>
      </w:r>
      <w:r w:rsidR="00C46569" w:rsidRPr="007D36D1">
        <w:rPr>
          <w:b/>
        </w:rPr>
        <w:t>:</w:t>
      </w:r>
      <w:r w:rsidRPr="007D36D1">
        <w:t xml:space="preserve"> Repartizarea numărului de centrale electrice fotovoltaice de producere a energiei electrice la nivel </w:t>
      </w:r>
      <w:r w:rsidR="008E34F6">
        <w:t>j</w:t>
      </w:r>
      <w:r w:rsidRPr="007D36D1">
        <w:t>udețului Arad</w:t>
      </w:r>
      <w:bookmarkEnd w:id="102"/>
      <w:bookmarkEnd w:id="103"/>
    </w:p>
    <w:p w14:paraId="2D6465FF" w14:textId="77777777" w:rsidR="008B62B8" w:rsidRPr="007D36D1" w:rsidRDefault="008B62B8" w:rsidP="007D36D1">
      <w:pPr>
        <w:spacing w:before="120" w:after="120"/>
        <w:jc w:val="center"/>
        <w:rPr>
          <w:rFonts w:cs="Tahoma"/>
          <w:color w:val="0F0D29" w:themeColor="text1"/>
          <w:lang w:val="ro-RO"/>
        </w:rPr>
      </w:pPr>
      <w:r w:rsidRPr="007D36D1">
        <w:rPr>
          <w:rFonts w:cs="Tahoma"/>
          <w:noProof/>
          <w:color w:val="0F0D29" w:themeColor="text1"/>
          <w:lang w:val="ro-RO"/>
        </w:rPr>
        <w:drawing>
          <wp:inline distT="0" distB="0" distL="0" distR="0" wp14:anchorId="1B7B448E" wp14:editId="3F0628C9">
            <wp:extent cx="5463540" cy="4573189"/>
            <wp:effectExtent l="0" t="0" r="381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91899" cy="4596927"/>
                    </a:xfrm>
                    <a:prstGeom prst="rect">
                      <a:avLst/>
                    </a:prstGeom>
                    <a:noFill/>
                  </pic:spPr>
                </pic:pic>
              </a:graphicData>
            </a:graphic>
          </wp:inline>
        </w:drawing>
      </w:r>
    </w:p>
    <w:p w14:paraId="2B8A985C" w14:textId="34703F6F" w:rsidR="008B62B8" w:rsidRPr="007D36D1" w:rsidRDefault="008B62B8" w:rsidP="007D36D1">
      <w:pPr>
        <w:spacing w:before="120" w:after="120"/>
        <w:jc w:val="right"/>
        <w:rPr>
          <w:rFonts w:cs="Tahoma"/>
          <w:i/>
          <w:iCs/>
          <w:color w:val="0F0D29" w:themeColor="text1"/>
          <w:sz w:val="20"/>
          <w:szCs w:val="20"/>
          <w:lang w:val="ro-RO"/>
        </w:rPr>
      </w:pPr>
      <w:r w:rsidRPr="007D36D1">
        <w:rPr>
          <w:rFonts w:cs="Tahoma"/>
          <w:b/>
          <w:bCs/>
          <w:i/>
          <w:iCs/>
          <w:color w:val="0F0D29" w:themeColor="text1"/>
          <w:sz w:val="20"/>
          <w:szCs w:val="20"/>
          <w:lang w:val="ro-RO"/>
        </w:rPr>
        <w:t>Sursa:</w:t>
      </w:r>
      <w:r w:rsidRPr="007D36D1">
        <w:rPr>
          <w:rFonts w:cs="Tahoma"/>
          <w:i/>
          <w:iCs/>
          <w:color w:val="0F0D29" w:themeColor="text1"/>
          <w:sz w:val="20"/>
          <w:szCs w:val="20"/>
          <w:lang w:val="ro-RO"/>
        </w:rPr>
        <w:t xml:space="preserve"> Prelucrarea </w:t>
      </w:r>
      <w:r w:rsidR="008E34F6">
        <w:rPr>
          <w:rFonts w:cs="Tahoma"/>
          <w:i/>
          <w:iCs/>
          <w:color w:val="0F0D29" w:themeColor="text1"/>
          <w:sz w:val="20"/>
          <w:szCs w:val="20"/>
          <w:lang w:val="ro-RO"/>
        </w:rPr>
        <w:t>c</w:t>
      </w:r>
      <w:r w:rsidRPr="007D36D1">
        <w:rPr>
          <w:rFonts w:cs="Tahoma"/>
          <w:i/>
          <w:iCs/>
          <w:color w:val="0F0D29" w:themeColor="text1"/>
          <w:sz w:val="20"/>
          <w:szCs w:val="20"/>
          <w:lang w:val="ro-RO"/>
        </w:rPr>
        <w:t>onsultantului</w:t>
      </w:r>
    </w:p>
    <w:p w14:paraId="7F03CFDE" w14:textId="605CE55C" w:rsidR="008B62B8" w:rsidRPr="007D36D1" w:rsidRDefault="008B62B8" w:rsidP="007D36D1">
      <w:pPr>
        <w:spacing w:before="120" w:after="120"/>
        <w:jc w:val="both"/>
        <w:rPr>
          <w:rFonts w:cs="Tahoma"/>
          <w:color w:val="auto"/>
          <w:lang w:val="ro-RO"/>
        </w:rPr>
      </w:pPr>
      <w:r w:rsidRPr="007D36D1">
        <w:rPr>
          <w:rFonts w:cs="Tahoma"/>
          <w:color w:val="auto"/>
          <w:lang w:val="ro-RO"/>
        </w:rPr>
        <w:t xml:space="preserve">Din punct de vedere al numărului de centrale electrice fotovoltaice, în </w:t>
      </w:r>
      <w:r w:rsidR="008E34F6">
        <w:rPr>
          <w:rFonts w:cs="Tahoma"/>
          <w:color w:val="auto"/>
          <w:lang w:val="ro-RO"/>
        </w:rPr>
        <w:t>m</w:t>
      </w:r>
      <w:r w:rsidRPr="007D36D1">
        <w:rPr>
          <w:rFonts w:cs="Tahoma"/>
          <w:color w:val="auto"/>
          <w:lang w:val="ro-RO"/>
        </w:rPr>
        <w:t>unicipiul Arad sunt înregistrate cele mai multe surse de energie regenerabil</w:t>
      </w:r>
      <w:r w:rsidR="004268F4">
        <w:rPr>
          <w:rFonts w:cs="Tahoma"/>
          <w:color w:val="auto"/>
          <w:lang w:val="ro-RO"/>
        </w:rPr>
        <w:t>ă</w:t>
      </w:r>
      <w:r w:rsidRPr="007D36D1">
        <w:rPr>
          <w:rFonts w:cs="Tahoma"/>
          <w:color w:val="auto"/>
          <w:lang w:val="ro-RO"/>
        </w:rPr>
        <w:t>, respectiv 47, fiind urmat de localitatea Vladimirescu cu 13  și  6 puncte în Lipova, restul deținând aproximativ una sau dou</w:t>
      </w:r>
      <w:r w:rsidR="004268F4">
        <w:rPr>
          <w:rFonts w:cs="Tahoma"/>
          <w:color w:val="auto"/>
          <w:lang w:val="ro-RO"/>
        </w:rPr>
        <w:t>ă</w:t>
      </w:r>
      <w:r w:rsidRPr="007D36D1">
        <w:rPr>
          <w:rFonts w:cs="Tahoma"/>
          <w:color w:val="auto"/>
          <w:lang w:val="ro-RO"/>
        </w:rPr>
        <w:t xml:space="preserve"> puncte.</w:t>
      </w:r>
    </w:p>
    <w:p w14:paraId="504A7EAB" w14:textId="711BE5A0" w:rsidR="008B62B8" w:rsidRPr="007D36D1" w:rsidRDefault="008B62B8" w:rsidP="007D36D1">
      <w:pPr>
        <w:spacing w:before="120" w:after="120"/>
        <w:jc w:val="both"/>
        <w:rPr>
          <w:rFonts w:cs="Tahoma"/>
          <w:color w:val="auto"/>
          <w:lang w:val="ro-RO"/>
        </w:rPr>
      </w:pPr>
      <w:r w:rsidRPr="007D36D1">
        <w:rPr>
          <w:rFonts w:cs="Tahoma"/>
          <w:color w:val="auto"/>
          <w:lang w:val="ro-RO"/>
        </w:rPr>
        <w:t xml:space="preserve">La nivel </w:t>
      </w:r>
      <w:r w:rsidR="004268F4">
        <w:rPr>
          <w:rFonts w:cs="Tahoma"/>
          <w:color w:val="auto"/>
          <w:lang w:val="ro-RO"/>
        </w:rPr>
        <w:t>j</w:t>
      </w:r>
      <w:r w:rsidRPr="007D36D1">
        <w:rPr>
          <w:rFonts w:cs="Tahoma"/>
          <w:color w:val="auto"/>
          <w:lang w:val="ro-RO"/>
        </w:rPr>
        <w:t xml:space="preserve">udețean, se regăsesc 6 operatori economici care dețin  parcuri fotovoltaice de capacitate mare cu puteri instalate între 2 .000.000 si 7.500.000, cele mai puternice fiind localizate în Sebiș. </w:t>
      </w:r>
    </w:p>
    <w:p w14:paraId="54EA4C3F" w14:textId="77777777" w:rsidR="008B62B8" w:rsidRPr="007D36D1" w:rsidRDefault="008B62B8" w:rsidP="007D36D1">
      <w:pPr>
        <w:spacing w:before="120" w:after="120"/>
        <w:jc w:val="both"/>
        <w:rPr>
          <w:rFonts w:cs="Tahoma"/>
          <w:color w:val="auto"/>
          <w:lang w:val="ro-RO"/>
        </w:rPr>
      </w:pPr>
      <w:r w:rsidRPr="007D36D1">
        <w:rPr>
          <w:rFonts w:cs="Tahoma"/>
          <w:color w:val="auto"/>
          <w:lang w:val="ro-RO"/>
        </w:rPr>
        <w:t>Potențialul de energie din surse regenerabile la nivelul județului Arad este unul ridicat, principalii promotori energetici fiind energia solară, energia geotermală și biomasa.</w:t>
      </w:r>
    </w:p>
    <w:p w14:paraId="3B7BFCD5" w14:textId="21830773" w:rsidR="008B62B8" w:rsidRPr="007D36D1" w:rsidRDefault="008B62B8" w:rsidP="007D36D1">
      <w:pPr>
        <w:spacing w:before="120" w:after="120"/>
        <w:jc w:val="both"/>
        <w:rPr>
          <w:rFonts w:cs="Tahoma"/>
          <w:color w:val="auto"/>
          <w:u w:val="single"/>
          <w:lang w:val="ro-RO"/>
        </w:rPr>
      </w:pPr>
      <w:r w:rsidRPr="007D36D1">
        <w:rPr>
          <w:rFonts w:cs="Tahoma"/>
          <w:color w:val="auto"/>
          <w:u w:val="single"/>
          <w:lang w:val="ro-RO"/>
        </w:rPr>
        <w:t xml:space="preserve">Avantaje ale utilizării energiei solare </w:t>
      </w:r>
    </w:p>
    <w:p w14:paraId="1E9F3918" w14:textId="34DB9B70" w:rsidR="008B62B8" w:rsidRPr="007D36D1" w:rsidRDefault="008B62B8" w:rsidP="007D36D1">
      <w:pPr>
        <w:spacing w:before="120" w:after="120"/>
        <w:jc w:val="both"/>
        <w:rPr>
          <w:rFonts w:cs="Tahoma"/>
          <w:color w:val="auto"/>
          <w:lang w:val="ro-RO"/>
        </w:rPr>
      </w:pPr>
      <w:r w:rsidRPr="007D36D1">
        <w:rPr>
          <w:rFonts w:cs="Tahoma"/>
          <w:color w:val="auto"/>
          <w:lang w:val="ro-RO"/>
        </w:rPr>
        <w:t>Una dintre principalele avantaje ale energiei solare, este faptul că nu produce o poluare a mediului înconjurător</w:t>
      </w:r>
      <w:r w:rsidR="004268F4">
        <w:rPr>
          <w:rFonts w:cs="Tahoma"/>
          <w:color w:val="auto"/>
          <w:lang w:val="ro-RO"/>
        </w:rPr>
        <w:t>.</w:t>
      </w:r>
      <w:r w:rsidRPr="007D36D1">
        <w:rPr>
          <w:rFonts w:cs="Tahoma"/>
          <w:color w:val="auto"/>
          <w:lang w:val="ro-RO"/>
        </w:rPr>
        <w:t xml:space="preserve"> De asemenea</w:t>
      </w:r>
      <w:r w:rsidR="004268F4">
        <w:rPr>
          <w:rFonts w:cs="Tahoma"/>
          <w:color w:val="auto"/>
          <w:lang w:val="ro-RO"/>
        </w:rPr>
        <w:t>,</w:t>
      </w:r>
      <w:r w:rsidRPr="007D36D1">
        <w:rPr>
          <w:rFonts w:cs="Tahoma"/>
          <w:color w:val="auto"/>
          <w:lang w:val="ro-RO"/>
        </w:rPr>
        <w:t xml:space="preserve"> este o sursă de energie care are aplicabilitate variată, utilizarea acesteia se traduce în scăderea prețului facturilor aferente consumului de energie, iar tehnologia ce stă la baza exploatării energiei solare avansează și este îmbunătățită constant.</w:t>
      </w:r>
    </w:p>
    <w:p w14:paraId="5D5E0CA8" w14:textId="77777777" w:rsidR="008B62B8" w:rsidRPr="007D36D1" w:rsidRDefault="008B62B8" w:rsidP="007D36D1">
      <w:pPr>
        <w:spacing w:before="120" w:after="120"/>
        <w:jc w:val="both"/>
        <w:rPr>
          <w:rFonts w:cs="Tahoma"/>
          <w:color w:val="auto"/>
          <w:lang w:val="ro-RO"/>
        </w:rPr>
      </w:pPr>
      <w:r w:rsidRPr="007D36D1">
        <w:rPr>
          <w:rFonts w:cs="Tahoma"/>
          <w:color w:val="auto"/>
          <w:lang w:val="ro-RO"/>
        </w:rPr>
        <w:t>Utilizarea energiei solare este atractivă atât din punct de vedere al încălzirii locuințelor prin utilizarea unor panouri solare termice care captează energia solară și o transformă în energie termică ce încălzește apa, cât și din perspectiva generării de electricitate şi a energie termice prin intermediul panourilor fotovoltaice.</w:t>
      </w:r>
    </w:p>
    <w:p w14:paraId="66C440BF" w14:textId="0C3CFC44" w:rsidR="008B62B8" w:rsidRPr="007D36D1" w:rsidRDefault="008B62B8" w:rsidP="007D36D1">
      <w:pPr>
        <w:spacing w:before="120" w:after="120"/>
        <w:jc w:val="both"/>
        <w:rPr>
          <w:rFonts w:cs="Tahoma"/>
          <w:i/>
          <w:iCs/>
          <w:color w:val="0070C0"/>
        </w:rPr>
      </w:pPr>
      <w:r w:rsidRPr="007D36D1">
        <w:rPr>
          <w:rFonts w:cs="Tahoma"/>
          <w:color w:val="0F0D29" w:themeColor="text1"/>
          <w:lang w:val="ro-RO"/>
        </w:rPr>
        <w:lastRenderedPageBreak/>
        <w:t>Datorită poziționării geografice și a favorabilității climatice a județului Arad, o parte semnificativă din consumul de energie electrică și termică ar putea fi produs și satisfăcut prin utilizarea energiei solare.</w:t>
      </w:r>
    </w:p>
    <w:p w14:paraId="11F4DDB8" w14:textId="77777777" w:rsidR="008B62B8" w:rsidRPr="00564A9C" w:rsidRDefault="008B62B8" w:rsidP="007D36D1">
      <w:pPr>
        <w:pStyle w:val="RomactivText"/>
        <w:spacing w:before="120"/>
        <w:rPr>
          <w:i/>
          <w:iCs/>
          <w:u w:val="single"/>
        </w:rPr>
      </w:pPr>
      <w:r w:rsidRPr="00564A9C">
        <w:rPr>
          <w:i/>
          <w:iCs/>
          <w:u w:val="single"/>
        </w:rPr>
        <w:t>Resurse Minerale</w:t>
      </w:r>
    </w:p>
    <w:p w14:paraId="37F33E2B" w14:textId="77777777" w:rsidR="008B62B8" w:rsidRPr="007D36D1" w:rsidRDefault="008B62B8" w:rsidP="007D36D1">
      <w:pPr>
        <w:spacing w:before="120" w:after="120"/>
        <w:jc w:val="both"/>
        <w:rPr>
          <w:rFonts w:cs="Tahoma"/>
          <w:color w:val="0F0D29" w:themeColor="text1"/>
          <w:lang w:val="ro-RO"/>
        </w:rPr>
      </w:pPr>
      <w:r w:rsidRPr="007D36D1">
        <w:rPr>
          <w:rFonts w:cs="Tahoma"/>
          <w:color w:val="0F0D29" w:themeColor="text1"/>
          <w:lang w:val="ro-RO"/>
        </w:rPr>
        <w:t>Pentru stabilirea consumului estimat de energie la nivel județean pe tipul de resursă energetică utilizată, s-a apelat la translatarea la nivel județean a datelor de la nivel național, din cauza indisponibilității datelor în cauză la nivel județean.</w:t>
      </w:r>
    </w:p>
    <w:p w14:paraId="0FDF91C1" w14:textId="1AA67ECB" w:rsidR="008B62B8" w:rsidRPr="007D36D1" w:rsidRDefault="008B62B8" w:rsidP="007D36D1">
      <w:pPr>
        <w:spacing w:before="120" w:after="120"/>
        <w:jc w:val="both"/>
        <w:rPr>
          <w:rFonts w:cs="Tahoma"/>
          <w:color w:val="0F0D29" w:themeColor="text1"/>
          <w:lang w:val="ro-RO"/>
        </w:rPr>
      </w:pPr>
      <w:r w:rsidRPr="007D36D1">
        <w:rPr>
          <w:rFonts w:cs="Tahoma"/>
          <w:color w:val="0F0D29" w:themeColor="text1"/>
          <w:lang w:val="ro-RO"/>
        </w:rPr>
        <w:t>Astfel că, evoluția consumului de energie pe tipul de resursă primară utilizată pentru perioada 2015-2019 este următoarea:</w:t>
      </w:r>
    </w:p>
    <w:p w14:paraId="0EE74F24" w14:textId="1E30C193" w:rsidR="008B62B8" w:rsidRPr="007D36D1" w:rsidRDefault="008B62B8" w:rsidP="00877D1C">
      <w:pPr>
        <w:pStyle w:val="Caption"/>
      </w:pPr>
      <w:bookmarkStart w:id="104" w:name="_Toc105745267"/>
      <w:r w:rsidRPr="007D36D1">
        <w:rPr>
          <w:b/>
        </w:rPr>
        <w:t xml:space="preserve">Tabel </w:t>
      </w:r>
      <w:r w:rsidRPr="007D36D1">
        <w:rPr>
          <w:b/>
        </w:rPr>
        <w:fldChar w:fldCharType="begin"/>
      </w:r>
      <w:r w:rsidRPr="007D36D1">
        <w:rPr>
          <w:b/>
        </w:rPr>
        <w:instrText xml:space="preserve"> SEQ Tabel \* ARABIC </w:instrText>
      </w:r>
      <w:r w:rsidRPr="007D36D1">
        <w:rPr>
          <w:b/>
        </w:rPr>
        <w:fldChar w:fldCharType="separate"/>
      </w:r>
      <w:r w:rsidR="002F7ABD">
        <w:rPr>
          <w:b/>
        </w:rPr>
        <w:t>9</w:t>
      </w:r>
      <w:r w:rsidRPr="007D36D1">
        <w:rPr>
          <w:b/>
        </w:rPr>
        <w:fldChar w:fldCharType="end"/>
      </w:r>
      <w:r w:rsidR="00C46569" w:rsidRPr="007D36D1">
        <w:rPr>
          <w:b/>
        </w:rPr>
        <w:t>:</w:t>
      </w:r>
      <w:r w:rsidRPr="007D36D1">
        <w:t xml:space="preserve"> Resursele de energie primar</w:t>
      </w:r>
      <w:r w:rsidR="004268F4">
        <w:t>ă</w:t>
      </w:r>
      <w:r w:rsidRPr="007D36D1">
        <w:t xml:space="preserve"> pe surse de provenien</w:t>
      </w:r>
      <w:r w:rsidR="004268F4">
        <w:t>ță</w:t>
      </w:r>
      <w:r w:rsidRPr="007D36D1">
        <w:t xml:space="preserve"> </w:t>
      </w:r>
      <w:r w:rsidR="004268F4">
        <w:t>ș</w:t>
      </w:r>
      <w:r w:rsidRPr="007D36D1">
        <w:t xml:space="preserve">i categorii de resurse la nivel </w:t>
      </w:r>
      <w:r w:rsidR="004268F4">
        <w:t>n</w:t>
      </w:r>
      <w:r w:rsidRPr="007D36D1">
        <w:t>ațional</w:t>
      </w:r>
      <w:bookmarkEnd w:id="104"/>
    </w:p>
    <w:tbl>
      <w:tblPr>
        <w:tblW w:w="9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1439"/>
        <w:gridCol w:w="1302"/>
        <w:gridCol w:w="1302"/>
        <w:gridCol w:w="1302"/>
        <w:gridCol w:w="1302"/>
      </w:tblGrid>
      <w:tr w:rsidR="008B62B8" w:rsidRPr="007D36D1" w14:paraId="791F5971" w14:textId="77777777" w:rsidTr="00664A5E">
        <w:trPr>
          <w:trHeight w:val="20"/>
        </w:trPr>
        <w:tc>
          <w:tcPr>
            <w:tcW w:w="3145" w:type="dxa"/>
            <w:vMerge w:val="restart"/>
            <w:shd w:val="clear" w:color="auto" w:fill="0070C0"/>
            <w:vAlign w:val="center"/>
            <w:hideMark/>
          </w:tcPr>
          <w:p w14:paraId="5AD3CA21" w14:textId="7FF53FC7" w:rsidR="008B62B8" w:rsidRPr="007D36D1" w:rsidRDefault="008B62B8" w:rsidP="002109B0">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Categorii de resurse de energie primar</w:t>
            </w:r>
            <w:r w:rsidR="008E34F6">
              <w:rPr>
                <w:rFonts w:eastAsia="Times New Roman" w:cs="Tahoma"/>
                <w:b/>
                <w:bCs/>
                <w:color w:val="FFFFFF" w:themeColor="background1"/>
                <w:sz w:val="18"/>
                <w:szCs w:val="18"/>
                <w:lang w:val="ro-RO" w:eastAsia="ro-RO"/>
              </w:rPr>
              <w:t>ă</w:t>
            </w:r>
          </w:p>
        </w:tc>
        <w:tc>
          <w:tcPr>
            <w:tcW w:w="6647" w:type="dxa"/>
            <w:gridSpan w:val="5"/>
            <w:shd w:val="clear" w:color="auto" w:fill="0070C0"/>
            <w:vAlign w:val="center"/>
            <w:hideMark/>
          </w:tcPr>
          <w:p w14:paraId="09FE3AB8" w14:textId="77777777" w:rsidR="008B62B8" w:rsidRPr="007D36D1" w:rsidRDefault="008B62B8" w:rsidP="002109B0">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Ani</w:t>
            </w:r>
          </w:p>
        </w:tc>
      </w:tr>
      <w:tr w:rsidR="008B62B8" w:rsidRPr="007D36D1" w14:paraId="6F151EE2" w14:textId="77777777" w:rsidTr="00664A5E">
        <w:trPr>
          <w:trHeight w:val="20"/>
        </w:trPr>
        <w:tc>
          <w:tcPr>
            <w:tcW w:w="3145" w:type="dxa"/>
            <w:vMerge/>
            <w:shd w:val="clear" w:color="auto" w:fill="0070C0"/>
            <w:vAlign w:val="center"/>
            <w:hideMark/>
          </w:tcPr>
          <w:p w14:paraId="42B73185" w14:textId="77777777" w:rsidR="008B62B8" w:rsidRPr="007D36D1" w:rsidRDefault="008B62B8" w:rsidP="007D36D1">
            <w:pPr>
              <w:rPr>
                <w:rFonts w:eastAsia="Times New Roman" w:cs="Tahoma"/>
                <w:b/>
                <w:bCs/>
                <w:color w:val="FFFFFF" w:themeColor="background1"/>
                <w:sz w:val="18"/>
                <w:szCs w:val="18"/>
                <w:lang w:val="ro-RO" w:eastAsia="ro-RO"/>
              </w:rPr>
            </w:pPr>
          </w:p>
        </w:tc>
        <w:tc>
          <w:tcPr>
            <w:tcW w:w="1439" w:type="dxa"/>
            <w:shd w:val="clear" w:color="auto" w:fill="0070C0"/>
            <w:vAlign w:val="center"/>
            <w:hideMark/>
          </w:tcPr>
          <w:p w14:paraId="08F3A3B2" w14:textId="6A5775D8" w:rsidR="008B62B8" w:rsidRPr="007D36D1" w:rsidRDefault="008B62B8" w:rsidP="002109B0">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2015</w:t>
            </w:r>
          </w:p>
        </w:tc>
        <w:tc>
          <w:tcPr>
            <w:tcW w:w="1302" w:type="dxa"/>
            <w:shd w:val="clear" w:color="auto" w:fill="0070C0"/>
            <w:vAlign w:val="center"/>
            <w:hideMark/>
          </w:tcPr>
          <w:p w14:paraId="05DB981E" w14:textId="3850BC9B" w:rsidR="008B62B8" w:rsidRPr="007D36D1" w:rsidRDefault="008B62B8" w:rsidP="002109B0">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2016</w:t>
            </w:r>
          </w:p>
        </w:tc>
        <w:tc>
          <w:tcPr>
            <w:tcW w:w="1302" w:type="dxa"/>
            <w:shd w:val="clear" w:color="auto" w:fill="0070C0"/>
            <w:vAlign w:val="center"/>
            <w:hideMark/>
          </w:tcPr>
          <w:p w14:paraId="54677011" w14:textId="0C6057AF" w:rsidR="008B62B8" w:rsidRPr="007D36D1" w:rsidRDefault="008B62B8" w:rsidP="002109B0">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2017</w:t>
            </w:r>
          </w:p>
        </w:tc>
        <w:tc>
          <w:tcPr>
            <w:tcW w:w="1302" w:type="dxa"/>
            <w:shd w:val="clear" w:color="auto" w:fill="0070C0"/>
            <w:vAlign w:val="center"/>
            <w:hideMark/>
          </w:tcPr>
          <w:p w14:paraId="1F432CB8" w14:textId="67109217" w:rsidR="008B62B8" w:rsidRPr="007D36D1" w:rsidRDefault="008B62B8" w:rsidP="002109B0">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2018</w:t>
            </w:r>
          </w:p>
        </w:tc>
        <w:tc>
          <w:tcPr>
            <w:tcW w:w="1302" w:type="dxa"/>
            <w:shd w:val="clear" w:color="auto" w:fill="0070C0"/>
            <w:vAlign w:val="center"/>
            <w:hideMark/>
          </w:tcPr>
          <w:p w14:paraId="6F1761F0" w14:textId="01C15B12" w:rsidR="008B62B8" w:rsidRPr="007D36D1" w:rsidRDefault="008B62B8" w:rsidP="002109B0">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Anl 2019</w:t>
            </w:r>
          </w:p>
        </w:tc>
      </w:tr>
      <w:tr w:rsidR="008B62B8" w:rsidRPr="007D36D1" w14:paraId="3E66573B" w14:textId="77777777" w:rsidTr="00664A5E">
        <w:trPr>
          <w:trHeight w:val="20"/>
        </w:trPr>
        <w:tc>
          <w:tcPr>
            <w:tcW w:w="3145" w:type="dxa"/>
            <w:vMerge/>
            <w:shd w:val="clear" w:color="auto" w:fill="0070C0"/>
            <w:vAlign w:val="center"/>
            <w:hideMark/>
          </w:tcPr>
          <w:p w14:paraId="184EB71F" w14:textId="77777777" w:rsidR="008B62B8" w:rsidRPr="007D36D1" w:rsidRDefault="008B62B8" w:rsidP="007D36D1">
            <w:pPr>
              <w:rPr>
                <w:rFonts w:eastAsia="Times New Roman" w:cs="Tahoma"/>
                <w:b/>
                <w:bCs/>
                <w:color w:val="FFFFFF" w:themeColor="background1"/>
                <w:sz w:val="18"/>
                <w:szCs w:val="18"/>
                <w:lang w:val="ro-RO" w:eastAsia="ro-RO"/>
              </w:rPr>
            </w:pPr>
          </w:p>
        </w:tc>
        <w:tc>
          <w:tcPr>
            <w:tcW w:w="6647" w:type="dxa"/>
            <w:gridSpan w:val="5"/>
            <w:shd w:val="clear" w:color="auto" w:fill="0070C0"/>
            <w:vAlign w:val="center"/>
            <w:hideMark/>
          </w:tcPr>
          <w:p w14:paraId="1ED3CCD9" w14:textId="595F91CC" w:rsidR="008B62B8" w:rsidRPr="007D36D1" w:rsidRDefault="008B62B8" w:rsidP="002109B0">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 xml:space="preserve">UM: Mii tone, mii </w:t>
            </w:r>
            <w:r w:rsidR="002109B0">
              <w:rPr>
                <w:rFonts w:eastAsia="Times New Roman" w:cs="Tahoma"/>
                <w:b/>
                <w:bCs/>
                <w:color w:val="FFFFFF" w:themeColor="background1"/>
                <w:sz w:val="18"/>
                <w:szCs w:val="18"/>
                <w:lang w:val="ro-RO" w:eastAsia="ro-RO"/>
              </w:rPr>
              <w:t>tep</w:t>
            </w:r>
            <w:r w:rsidRPr="007D36D1">
              <w:rPr>
                <w:rFonts w:eastAsia="Times New Roman" w:cs="Tahoma"/>
                <w:b/>
                <w:bCs/>
                <w:color w:val="FFFFFF" w:themeColor="background1"/>
                <w:sz w:val="18"/>
                <w:szCs w:val="18"/>
                <w:lang w:val="ro-RO" w:eastAsia="ro-RO"/>
              </w:rPr>
              <w:t xml:space="preserve">, milioane </w:t>
            </w:r>
            <w:r w:rsidR="00664A5E">
              <w:rPr>
                <w:rFonts w:eastAsia="Times New Roman" w:cs="Tahoma"/>
                <w:b/>
                <w:bCs/>
                <w:color w:val="FFFFFF" w:themeColor="background1"/>
                <w:sz w:val="18"/>
                <w:szCs w:val="18"/>
                <w:lang w:val="ro-RO" w:eastAsia="ro-RO"/>
              </w:rPr>
              <w:t>m</w:t>
            </w:r>
            <w:r w:rsidR="00664A5E" w:rsidRPr="00664A5E">
              <w:rPr>
                <w:rFonts w:eastAsia="Times New Roman" w:cs="Tahoma"/>
                <w:b/>
                <w:bCs/>
                <w:color w:val="FFFFFF" w:themeColor="background1"/>
                <w:sz w:val="18"/>
                <w:szCs w:val="18"/>
                <w:vertAlign w:val="superscript"/>
                <w:lang w:val="ro-RO" w:eastAsia="ro-RO"/>
              </w:rPr>
              <w:t>3</w:t>
            </w:r>
            <w:r w:rsidRPr="007D36D1">
              <w:rPr>
                <w:rFonts w:eastAsia="Times New Roman" w:cs="Tahoma"/>
                <w:b/>
                <w:bCs/>
                <w:color w:val="FFFFFF" w:themeColor="background1"/>
                <w:sz w:val="18"/>
                <w:szCs w:val="18"/>
                <w:lang w:val="ro-RO" w:eastAsia="ro-RO"/>
              </w:rPr>
              <w:t xml:space="preserve"> 15 Gr C 760 mm Hg, milioane kw-ora</w:t>
            </w:r>
          </w:p>
        </w:tc>
      </w:tr>
      <w:tr w:rsidR="008B62B8" w:rsidRPr="007D36D1" w14:paraId="4A3CD0E3" w14:textId="77777777" w:rsidTr="00664A5E">
        <w:trPr>
          <w:trHeight w:val="20"/>
        </w:trPr>
        <w:tc>
          <w:tcPr>
            <w:tcW w:w="3145" w:type="dxa"/>
            <w:vMerge/>
            <w:shd w:val="clear" w:color="auto" w:fill="0070C0"/>
            <w:vAlign w:val="center"/>
            <w:hideMark/>
          </w:tcPr>
          <w:p w14:paraId="772D4753" w14:textId="77777777" w:rsidR="008B62B8" w:rsidRPr="007D36D1" w:rsidRDefault="008B62B8" w:rsidP="007D36D1">
            <w:pPr>
              <w:rPr>
                <w:rFonts w:eastAsia="Times New Roman" w:cs="Tahoma"/>
                <w:b/>
                <w:bCs/>
                <w:color w:val="FFFFFF" w:themeColor="background1"/>
                <w:sz w:val="18"/>
                <w:szCs w:val="18"/>
                <w:lang w:val="ro-RO" w:eastAsia="ro-RO"/>
              </w:rPr>
            </w:pPr>
          </w:p>
        </w:tc>
        <w:tc>
          <w:tcPr>
            <w:tcW w:w="1439" w:type="dxa"/>
            <w:shd w:val="clear" w:color="auto" w:fill="0070C0"/>
            <w:vAlign w:val="center"/>
            <w:hideMark/>
          </w:tcPr>
          <w:p w14:paraId="1F1633A4" w14:textId="224FDE8C" w:rsidR="008B62B8" w:rsidRPr="007D36D1" w:rsidRDefault="008B62B8" w:rsidP="002109B0">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 xml:space="preserve">Mii </w:t>
            </w:r>
            <w:r w:rsidR="00664A5E">
              <w:rPr>
                <w:rFonts w:eastAsia="Times New Roman" w:cs="Tahoma"/>
                <w:b/>
                <w:bCs/>
                <w:color w:val="FFFFFF" w:themeColor="background1"/>
                <w:sz w:val="18"/>
                <w:szCs w:val="18"/>
                <w:lang w:val="ro-RO" w:eastAsia="ro-RO"/>
              </w:rPr>
              <w:t>tep</w:t>
            </w:r>
          </w:p>
        </w:tc>
        <w:tc>
          <w:tcPr>
            <w:tcW w:w="1302" w:type="dxa"/>
            <w:shd w:val="clear" w:color="auto" w:fill="0070C0"/>
            <w:vAlign w:val="center"/>
            <w:hideMark/>
          </w:tcPr>
          <w:p w14:paraId="31C7D10D" w14:textId="44EF3891" w:rsidR="008B62B8" w:rsidRPr="007D36D1" w:rsidRDefault="008B62B8" w:rsidP="002109B0">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 xml:space="preserve">Mii </w:t>
            </w:r>
            <w:r w:rsidR="00664A5E">
              <w:rPr>
                <w:rFonts w:eastAsia="Times New Roman" w:cs="Tahoma"/>
                <w:b/>
                <w:bCs/>
                <w:color w:val="FFFFFF" w:themeColor="background1"/>
                <w:sz w:val="18"/>
                <w:szCs w:val="18"/>
                <w:lang w:val="ro-RO" w:eastAsia="ro-RO"/>
              </w:rPr>
              <w:t>tep</w:t>
            </w:r>
          </w:p>
        </w:tc>
        <w:tc>
          <w:tcPr>
            <w:tcW w:w="1302" w:type="dxa"/>
            <w:shd w:val="clear" w:color="auto" w:fill="0070C0"/>
            <w:vAlign w:val="center"/>
            <w:hideMark/>
          </w:tcPr>
          <w:p w14:paraId="59ABBB95" w14:textId="4D31F62E" w:rsidR="008B62B8" w:rsidRPr="007D36D1" w:rsidRDefault="008B62B8" w:rsidP="002109B0">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 xml:space="preserve">Mii </w:t>
            </w:r>
            <w:r w:rsidR="00664A5E">
              <w:rPr>
                <w:rFonts w:eastAsia="Times New Roman" w:cs="Tahoma"/>
                <w:b/>
                <w:bCs/>
                <w:color w:val="FFFFFF" w:themeColor="background1"/>
                <w:sz w:val="18"/>
                <w:szCs w:val="18"/>
                <w:lang w:val="ro-RO" w:eastAsia="ro-RO"/>
              </w:rPr>
              <w:t>tep</w:t>
            </w:r>
          </w:p>
        </w:tc>
        <w:tc>
          <w:tcPr>
            <w:tcW w:w="1302" w:type="dxa"/>
            <w:shd w:val="clear" w:color="auto" w:fill="0070C0"/>
            <w:vAlign w:val="center"/>
            <w:hideMark/>
          </w:tcPr>
          <w:p w14:paraId="2C48377E" w14:textId="72E334BF" w:rsidR="008B62B8" w:rsidRPr="007D36D1" w:rsidRDefault="008B62B8" w:rsidP="002109B0">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 xml:space="preserve">Mii </w:t>
            </w:r>
            <w:r w:rsidR="00664A5E">
              <w:rPr>
                <w:rFonts w:eastAsia="Times New Roman" w:cs="Tahoma"/>
                <w:b/>
                <w:bCs/>
                <w:color w:val="FFFFFF" w:themeColor="background1"/>
                <w:sz w:val="18"/>
                <w:szCs w:val="18"/>
                <w:lang w:val="ro-RO" w:eastAsia="ro-RO"/>
              </w:rPr>
              <w:t>tep</w:t>
            </w:r>
          </w:p>
        </w:tc>
        <w:tc>
          <w:tcPr>
            <w:tcW w:w="1302" w:type="dxa"/>
            <w:shd w:val="clear" w:color="auto" w:fill="0070C0"/>
            <w:vAlign w:val="center"/>
            <w:hideMark/>
          </w:tcPr>
          <w:p w14:paraId="6985B9FB" w14:textId="13FD3E1A" w:rsidR="008B62B8" w:rsidRPr="007D36D1" w:rsidRDefault="008B62B8" w:rsidP="002109B0">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 xml:space="preserve">Mii </w:t>
            </w:r>
            <w:r w:rsidR="00664A5E">
              <w:rPr>
                <w:rFonts w:eastAsia="Times New Roman" w:cs="Tahoma"/>
                <w:b/>
                <w:bCs/>
                <w:color w:val="FFFFFF" w:themeColor="background1"/>
                <w:sz w:val="18"/>
                <w:szCs w:val="18"/>
                <w:lang w:val="ro-RO" w:eastAsia="ro-RO"/>
              </w:rPr>
              <w:t>tep</w:t>
            </w:r>
          </w:p>
        </w:tc>
      </w:tr>
      <w:tr w:rsidR="008B62B8" w:rsidRPr="007D36D1" w14:paraId="652639CE" w14:textId="77777777" w:rsidTr="00664A5E">
        <w:trPr>
          <w:trHeight w:val="20"/>
        </w:trPr>
        <w:tc>
          <w:tcPr>
            <w:tcW w:w="3145" w:type="dxa"/>
            <w:shd w:val="clear" w:color="000000" w:fill="E2ECF1"/>
            <w:vAlign w:val="center"/>
            <w:hideMark/>
          </w:tcPr>
          <w:p w14:paraId="1A26743A" w14:textId="77777777" w:rsidR="008B62B8" w:rsidRPr="007D36D1" w:rsidRDefault="008B62B8" w:rsidP="007D36D1">
            <w:pPr>
              <w:rPr>
                <w:rFonts w:eastAsia="Times New Roman" w:cs="Tahoma"/>
                <w:b/>
                <w:bCs/>
                <w:color w:val="0F0D29" w:themeColor="text1"/>
                <w:sz w:val="18"/>
                <w:szCs w:val="18"/>
                <w:lang w:val="ro-RO" w:eastAsia="ro-RO"/>
              </w:rPr>
            </w:pPr>
            <w:r w:rsidRPr="007D36D1">
              <w:rPr>
                <w:rFonts w:cs="Tahoma"/>
                <w:b/>
                <w:bCs/>
                <w:color w:val="0F0D29" w:themeColor="text1"/>
                <w:sz w:val="18"/>
                <w:szCs w:val="18"/>
              </w:rPr>
              <w:t>Cărbuni</w:t>
            </w:r>
          </w:p>
        </w:tc>
        <w:tc>
          <w:tcPr>
            <w:tcW w:w="1439" w:type="dxa"/>
            <w:shd w:val="clear" w:color="000000" w:fill="FAFAFA"/>
            <w:vAlign w:val="center"/>
            <w:hideMark/>
          </w:tcPr>
          <w:p w14:paraId="50458DCA" w14:textId="0B6988EA"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5</w:t>
            </w:r>
            <w:r w:rsidR="005643BF">
              <w:rPr>
                <w:rFonts w:cs="Tahoma"/>
                <w:color w:val="0F0D29" w:themeColor="text1"/>
                <w:sz w:val="18"/>
                <w:szCs w:val="18"/>
              </w:rPr>
              <w:t>.</w:t>
            </w:r>
            <w:r w:rsidRPr="007D36D1">
              <w:rPr>
                <w:rFonts w:cs="Tahoma"/>
                <w:color w:val="0F0D29" w:themeColor="text1"/>
                <w:sz w:val="18"/>
                <w:szCs w:val="18"/>
              </w:rPr>
              <w:t>725,000</w:t>
            </w:r>
          </w:p>
        </w:tc>
        <w:tc>
          <w:tcPr>
            <w:tcW w:w="1302" w:type="dxa"/>
            <w:shd w:val="clear" w:color="000000" w:fill="FAFAFA"/>
            <w:vAlign w:val="center"/>
            <w:hideMark/>
          </w:tcPr>
          <w:p w14:paraId="175D6B7B" w14:textId="5B38D8E2"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5</w:t>
            </w:r>
            <w:r w:rsidR="005643BF">
              <w:rPr>
                <w:rFonts w:cs="Tahoma"/>
                <w:color w:val="0F0D29" w:themeColor="text1"/>
                <w:sz w:val="18"/>
                <w:szCs w:val="18"/>
              </w:rPr>
              <w:t>.</w:t>
            </w:r>
            <w:r w:rsidRPr="007D36D1">
              <w:rPr>
                <w:rFonts w:cs="Tahoma"/>
                <w:color w:val="0F0D29" w:themeColor="text1"/>
                <w:sz w:val="18"/>
                <w:szCs w:val="18"/>
              </w:rPr>
              <w:t>074,000</w:t>
            </w:r>
          </w:p>
        </w:tc>
        <w:tc>
          <w:tcPr>
            <w:tcW w:w="1302" w:type="dxa"/>
            <w:shd w:val="clear" w:color="000000" w:fill="FAFAFA"/>
            <w:vAlign w:val="center"/>
            <w:hideMark/>
          </w:tcPr>
          <w:p w14:paraId="75F11324" w14:textId="41E355BC"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5</w:t>
            </w:r>
            <w:r w:rsidR="005643BF">
              <w:rPr>
                <w:rFonts w:cs="Tahoma"/>
                <w:color w:val="0F0D29" w:themeColor="text1"/>
                <w:sz w:val="18"/>
                <w:szCs w:val="18"/>
              </w:rPr>
              <w:t>.</w:t>
            </w:r>
            <w:r w:rsidRPr="007D36D1">
              <w:rPr>
                <w:rFonts w:cs="Tahoma"/>
                <w:color w:val="0F0D29" w:themeColor="text1"/>
                <w:sz w:val="18"/>
                <w:szCs w:val="18"/>
              </w:rPr>
              <w:t>323,000</w:t>
            </w:r>
          </w:p>
        </w:tc>
        <w:tc>
          <w:tcPr>
            <w:tcW w:w="1302" w:type="dxa"/>
            <w:shd w:val="clear" w:color="000000" w:fill="FAFAFA"/>
            <w:vAlign w:val="center"/>
            <w:hideMark/>
          </w:tcPr>
          <w:p w14:paraId="3C783487" w14:textId="15CE9667"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4</w:t>
            </w:r>
            <w:r w:rsidR="005643BF">
              <w:rPr>
                <w:rFonts w:cs="Tahoma"/>
                <w:color w:val="0F0D29" w:themeColor="text1"/>
                <w:sz w:val="18"/>
                <w:szCs w:val="18"/>
              </w:rPr>
              <w:t>.</w:t>
            </w:r>
            <w:r w:rsidRPr="007D36D1">
              <w:rPr>
                <w:rFonts w:cs="Tahoma"/>
                <w:color w:val="0F0D29" w:themeColor="text1"/>
                <w:sz w:val="18"/>
                <w:szCs w:val="18"/>
              </w:rPr>
              <w:t>868,000</w:t>
            </w:r>
          </w:p>
        </w:tc>
        <w:tc>
          <w:tcPr>
            <w:tcW w:w="1302" w:type="dxa"/>
            <w:shd w:val="clear" w:color="000000" w:fill="FAFAFA"/>
            <w:vAlign w:val="center"/>
            <w:hideMark/>
          </w:tcPr>
          <w:p w14:paraId="6A8400F9" w14:textId="7398AA8C"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4</w:t>
            </w:r>
            <w:r w:rsidR="005643BF">
              <w:rPr>
                <w:rFonts w:cs="Tahoma"/>
                <w:color w:val="0F0D29" w:themeColor="text1"/>
                <w:sz w:val="18"/>
                <w:szCs w:val="18"/>
              </w:rPr>
              <w:t>.</w:t>
            </w:r>
            <w:r w:rsidRPr="007D36D1">
              <w:rPr>
                <w:rFonts w:cs="Tahoma"/>
                <w:color w:val="0F0D29" w:themeColor="text1"/>
                <w:sz w:val="18"/>
                <w:szCs w:val="18"/>
              </w:rPr>
              <w:t>790,000</w:t>
            </w:r>
          </w:p>
        </w:tc>
      </w:tr>
      <w:tr w:rsidR="008B62B8" w:rsidRPr="007D36D1" w14:paraId="70CECC97" w14:textId="77777777" w:rsidTr="00664A5E">
        <w:trPr>
          <w:trHeight w:val="20"/>
        </w:trPr>
        <w:tc>
          <w:tcPr>
            <w:tcW w:w="3145" w:type="dxa"/>
            <w:shd w:val="clear" w:color="000000" w:fill="E2ECF1"/>
            <w:vAlign w:val="center"/>
            <w:hideMark/>
          </w:tcPr>
          <w:p w14:paraId="06847C84" w14:textId="77777777" w:rsidR="008B62B8" w:rsidRPr="007D36D1" w:rsidRDefault="008B62B8" w:rsidP="007D36D1">
            <w:pPr>
              <w:rPr>
                <w:rFonts w:eastAsia="Times New Roman" w:cs="Tahoma"/>
                <w:b/>
                <w:bCs/>
                <w:color w:val="0F0D29" w:themeColor="text1"/>
                <w:sz w:val="18"/>
                <w:szCs w:val="18"/>
                <w:lang w:val="ro-RO" w:eastAsia="ro-RO"/>
              </w:rPr>
            </w:pPr>
            <w:r w:rsidRPr="007D36D1">
              <w:rPr>
                <w:rFonts w:cs="Tahoma"/>
                <w:b/>
                <w:bCs/>
                <w:color w:val="0F0D29" w:themeColor="text1"/>
                <w:sz w:val="18"/>
                <w:szCs w:val="18"/>
              </w:rPr>
              <w:t>Lemne de foc (inclusiv biomasa)</w:t>
            </w:r>
          </w:p>
        </w:tc>
        <w:tc>
          <w:tcPr>
            <w:tcW w:w="1439" w:type="dxa"/>
            <w:shd w:val="clear" w:color="000000" w:fill="FAFAFA"/>
            <w:vAlign w:val="center"/>
            <w:hideMark/>
          </w:tcPr>
          <w:p w14:paraId="23A97DEA" w14:textId="69F2216C"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3</w:t>
            </w:r>
            <w:r w:rsidR="005643BF">
              <w:rPr>
                <w:rFonts w:cs="Tahoma"/>
                <w:color w:val="0F0D29" w:themeColor="text1"/>
                <w:sz w:val="18"/>
                <w:szCs w:val="18"/>
              </w:rPr>
              <w:t>.</w:t>
            </w:r>
            <w:r w:rsidRPr="007D36D1">
              <w:rPr>
                <w:rFonts w:cs="Tahoma"/>
                <w:color w:val="0F0D29" w:themeColor="text1"/>
                <w:sz w:val="18"/>
                <w:szCs w:val="18"/>
              </w:rPr>
              <w:t>672,000</w:t>
            </w:r>
          </w:p>
        </w:tc>
        <w:tc>
          <w:tcPr>
            <w:tcW w:w="1302" w:type="dxa"/>
            <w:shd w:val="clear" w:color="000000" w:fill="FAFAFA"/>
            <w:vAlign w:val="center"/>
            <w:hideMark/>
          </w:tcPr>
          <w:p w14:paraId="3850490F" w14:textId="2AAC13DE"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3</w:t>
            </w:r>
            <w:r w:rsidR="005643BF">
              <w:rPr>
                <w:rFonts w:cs="Tahoma"/>
                <w:color w:val="0F0D29" w:themeColor="text1"/>
                <w:sz w:val="18"/>
                <w:szCs w:val="18"/>
              </w:rPr>
              <w:t>.</w:t>
            </w:r>
            <w:r w:rsidRPr="007D36D1">
              <w:rPr>
                <w:rFonts w:cs="Tahoma"/>
                <w:color w:val="0F0D29" w:themeColor="text1"/>
                <w:sz w:val="18"/>
                <w:szCs w:val="18"/>
              </w:rPr>
              <w:t>737,000</w:t>
            </w:r>
          </w:p>
        </w:tc>
        <w:tc>
          <w:tcPr>
            <w:tcW w:w="1302" w:type="dxa"/>
            <w:shd w:val="clear" w:color="000000" w:fill="FAFAFA"/>
            <w:vAlign w:val="center"/>
            <w:hideMark/>
          </w:tcPr>
          <w:p w14:paraId="7B0F9020" w14:textId="09D475A5"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3</w:t>
            </w:r>
            <w:r w:rsidR="005643BF">
              <w:rPr>
                <w:rFonts w:cs="Tahoma"/>
                <w:color w:val="0F0D29" w:themeColor="text1"/>
                <w:sz w:val="18"/>
                <w:szCs w:val="18"/>
              </w:rPr>
              <w:t>.</w:t>
            </w:r>
            <w:r w:rsidRPr="007D36D1">
              <w:rPr>
                <w:rFonts w:cs="Tahoma"/>
                <w:color w:val="0F0D29" w:themeColor="text1"/>
                <w:sz w:val="18"/>
                <w:szCs w:val="18"/>
              </w:rPr>
              <w:t>759,000</w:t>
            </w:r>
          </w:p>
        </w:tc>
        <w:tc>
          <w:tcPr>
            <w:tcW w:w="1302" w:type="dxa"/>
            <w:shd w:val="clear" w:color="000000" w:fill="FAFAFA"/>
            <w:vAlign w:val="center"/>
            <w:hideMark/>
          </w:tcPr>
          <w:p w14:paraId="1F190700" w14:textId="30F4D0E3"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3</w:t>
            </w:r>
            <w:r w:rsidR="005643BF">
              <w:rPr>
                <w:rFonts w:cs="Tahoma"/>
                <w:color w:val="0F0D29" w:themeColor="text1"/>
                <w:sz w:val="18"/>
                <w:szCs w:val="18"/>
              </w:rPr>
              <w:t>.</w:t>
            </w:r>
            <w:r w:rsidRPr="007D36D1">
              <w:rPr>
                <w:rFonts w:cs="Tahoma"/>
                <w:color w:val="0F0D29" w:themeColor="text1"/>
                <w:sz w:val="18"/>
                <w:szCs w:val="18"/>
              </w:rPr>
              <w:t>552,000</w:t>
            </w:r>
          </w:p>
        </w:tc>
        <w:tc>
          <w:tcPr>
            <w:tcW w:w="1302" w:type="dxa"/>
            <w:shd w:val="clear" w:color="000000" w:fill="FAFAFA"/>
            <w:vAlign w:val="center"/>
            <w:hideMark/>
          </w:tcPr>
          <w:p w14:paraId="1E2E49B8" w14:textId="4CE124F9"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3</w:t>
            </w:r>
            <w:r w:rsidR="005643BF">
              <w:rPr>
                <w:rFonts w:cs="Tahoma"/>
                <w:color w:val="0F0D29" w:themeColor="text1"/>
                <w:sz w:val="18"/>
                <w:szCs w:val="18"/>
              </w:rPr>
              <w:t>.</w:t>
            </w:r>
            <w:r w:rsidRPr="007D36D1">
              <w:rPr>
                <w:rFonts w:cs="Tahoma"/>
                <w:color w:val="0F0D29" w:themeColor="text1"/>
                <w:sz w:val="18"/>
                <w:szCs w:val="18"/>
              </w:rPr>
              <w:t>551,000</w:t>
            </w:r>
          </w:p>
        </w:tc>
      </w:tr>
      <w:tr w:rsidR="008B62B8" w:rsidRPr="007D36D1" w14:paraId="7B15E7CE" w14:textId="77777777" w:rsidTr="00664A5E">
        <w:trPr>
          <w:trHeight w:val="20"/>
        </w:trPr>
        <w:tc>
          <w:tcPr>
            <w:tcW w:w="3145" w:type="dxa"/>
            <w:shd w:val="clear" w:color="000000" w:fill="E2ECF1"/>
            <w:vAlign w:val="center"/>
            <w:hideMark/>
          </w:tcPr>
          <w:p w14:paraId="488BB843" w14:textId="5D7B546A" w:rsidR="008B62B8" w:rsidRPr="007D36D1" w:rsidRDefault="008B62B8" w:rsidP="007D36D1">
            <w:pPr>
              <w:rPr>
                <w:rFonts w:eastAsia="Times New Roman" w:cs="Tahoma"/>
                <w:b/>
                <w:bCs/>
                <w:color w:val="0F0D29" w:themeColor="text1"/>
                <w:sz w:val="18"/>
                <w:szCs w:val="18"/>
                <w:lang w:val="ro-RO" w:eastAsia="ro-RO"/>
              </w:rPr>
            </w:pPr>
            <w:r w:rsidRPr="007D36D1">
              <w:rPr>
                <w:rFonts w:cs="Tahoma"/>
                <w:b/>
                <w:bCs/>
                <w:color w:val="0F0D29" w:themeColor="text1"/>
                <w:sz w:val="18"/>
                <w:szCs w:val="18"/>
              </w:rPr>
              <w:t>Energie din surse neconven</w:t>
            </w:r>
            <w:r w:rsidR="008E34F6">
              <w:rPr>
                <w:rFonts w:cs="Tahoma"/>
                <w:b/>
                <w:bCs/>
                <w:color w:val="0F0D29" w:themeColor="text1"/>
                <w:sz w:val="18"/>
                <w:szCs w:val="18"/>
              </w:rPr>
              <w:t>ț</w:t>
            </w:r>
            <w:r w:rsidRPr="007D36D1">
              <w:rPr>
                <w:rFonts w:cs="Tahoma"/>
                <w:b/>
                <w:bCs/>
                <w:color w:val="0F0D29" w:themeColor="text1"/>
                <w:sz w:val="18"/>
                <w:szCs w:val="18"/>
              </w:rPr>
              <w:t>ionale</w:t>
            </w:r>
          </w:p>
        </w:tc>
        <w:tc>
          <w:tcPr>
            <w:tcW w:w="1439" w:type="dxa"/>
            <w:shd w:val="clear" w:color="000000" w:fill="FAFAFA"/>
            <w:vAlign w:val="center"/>
            <w:hideMark/>
          </w:tcPr>
          <w:p w14:paraId="3328C279" w14:textId="7CF4D0DD"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48</w:t>
            </w:r>
            <w:r w:rsidR="005643BF">
              <w:rPr>
                <w:rFonts w:cs="Tahoma"/>
                <w:color w:val="0F0D29" w:themeColor="text1"/>
                <w:sz w:val="18"/>
                <w:szCs w:val="18"/>
              </w:rPr>
              <w:t>.</w:t>
            </w:r>
            <w:r w:rsidRPr="007D36D1">
              <w:rPr>
                <w:rFonts w:cs="Tahoma"/>
                <w:color w:val="0F0D29" w:themeColor="text1"/>
                <w:sz w:val="18"/>
                <w:szCs w:val="18"/>
              </w:rPr>
              <w:t>000</w:t>
            </w:r>
          </w:p>
        </w:tc>
        <w:tc>
          <w:tcPr>
            <w:tcW w:w="1302" w:type="dxa"/>
            <w:shd w:val="clear" w:color="000000" w:fill="FAFAFA"/>
            <w:vAlign w:val="center"/>
            <w:hideMark/>
          </w:tcPr>
          <w:p w14:paraId="3DB97785" w14:textId="35416901"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54</w:t>
            </w:r>
            <w:r w:rsidR="005643BF">
              <w:rPr>
                <w:rFonts w:cs="Tahoma"/>
                <w:color w:val="0F0D29" w:themeColor="text1"/>
                <w:sz w:val="18"/>
                <w:szCs w:val="18"/>
              </w:rPr>
              <w:t>.</w:t>
            </w:r>
            <w:r w:rsidRPr="007D36D1">
              <w:rPr>
                <w:rFonts w:cs="Tahoma"/>
                <w:color w:val="0F0D29" w:themeColor="text1"/>
                <w:sz w:val="18"/>
                <w:szCs w:val="18"/>
              </w:rPr>
              <w:t>000</w:t>
            </w:r>
          </w:p>
        </w:tc>
        <w:tc>
          <w:tcPr>
            <w:tcW w:w="1302" w:type="dxa"/>
            <w:shd w:val="clear" w:color="000000" w:fill="FAFAFA"/>
            <w:vAlign w:val="center"/>
            <w:hideMark/>
          </w:tcPr>
          <w:p w14:paraId="0F2B01CF" w14:textId="4E82EF80"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61</w:t>
            </w:r>
            <w:r w:rsidR="005643BF">
              <w:rPr>
                <w:rFonts w:cs="Tahoma"/>
                <w:color w:val="0F0D29" w:themeColor="text1"/>
                <w:sz w:val="18"/>
                <w:szCs w:val="18"/>
              </w:rPr>
              <w:t>.</w:t>
            </w:r>
            <w:r w:rsidRPr="007D36D1">
              <w:rPr>
                <w:rFonts w:cs="Tahoma"/>
                <w:color w:val="0F0D29" w:themeColor="text1"/>
                <w:sz w:val="18"/>
                <w:szCs w:val="18"/>
              </w:rPr>
              <w:t>000</w:t>
            </w:r>
          </w:p>
        </w:tc>
        <w:tc>
          <w:tcPr>
            <w:tcW w:w="1302" w:type="dxa"/>
            <w:shd w:val="clear" w:color="000000" w:fill="FAFAFA"/>
            <w:vAlign w:val="center"/>
            <w:hideMark/>
          </w:tcPr>
          <w:p w14:paraId="7FF12987" w14:textId="5A9FE293"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61</w:t>
            </w:r>
            <w:r w:rsidR="005643BF">
              <w:rPr>
                <w:rFonts w:cs="Tahoma"/>
                <w:color w:val="0F0D29" w:themeColor="text1"/>
                <w:sz w:val="18"/>
                <w:szCs w:val="18"/>
              </w:rPr>
              <w:t>.</w:t>
            </w:r>
            <w:r w:rsidRPr="007D36D1">
              <w:rPr>
                <w:rFonts w:cs="Tahoma"/>
                <w:color w:val="0F0D29" w:themeColor="text1"/>
                <w:sz w:val="18"/>
                <w:szCs w:val="18"/>
              </w:rPr>
              <w:t>000</w:t>
            </w:r>
          </w:p>
        </w:tc>
        <w:tc>
          <w:tcPr>
            <w:tcW w:w="1302" w:type="dxa"/>
            <w:shd w:val="clear" w:color="000000" w:fill="FAFAFA"/>
            <w:vAlign w:val="center"/>
            <w:hideMark/>
          </w:tcPr>
          <w:p w14:paraId="61D31D3F" w14:textId="77777777"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59,000</w:t>
            </w:r>
          </w:p>
        </w:tc>
      </w:tr>
      <w:tr w:rsidR="008B62B8" w:rsidRPr="007D36D1" w14:paraId="698FC8A1" w14:textId="77777777" w:rsidTr="00664A5E">
        <w:trPr>
          <w:trHeight w:val="20"/>
        </w:trPr>
        <w:tc>
          <w:tcPr>
            <w:tcW w:w="3145" w:type="dxa"/>
            <w:shd w:val="clear" w:color="000000" w:fill="E2ECF1"/>
            <w:vAlign w:val="center"/>
            <w:hideMark/>
          </w:tcPr>
          <w:p w14:paraId="126AB596" w14:textId="77777777" w:rsidR="008B62B8" w:rsidRPr="007D36D1" w:rsidRDefault="008B62B8" w:rsidP="007D36D1">
            <w:pPr>
              <w:rPr>
                <w:rFonts w:eastAsia="Times New Roman" w:cs="Tahoma"/>
                <w:b/>
                <w:bCs/>
                <w:color w:val="0F0D29" w:themeColor="text1"/>
                <w:sz w:val="18"/>
                <w:szCs w:val="18"/>
                <w:lang w:val="ro-RO" w:eastAsia="ro-RO"/>
              </w:rPr>
            </w:pPr>
            <w:r w:rsidRPr="007D36D1">
              <w:rPr>
                <w:rFonts w:cs="Tahoma"/>
                <w:b/>
                <w:bCs/>
                <w:color w:val="0F0D29" w:themeColor="text1"/>
                <w:sz w:val="18"/>
                <w:szCs w:val="18"/>
              </w:rPr>
              <w:t>Gaze naturale</w:t>
            </w:r>
          </w:p>
        </w:tc>
        <w:tc>
          <w:tcPr>
            <w:tcW w:w="1439" w:type="dxa"/>
            <w:shd w:val="clear" w:color="000000" w:fill="FAFAFA"/>
            <w:vAlign w:val="center"/>
            <w:hideMark/>
          </w:tcPr>
          <w:p w14:paraId="22C4F6C3" w14:textId="59AC1C0C"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10</w:t>
            </w:r>
            <w:r w:rsidR="005643BF">
              <w:rPr>
                <w:rFonts w:cs="Tahoma"/>
                <w:color w:val="0F0D29" w:themeColor="text1"/>
                <w:sz w:val="18"/>
                <w:szCs w:val="18"/>
              </w:rPr>
              <w:t>.</w:t>
            </w:r>
            <w:r w:rsidRPr="007D36D1">
              <w:rPr>
                <w:rFonts w:cs="Tahoma"/>
                <w:color w:val="0F0D29" w:themeColor="text1"/>
                <w:sz w:val="18"/>
                <w:szCs w:val="18"/>
              </w:rPr>
              <w:t>536,000</w:t>
            </w:r>
          </w:p>
        </w:tc>
        <w:tc>
          <w:tcPr>
            <w:tcW w:w="1302" w:type="dxa"/>
            <w:shd w:val="clear" w:color="000000" w:fill="FAFAFA"/>
            <w:vAlign w:val="center"/>
            <w:hideMark/>
          </w:tcPr>
          <w:p w14:paraId="793B6450" w14:textId="0BD539D1"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10</w:t>
            </w:r>
            <w:r w:rsidR="005643BF">
              <w:rPr>
                <w:rFonts w:cs="Tahoma"/>
                <w:color w:val="0F0D29" w:themeColor="text1"/>
                <w:sz w:val="18"/>
                <w:szCs w:val="18"/>
              </w:rPr>
              <w:t>.</w:t>
            </w:r>
            <w:r w:rsidRPr="007D36D1">
              <w:rPr>
                <w:rFonts w:cs="Tahoma"/>
                <w:color w:val="0F0D29" w:themeColor="text1"/>
                <w:sz w:val="18"/>
                <w:szCs w:val="18"/>
              </w:rPr>
              <w:t>579,000</w:t>
            </w:r>
          </w:p>
        </w:tc>
        <w:tc>
          <w:tcPr>
            <w:tcW w:w="1302" w:type="dxa"/>
            <w:shd w:val="clear" w:color="000000" w:fill="FAFAFA"/>
            <w:vAlign w:val="center"/>
            <w:hideMark/>
          </w:tcPr>
          <w:p w14:paraId="76844A38" w14:textId="61E67E1F"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11</w:t>
            </w:r>
            <w:r w:rsidR="005643BF">
              <w:rPr>
                <w:rFonts w:cs="Tahoma"/>
                <w:color w:val="0F0D29" w:themeColor="text1"/>
                <w:sz w:val="18"/>
                <w:szCs w:val="18"/>
              </w:rPr>
              <w:t>.</w:t>
            </w:r>
            <w:r w:rsidRPr="007D36D1">
              <w:rPr>
                <w:rFonts w:cs="Tahoma"/>
                <w:color w:val="0F0D29" w:themeColor="text1"/>
                <w:sz w:val="18"/>
                <w:szCs w:val="18"/>
              </w:rPr>
              <w:t>034,000</w:t>
            </w:r>
          </w:p>
        </w:tc>
        <w:tc>
          <w:tcPr>
            <w:tcW w:w="1302" w:type="dxa"/>
            <w:shd w:val="clear" w:color="000000" w:fill="FAFAFA"/>
            <w:vAlign w:val="center"/>
            <w:hideMark/>
          </w:tcPr>
          <w:p w14:paraId="4C203B9B" w14:textId="4E2DD442"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11</w:t>
            </w:r>
            <w:r w:rsidR="005643BF">
              <w:rPr>
                <w:rFonts w:cs="Tahoma"/>
                <w:color w:val="0F0D29" w:themeColor="text1"/>
                <w:sz w:val="18"/>
                <w:szCs w:val="18"/>
              </w:rPr>
              <w:t>.</w:t>
            </w:r>
            <w:r w:rsidRPr="007D36D1">
              <w:rPr>
                <w:rFonts w:cs="Tahoma"/>
                <w:color w:val="0F0D29" w:themeColor="text1"/>
                <w:sz w:val="18"/>
                <w:szCs w:val="18"/>
              </w:rPr>
              <w:t>087,000</w:t>
            </w:r>
          </w:p>
        </w:tc>
        <w:tc>
          <w:tcPr>
            <w:tcW w:w="1302" w:type="dxa"/>
            <w:shd w:val="clear" w:color="000000" w:fill="FAFAFA"/>
            <w:vAlign w:val="center"/>
            <w:hideMark/>
          </w:tcPr>
          <w:p w14:paraId="0B9B8D7E" w14:textId="61FD37B7" w:rsidR="008B62B8" w:rsidRPr="007D36D1" w:rsidRDefault="008B62B8" w:rsidP="00664A5E">
            <w:pPr>
              <w:jc w:val="right"/>
              <w:rPr>
                <w:rFonts w:eastAsia="Times New Roman" w:cs="Tahoma"/>
                <w:color w:val="0F0D29" w:themeColor="text1"/>
                <w:sz w:val="18"/>
                <w:szCs w:val="18"/>
                <w:lang w:val="ro-RO" w:eastAsia="ro-RO"/>
              </w:rPr>
            </w:pPr>
            <w:r w:rsidRPr="007D36D1">
              <w:rPr>
                <w:rFonts w:cs="Tahoma"/>
                <w:color w:val="0F0D29" w:themeColor="text1"/>
                <w:sz w:val="18"/>
                <w:szCs w:val="18"/>
              </w:rPr>
              <w:t>11</w:t>
            </w:r>
            <w:r w:rsidR="005643BF">
              <w:rPr>
                <w:rFonts w:cs="Tahoma"/>
                <w:color w:val="0F0D29" w:themeColor="text1"/>
                <w:sz w:val="18"/>
                <w:szCs w:val="18"/>
              </w:rPr>
              <w:t>.</w:t>
            </w:r>
            <w:r w:rsidRPr="007D36D1">
              <w:rPr>
                <w:rFonts w:cs="Tahoma"/>
                <w:color w:val="0F0D29" w:themeColor="text1"/>
                <w:sz w:val="18"/>
                <w:szCs w:val="18"/>
              </w:rPr>
              <w:t>546,000</w:t>
            </w:r>
          </w:p>
        </w:tc>
      </w:tr>
    </w:tbl>
    <w:p w14:paraId="4C10A89F" w14:textId="34A793A6" w:rsidR="008B62B8" w:rsidRPr="007D36D1" w:rsidRDefault="008B62B8" w:rsidP="007D36D1">
      <w:pPr>
        <w:spacing w:before="120" w:after="120"/>
        <w:jc w:val="right"/>
        <w:rPr>
          <w:rFonts w:cs="Tahoma"/>
          <w:i/>
          <w:iCs/>
          <w:color w:val="0F0D29" w:themeColor="text1"/>
          <w:sz w:val="20"/>
          <w:szCs w:val="20"/>
          <w:lang w:val="ro-RO"/>
        </w:rPr>
      </w:pPr>
      <w:r w:rsidRPr="007D36D1">
        <w:rPr>
          <w:rFonts w:cs="Tahoma"/>
          <w:b/>
          <w:bCs/>
          <w:i/>
          <w:iCs/>
          <w:color w:val="0F0D29" w:themeColor="text1"/>
          <w:sz w:val="20"/>
          <w:szCs w:val="20"/>
          <w:lang w:val="ro-RO"/>
        </w:rPr>
        <w:t>Sursă:</w:t>
      </w:r>
      <w:r w:rsidRPr="007D36D1">
        <w:rPr>
          <w:rFonts w:cs="Tahoma"/>
          <w:b/>
          <w:bCs/>
          <w:i/>
          <w:iCs/>
          <w:color w:val="0F0D29" w:themeColor="text1"/>
          <w:sz w:val="20"/>
          <w:szCs w:val="20"/>
        </w:rPr>
        <w:t xml:space="preserve"> </w:t>
      </w:r>
      <w:hyperlink r:id="rId65" w:anchor="/pages/tables/insse-table" w:history="1">
        <w:r w:rsidRPr="007D36D1">
          <w:rPr>
            <w:rStyle w:val="Hyperlink"/>
            <w:rFonts w:cs="Tahoma"/>
            <w:i/>
            <w:iCs/>
            <w:color w:val="0F0D29" w:themeColor="text1"/>
            <w:sz w:val="20"/>
            <w:szCs w:val="20"/>
            <w:lang w:val="ro-RO"/>
          </w:rPr>
          <w:t>http://statistici.insse.ro:8077/tempo-online/#/pages/tables/insse-table</w:t>
        </w:r>
      </w:hyperlink>
    </w:p>
    <w:p w14:paraId="3621B753" w14:textId="77777777" w:rsidR="008B62B8" w:rsidRPr="007D36D1" w:rsidRDefault="008B62B8" w:rsidP="007D36D1">
      <w:pPr>
        <w:spacing w:before="120" w:after="120"/>
        <w:jc w:val="right"/>
        <w:rPr>
          <w:rFonts w:cs="Tahoma"/>
          <w:i/>
          <w:iCs/>
          <w:color w:val="0F0D29" w:themeColor="text1"/>
          <w:lang w:val="ro-RO"/>
        </w:rPr>
      </w:pPr>
    </w:p>
    <w:p w14:paraId="4682C3A5" w14:textId="7F9A0A6C" w:rsidR="008B62B8" w:rsidRPr="007D36D1" w:rsidRDefault="008B62B8" w:rsidP="00877D1C">
      <w:pPr>
        <w:pStyle w:val="Caption"/>
      </w:pPr>
      <w:bookmarkStart w:id="105" w:name="_Toc105745268"/>
      <w:r w:rsidRPr="007D36D1">
        <w:rPr>
          <w:b/>
        </w:rPr>
        <w:t xml:space="preserve">Tabel </w:t>
      </w:r>
      <w:r w:rsidRPr="007D36D1">
        <w:rPr>
          <w:b/>
        </w:rPr>
        <w:fldChar w:fldCharType="begin"/>
      </w:r>
      <w:r w:rsidRPr="007D36D1">
        <w:rPr>
          <w:b/>
        </w:rPr>
        <w:instrText xml:space="preserve"> SEQ Tabel \* ARABIC </w:instrText>
      </w:r>
      <w:r w:rsidRPr="007D36D1">
        <w:rPr>
          <w:b/>
        </w:rPr>
        <w:fldChar w:fldCharType="separate"/>
      </w:r>
      <w:r w:rsidR="002F7ABD">
        <w:rPr>
          <w:b/>
        </w:rPr>
        <w:t>10</w:t>
      </w:r>
      <w:r w:rsidRPr="007D36D1">
        <w:rPr>
          <w:b/>
        </w:rPr>
        <w:fldChar w:fldCharType="end"/>
      </w:r>
      <w:r w:rsidR="00C46569" w:rsidRPr="007D36D1">
        <w:rPr>
          <w:b/>
        </w:rPr>
        <w:t>:</w:t>
      </w:r>
      <w:r w:rsidRPr="007D36D1">
        <w:rPr>
          <w:b/>
        </w:rPr>
        <w:t xml:space="preserve"> </w:t>
      </w:r>
      <w:r w:rsidRPr="007D36D1">
        <w:t>Resursele de energie primar</w:t>
      </w:r>
      <w:r w:rsidR="004268F4">
        <w:t>ă</w:t>
      </w:r>
      <w:r w:rsidRPr="007D36D1">
        <w:t xml:space="preserve"> pe surse de provenien</w:t>
      </w:r>
      <w:r w:rsidR="004268F4">
        <w:t>ță</w:t>
      </w:r>
      <w:r w:rsidRPr="007D36D1">
        <w:t xml:space="preserve"> </w:t>
      </w:r>
      <w:r w:rsidR="004268F4">
        <w:t>ș</w:t>
      </w:r>
      <w:r w:rsidRPr="007D36D1">
        <w:t xml:space="preserve">i categorii de resurse la nivelul </w:t>
      </w:r>
      <w:r w:rsidR="008E34F6">
        <w:t>j</w:t>
      </w:r>
      <w:r w:rsidRPr="007D36D1">
        <w:t>udețului Arad</w:t>
      </w:r>
      <w:bookmarkEnd w:id="105"/>
    </w:p>
    <w:tbl>
      <w:tblPr>
        <w:tblW w:w="9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5"/>
        <w:gridCol w:w="1440"/>
        <w:gridCol w:w="1260"/>
        <w:gridCol w:w="1260"/>
        <w:gridCol w:w="1260"/>
        <w:gridCol w:w="1375"/>
      </w:tblGrid>
      <w:tr w:rsidR="008B62B8" w:rsidRPr="007D36D1" w14:paraId="69F3301B" w14:textId="77777777" w:rsidTr="007D36D1">
        <w:trPr>
          <w:trHeight w:val="588"/>
        </w:trPr>
        <w:tc>
          <w:tcPr>
            <w:tcW w:w="3325" w:type="dxa"/>
            <w:shd w:val="clear" w:color="auto" w:fill="0070C0"/>
            <w:vAlign w:val="center"/>
            <w:hideMark/>
          </w:tcPr>
          <w:p w14:paraId="21985846" w14:textId="77777777" w:rsidR="008B62B8" w:rsidRPr="007D36D1" w:rsidRDefault="008B62B8" w:rsidP="007D36D1">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Arad</w:t>
            </w:r>
          </w:p>
        </w:tc>
        <w:tc>
          <w:tcPr>
            <w:tcW w:w="1440" w:type="dxa"/>
            <w:shd w:val="clear" w:color="auto" w:fill="0070C0"/>
            <w:vAlign w:val="bottom"/>
            <w:hideMark/>
          </w:tcPr>
          <w:p w14:paraId="6C7F4C45" w14:textId="71CF656D" w:rsidR="008B62B8" w:rsidRPr="007D36D1" w:rsidRDefault="008B62B8" w:rsidP="007D36D1">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2015</w:t>
            </w:r>
            <w:r w:rsidRPr="007D36D1">
              <w:rPr>
                <w:rFonts w:eastAsia="Times New Roman" w:cs="Tahoma"/>
                <w:b/>
                <w:bCs/>
                <w:color w:val="FFFFFF" w:themeColor="background1"/>
                <w:sz w:val="18"/>
                <w:szCs w:val="18"/>
                <w:lang w:val="ro-RO" w:eastAsia="ro-RO"/>
              </w:rPr>
              <w:br/>
              <w:t>tep</w:t>
            </w:r>
          </w:p>
        </w:tc>
        <w:tc>
          <w:tcPr>
            <w:tcW w:w="1260" w:type="dxa"/>
            <w:shd w:val="clear" w:color="auto" w:fill="0070C0"/>
            <w:vAlign w:val="bottom"/>
            <w:hideMark/>
          </w:tcPr>
          <w:p w14:paraId="6A9DE0E9" w14:textId="3C730707" w:rsidR="008B62B8" w:rsidRPr="007D36D1" w:rsidRDefault="008B62B8" w:rsidP="007D36D1">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2016</w:t>
            </w:r>
            <w:r w:rsidRPr="007D36D1">
              <w:rPr>
                <w:rFonts w:eastAsia="Times New Roman" w:cs="Tahoma"/>
                <w:b/>
                <w:bCs/>
                <w:color w:val="FFFFFF" w:themeColor="background1"/>
                <w:sz w:val="18"/>
                <w:szCs w:val="18"/>
                <w:lang w:val="ro-RO" w:eastAsia="ro-RO"/>
              </w:rPr>
              <w:br/>
              <w:t>tep</w:t>
            </w:r>
          </w:p>
        </w:tc>
        <w:tc>
          <w:tcPr>
            <w:tcW w:w="1260" w:type="dxa"/>
            <w:shd w:val="clear" w:color="auto" w:fill="0070C0"/>
            <w:vAlign w:val="bottom"/>
            <w:hideMark/>
          </w:tcPr>
          <w:p w14:paraId="45CA2F93" w14:textId="23E16ED6" w:rsidR="008B62B8" w:rsidRPr="007D36D1" w:rsidRDefault="008B62B8" w:rsidP="007D36D1">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2017</w:t>
            </w:r>
            <w:r w:rsidRPr="007D36D1">
              <w:rPr>
                <w:rFonts w:eastAsia="Times New Roman" w:cs="Tahoma"/>
                <w:b/>
                <w:bCs/>
                <w:color w:val="FFFFFF" w:themeColor="background1"/>
                <w:sz w:val="18"/>
                <w:szCs w:val="18"/>
                <w:lang w:val="ro-RO" w:eastAsia="ro-RO"/>
              </w:rPr>
              <w:br/>
              <w:t>tep</w:t>
            </w:r>
          </w:p>
        </w:tc>
        <w:tc>
          <w:tcPr>
            <w:tcW w:w="1260" w:type="dxa"/>
            <w:shd w:val="clear" w:color="auto" w:fill="0070C0"/>
            <w:vAlign w:val="bottom"/>
            <w:hideMark/>
          </w:tcPr>
          <w:p w14:paraId="788FE793" w14:textId="1A65D2AC" w:rsidR="008B62B8" w:rsidRPr="007D36D1" w:rsidRDefault="008B62B8" w:rsidP="007D36D1">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2018</w:t>
            </w:r>
            <w:r w:rsidRPr="007D36D1">
              <w:rPr>
                <w:rFonts w:eastAsia="Times New Roman" w:cs="Tahoma"/>
                <w:b/>
                <w:bCs/>
                <w:color w:val="FFFFFF" w:themeColor="background1"/>
                <w:sz w:val="18"/>
                <w:szCs w:val="18"/>
                <w:lang w:val="ro-RO" w:eastAsia="ro-RO"/>
              </w:rPr>
              <w:br/>
              <w:t>tep</w:t>
            </w:r>
          </w:p>
        </w:tc>
        <w:tc>
          <w:tcPr>
            <w:tcW w:w="1375" w:type="dxa"/>
            <w:shd w:val="clear" w:color="auto" w:fill="0070C0"/>
            <w:vAlign w:val="bottom"/>
            <w:hideMark/>
          </w:tcPr>
          <w:p w14:paraId="43B3F60D" w14:textId="4F4FDC89" w:rsidR="008B62B8" w:rsidRPr="007D36D1" w:rsidRDefault="008B62B8" w:rsidP="007D36D1">
            <w:pPr>
              <w:jc w:val="center"/>
              <w:rPr>
                <w:rFonts w:eastAsia="Times New Roman" w:cs="Tahoma"/>
                <w:b/>
                <w:bCs/>
                <w:color w:val="FFFFFF" w:themeColor="background1"/>
                <w:sz w:val="18"/>
                <w:szCs w:val="18"/>
                <w:lang w:val="ro-RO" w:eastAsia="ro-RO"/>
              </w:rPr>
            </w:pPr>
            <w:r w:rsidRPr="007D36D1">
              <w:rPr>
                <w:rFonts w:eastAsia="Times New Roman" w:cs="Tahoma"/>
                <w:b/>
                <w:bCs/>
                <w:color w:val="FFFFFF" w:themeColor="background1"/>
                <w:sz w:val="18"/>
                <w:szCs w:val="18"/>
                <w:lang w:val="ro-RO" w:eastAsia="ro-RO"/>
              </w:rPr>
              <w:t>2019</w:t>
            </w:r>
            <w:r w:rsidRPr="007D36D1">
              <w:rPr>
                <w:rFonts w:eastAsia="Times New Roman" w:cs="Tahoma"/>
                <w:b/>
                <w:bCs/>
                <w:color w:val="FFFFFF" w:themeColor="background1"/>
                <w:sz w:val="18"/>
                <w:szCs w:val="18"/>
                <w:lang w:val="ro-RO" w:eastAsia="ro-RO"/>
              </w:rPr>
              <w:br/>
              <w:t>tep</w:t>
            </w:r>
          </w:p>
        </w:tc>
      </w:tr>
      <w:tr w:rsidR="008B62B8" w:rsidRPr="007D36D1" w14:paraId="262B77C0" w14:textId="77777777" w:rsidTr="007D36D1">
        <w:trPr>
          <w:trHeight w:val="300"/>
        </w:trPr>
        <w:tc>
          <w:tcPr>
            <w:tcW w:w="3325" w:type="dxa"/>
            <w:shd w:val="clear" w:color="000000" w:fill="E2ECF1"/>
            <w:vAlign w:val="center"/>
            <w:hideMark/>
          </w:tcPr>
          <w:p w14:paraId="31895E6A" w14:textId="77777777" w:rsidR="008B62B8" w:rsidRPr="007D36D1" w:rsidRDefault="008B62B8" w:rsidP="007D36D1">
            <w:pPr>
              <w:rPr>
                <w:rFonts w:eastAsia="Times New Roman" w:cs="Tahoma"/>
                <w:b/>
                <w:bCs/>
                <w:color w:val="0F0D29" w:themeColor="text1"/>
                <w:sz w:val="18"/>
                <w:szCs w:val="18"/>
                <w:lang w:val="ro-RO" w:eastAsia="ro-RO"/>
              </w:rPr>
            </w:pPr>
            <w:r w:rsidRPr="007D36D1">
              <w:rPr>
                <w:rFonts w:eastAsia="Times New Roman" w:cs="Tahoma"/>
                <w:b/>
                <w:bCs/>
                <w:color w:val="0F0D29" w:themeColor="text1"/>
                <w:sz w:val="18"/>
                <w:szCs w:val="18"/>
                <w:lang w:val="ro-RO" w:eastAsia="ro-RO"/>
              </w:rPr>
              <w:t>Cărbuni</w:t>
            </w:r>
          </w:p>
        </w:tc>
        <w:tc>
          <w:tcPr>
            <w:tcW w:w="1440" w:type="dxa"/>
            <w:shd w:val="clear" w:color="auto" w:fill="auto"/>
            <w:noWrap/>
            <w:vAlign w:val="bottom"/>
            <w:hideMark/>
          </w:tcPr>
          <w:p w14:paraId="7DF7E3D8" w14:textId="601EDAB7"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32</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637</w:t>
            </w:r>
          </w:p>
        </w:tc>
        <w:tc>
          <w:tcPr>
            <w:tcW w:w="1260" w:type="dxa"/>
            <w:shd w:val="clear" w:color="auto" w:fill="auto"/>
            <w:noWrap/>
            <w:vAlign w:val="bottom"/>
            <w:hideMark/>
          </w:tcPr>
          <w:p w14:paraId="29ECBF6B" w14:textId="4B199F0F"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36</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223</w:t>
            </w:r>
          </w:p>
        </w:tc>
        <w:tc>
          <w:tcPr>
            <w:tcW w:w="1260" w:type="dxa"/>
            <w:shd w:val="clear" w:color="auto" w:fill="auto"/>
            <w:noWrap/>
            <w:vAlign w:val="bottom"/>
            <w:hideMark/>
          </w:tcPr>
          <w:p w14:paraId="7A783FB6" w14:textId="27A386B6"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30</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584</w:t>
            </w:r>
          </w:p>
        </w:tc>
        <w:tc>
          <w:tcPr>
            <w:tcW w:w="1260" w:type="dxa"/>
            <w:shd w:val="clear" w:color="auto" w:fill="auto"/>
            <w:noWrap/>
            <w:vAlign w:val="bottom"/>
            <w:hideMark/>
          </w:tcPr>
          <w:p w14:paraId="72313322" w14:textId="7CCD1E77"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31</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003</w:t>
            </w:r>
          </w:p>
        </w:tc>
        <w:tc>
          <w:tcPr>
            <w:tcW w:w="1375" w:type="dxa"/>
            <w:shd w:val="clear" w:color="auto" w:fill="auto"/>
            <w:noWrap/>
            <w:vAlign w:val="bottom"/>
            <w:hideMark/>
          </w:tcPr>
          <w:p w14:paraId="64838FAB" w14:textId="52B1F749"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33</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395</w:t>
            </w:r>
          </w:p>
        </w:tc>
      </w:tr>
      <w:tr w:rsidR="008B62B8" w:rsidRPr="007D36D1" w14:paraId="05DE7417" w14:textId="77777777" w:rsidTr="007D36D1">
        <w:trPr>
          <w:trHeight w:val="300"/>
        </w:trPr>
        <w:tc>
          <w:tcPr>
            <w:tcW w:w="3325" w:type="dxa"/>
            <w:shd w:val="clear" w:color="000000" w:fill="E2ECF1"/>
            <w:vAlign w:val="center"/>
            <w:hideMark/>
          </w:tcPr>
          <w:p w14:paraId="6C9DD86A" w14:textId="77777777" w:rsidR="008B62B8" w:rsidRPr="007D36D1" w:rsidRDefault="008B62B8" w:rsidP="007D36D1">
            <w:pPr>
              <w:rPr>
                <w:rFonts w:eastAsia="Times New Roman" w:cs="Tahoma"/>
                <w:b/>
                <w:bCs/>
                <w:color w:val="0F0D29" w:themeColor="text1"/>
                <w:sz w:val="18"/>
                <w:szCs w:val="18"/>
                <w:lang w:val="ro-RO" w:eastAsia="ro-RO"/>
              </w:rPr>
            </w:pPr>
            <w:r w:rsidRPr="007D36D1">
              <w:rPr>
                <w:rFonts w:eastAsia="Times New Roman" w:cs="Tahoma"/>
                <w:b/>
                <w:bCs/>
                <w:color w:val="0F0D29" w:themeColor="text1"/>
                <w:sz w:val="18"/>
                <w:szCs w:val="18"/>
                <w:lang w:val="ro-RO" w:eastAsia="ro-RO"/>
              </w:rPr>
              <w:t>Lemne de foc (inclusiv biomasa)</w:t>
            </w:r>
          </w:p>
        </w:tc>
        <w:tc>
          <w:tcPr>
            <w:tcW w:w="1440" w:type="dxa"/>
            <w:shd w:val="clear" w:color="auto" w:fill="auto"/>
            <w:noWrap/>
            <w:vAlign w:val="bottom"/>
            <w:hideMark/>
          </w:tcPr>
          <w:p w14:paraId="7E844846" w14:textId="59E7A0D6"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110</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408</w:t>
            </w:r>
          </w:p>
        </w:tc>
        <w:tc>
          <w:tcPr>
            <w:tcW w:w="1260" w:type="dxa"/>
            <w:shd w:val="clear" w:color="auto" w:fill="auto"/>
            <w:noWrap/>
            <w:vAlign w:val="bottom"/>
            <w:hideMark/>
          </w:tcPr>
          <w:p w14:paraId="33D5A9AE" w14:textId="30C7C92D"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114</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907</w:t>
            </w:r>
          </w:p>
        </w:tc>
        <w:tc>
          <w:tcPr>
            <w:tcW w:w="1260" w:type="dxa"/>
            <w:shd w:val="clear" w:color="auto" w:fill="auto"/>
            <w:noWrap/>
            <w:vAlign w:val="bottom"/>
            <w:hideMark/>
          </w:tcPr>
          <w:p w14:paraId="26DB429E" w14:textId="3E2D1EA5"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117</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349</w:t>
            </w:r>
          </w:p>
        </w:tc>
        <w:tc>
          <w:tcPr>
            <w:tcW w:w="1260" w:type="dxa"/>
            <w:shd w:val="clear" w:color="auto" w:fill="auto"/>
            <w:noWrap/>
            <w:vAlign w:val="bottom"/>
            <w:hideMark/>
          </w:tcPr>
          <w:p w14:paraId="44976909" w14:textId="5880134B"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112</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613</w:t>
            </w:r>
          </w:p>
        </w:tc>
        <w:tc>
          <w:tcPr>
            <w:tcW w:w="1375" w:type="dxa"/>
            <w:shd w:val="clear" w:color="auto" w:fill="auto"/>
            <w:noWrap/>
            <w:vAlign w:val="bottom"/>
            <w:hideMark/>
          </w:tcPr>
          <w:p w14:paraId="7FA55C9A" w14:textId="13A319AD"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116</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827</w:t>
            </w:r>
          </w:p>
        </w:tc>
      </w:tr>
      <w:tr w:rsidR="008B62B8" w:rsidRPr="007D36D1" w14:paraId="690D0A28" w14:textId="77777777" w:rsidTr="007D36D1">
        <w:trPr>
          <w:trHeight w:val="300"/>
        </w:trPr>
        <w:tc>
          <w:tcPr>
            <w:tcW w:w="3325" w:type="dxa"/>
            <w:shd w:val="clear" w:color="000000" w:fill="E2ECF1"/>
            <w:vAlign w:val="center"/>
            <w:hideMark/>
          </w:tcPr>
          <w:p w14:paraId="42183873" w14:textId="77777777" w:rsidR="008B62B8" w:rsidRPr="007D36D1" w:rsidRDefault="008B62B8" w:rsidP="007D36D1">
            <w:pPr>
              <w:rPr>
                <w:rFonts w:eastAsia="Times New Roman" w:cs="Tahoma"/>
                <w:b/>
                <w:bCs/>
                <w:color w:val="0F0D29" w:themeColor="text1"/>
                <w:sz w:val="18"/>
                <w:szCs w:val="18"/>
                <w:lang w:val="ro-RO" w:eastAsia="ro-RO"/>
              </w:rPr>
            </w:pPr>
            <w:r w:rsidRPr="007D36D1">
              <w:rPr>
                <w:rFonts w:eastAsia="Times New Roman" w:cs="Tahoma"/>
                <w:b/>
                <w:bCs/>
                <w:color w:val="0F0D29" w:themeColor="text1"/>
                <w:sz w:val="18"/>
                <w:szCs w:val="18"/>
                <w:lang w:val="ro-RO" w:eastAsia="ro-RO"/>
              </w:rPr>
              <w:t>Energie din surse neconvenționale</w:t>
            </w:r>
          </w:p>
        </w:tc>
        <w:tc>
          <w:tcPr>
            <w:tcW w:w="1440" w:type="dxa"/>
            <w:shd w:val="clear" w:color="auto" w:fill="auto"/>
            <w:noWrap/>
            <w:vAlign w:val="bottom"/>
            <w:hideMark/>
          </w:tcPr>
          <w:p w14:paraId="363A600E" w14:textId="204FC267"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101</w:t>
            </w:r>
          </w:p>
        </w:tc>
        <w:tc>
          <w:tcPr>
            <w:tcW w:w="1260" w:type="dxa"/>
            <w:shd w:val="clear" w:color="auto" w:fill="auto"/>
            <w:noWrap/>
            <w:vAlign w:val="bottom"/>
            <w:hideMark/>
          </w:tcPr>
          <w:p w14:paraId="7883CF7A" w14:textId="1A57EAE4"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132</w:t>
            </w:r>
          </w:p>
        </w:tc>
        <w:tc>
          <w:tcPr>
            <w:tcW w:w="1260" w:type="dxa"/>
            <w:shd w:val="clear" w:color="auto" w:fill="auto"/>
            <w:noWrap/>
            <w:vAlign w:val="bottom"/>
            <w:hideMark/>
          </w:tcPr>
          <w:p w14:paraId="73BB65B7" w14:textId="0E807BF8"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118</w:t>
            </w:r>
          </w:p>
        </w:tc>
        <w:tc>
          <w:tcPr>
            <w:tcW w:w="1260" w:type="dxa"/>
            <w:shd w:val="clear" w:color="auto" w:fill="auto"/>
            <w:noWrap/>
            <w:vAlign w:val="bottom"/>
            <w:hideMark/>
          </w:tcPr>
          <w:p w14:paraId="773A1AFB" w14:textId="3E2F3F66"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150</w:t>
            </w:r>
          </w:p>
        </w:tc>
        <w:tc>
          <w:tcPr>
            <w:tcW w:w="1375" w:type="dxa"/>
            <w:shd w:val="clear" w:color="auto" w:fill="auto"/>
            <w:noWrap/>
            <w:vAlign w:val="bottom"/>
            <w:hideMark/>
          </w:tcPr>
          <w:p w14:paraId="0B2A18FB" w14:textId="30EED11C"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127</w:t>
            </w:r>
          </w:p>
        </w:tc>
      </w:tr>
      <w:tr w:rsidR="008B62B8" w:rsidRPr="007D36D1" w14:paraId="40678CBB" w14:textId="77777777" w:rsidTr="007D36D1">
        <w:trPr>
          <w:trHeight w:val="300"/>
        </w:trPr>
        <w:tc>
          <w:tcPr>
            <w:tcW w:w="3325" w:type="dxa"/>
            <w:shd w:val="clear" w:color="000000" w:fill="E2ECF1"/>
            <w:vAlign w:val="center"/>
            <w:hideMark/>
          </w:tcPr>
          <w:p w14:paraId="344B8A7B" w14:textId="77777777" w:rsidR="008B62B8" w:rsidRPr="007D36D1" w:rsidRDefault="008B62B8" w:rsidP="007D36D1">
            <w:pPr>
              <w:rPr>
                <w:rFonts w:eastAsia="Times New Roman" w:cs="Tahoma"/>
                <w:b/>
                <w:bCs/>
                <w:color w:val="0F0D29" w:themeColor="text1"/>
                <w:sz w:val="18"/>
                <w:szCs w:val="18"/>
                <w:lang w:val="ro-RO" w:eastAsia="ro-RO"/>
              </w:rPr>
            </w:pPr>
            <w:r w:rsidRPr="007D36D1">
              <w:rPr>
                <w:rFonts w:eastAsia="Times New Roman" w:cs="Tahoma"/>
                <w:b/>
                <w:bCs/>
                <w:color w:val="0F0D29" w:themeColor="text1"/>
                <w:sz w:val="18"/>
                <w:szCs w:val="18"/>
                <w:lang w:val="ro-RO" w:eastAsia="ro-RO"/>
              </w:rPr>
              <w:t>Gaze naturale</w:t>
            </w:r>
          </w:p>
        </w:tc>
        <w:tc>
          <w:tcPr>
            <w:tcW w:w="1440" w:type="dxa"/>
            <w:shd w:val="clear" w:color="auto" w:fill="auto"/>
            <w:noWrap/>
            <w:vAlign w:val="bottom"/>
            <w:hideMark/>
          </w:tcPr>
          <w:p w14:paraId="510C6461" w14:textId="22AE3373"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189</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793</w:t>
            </w:r>
          </w:p>
        </w:tc>
        <w:tc>
          <w:tcPr>
            <w:tcW w:w="1260" w:type="dxa"/>
            <w:shd w:val="clear" w:color="auto" w:fill="auto"/>
            <w:noWrap/>
            <w:vAlign w:val="bottom"/>
            <w:hideMark/>
          </w:tcPr>
          <w:p w14:paraId="6373B2F4" w14:textId="200C3D48"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178</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009</w:t>
            </w:r>
          </w:p>
        </w:tc>
        <w:tc>
          <w:tcPr>
            <w:tcW w:w="1260" w:type="dxa"/>
            <w:shd w:val="clear" w:color="auto" w:fill="auto"/>
            <w:noWrap/>
            <w:vAlign w:val="bottom"/>
            <w:hideMark/>
          </w:tcPr>
          <w:p w14:paraId="68A5330C" w14:textId="66DD01C7"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189</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815</w:t>
            </w:r>
          </w:p>
        </w:tc>
        <w:tc>
          <w:tcPr>
            <w:tcW w:w="1260" w:type="dxa"/>
            <w:shd w:val="clear" w:color="auto" w:fill="auto"/>
            <w:noWrap/>
            <w:vAlign w:val="bottom"/>
            <w:hideMark/>
          </w:tcPr>
          <w:p w14:paraId="24A44F98" w14:textId="53DBB8B8"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196</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923</w:t>
            </w:r>
          </w:p>
        </w:tc>
        <w:tc>
          <w:tcPr>
            <w:tcW w:w="1375" w:type="dxa"/>
            <w:shd w:val="clear" w:color="auto" w:fill="auto"/>
            <w:noWrap/>
            <w:vAlign w:val="bottom"/>
            <w:hideMark/>
          </w:tcPr>
          <w:p w14:paraId="4E8E33D7" w14:textId="1788E53B" w:rsidR="008B62B8" w:rsidRPr="007D36D1" w:rsidRDefault="008B62B8" w:rsidP="007D36D1">
            <w:pPr>
              <w:jc w:val="right"/>
              <w:rPr>
                <w:rFonts w:eastAsia="Times New Roman" w:cs="Tahoma"/>
                <w:color w:val="0F0D29" w:themeColor="text1"/>
                <w:sz w:val="18"/>
                <w:szCs w:val="18"/>
                <w:lang w:val="ro-RO" w:eastAsia="ro-RO"/>
              </w:rPr>
            </w:pPr>
            <w:r w:rsidRPr="007D36D1">
              <w:rPr>
                <w:rFonts w:eastAsia="Times New Roman" w:cs="Tahoma"/>
                <w:color w:val="0F0D29" w:themeColor="text1"/>
                <w:sz w:val="18"/>
                <w:szCs w:val="18"/>
                <w:lang w:val="ro-RO" w:eastAsia="ro-RO"/>
              </w:rPr>
              <w:t>194</w:t>
            </w:r>
            <w:r w:rsidR="005643BF">
              <w:rPr>
                <w:rFonts w:eastAsia="Times New Roman" w:cs="Tahoma"/>
                <w:color w:val="0F0D29" w:themeColor="text1"/>
                <w:sz w:val="18"/>
                <w:szCs w:val="18"/>
                <w:lang w:val="ro-RO" w:eastAsia="ro-RO"/>
              </w:rPr>
              <w:t>.</w:t>
            </w:r>
            <w:r w:rsidRPr="007D36D1">
              <w:rPr>
                <w:rFonts w:eastAsia="Times New Roman" w:cs="Tahoma"/>
                <w:color w:val="0F0D29" w:themeColor="text1"/>
                <w:sz w:val="18"/>
                <w:szCs w:val="18"/>
                <w:lang w:val="ro-RO" w:eastAsia="ro-RO"/>
              </w:rPr>
              <w:t>201</w:t>
            </w:r>
          </w:p>
        </w:tc>
      </w:tr>
    </w:tbl>
    <w:p w14:paraId="02CEE0B5" w14:textId="53EEC0D4" w:rsidR="008B62B8" w:rsidRPr="007D36D1" w:rsidRDefault="008B62B8" w:rsidP="007D36D1">
      <w:pPr>
        <w:spacing w:before="120" w:after="120"/>
        <w:jc w:val="right"/>
        <w:rPr>
          <w:rFonts w:cs="Tahoma"/>
          <w:i/>
          <w:iCs/>
          <w:color w:val="0F0D29" w:themeColor="text1"/>
          <w:sz w:val="20"/>
          <w:szCs w:val="20"/>
          <w:lang w:val="ro-RO"/>
        </w:rPr>
      </w:pPr>
      <w:r w:rsidRPr="007D36D1">
        <w:rPr>
          <w:rFonts w:cs="Tahoma"/>
          <w:b/>
          <w:bCs/>
          <w:i/>
          <w:iCs/>
          <w:color w:val="0F0D29" w:themeColor="text1"/>
          <w:sz w:val="20"/>
          <w:szCs w:val="20"/>
          <w:lang w:val="ro-RO"/>
        </w:rPr>
        <w:t>Sursă:</w:t>
      </w:r>
      <w:r w:rsidRPr="007D36D1">
        <w:rPr>
          <w:rFonts w:cs="Tahoma"/>
          <w:i/>
          <w:iCs/>
          <w:color w:val="0F0D29" w:themeColor="text1"/>
          <w:sz w:val="20"/>
          <w:szCs w:val="20"/>
          <w:lang w:val="ro-RO"/>
        </w:rPr>
        <w:t xml:space="preserve"> http://statistici.insse.ro:8077/tempo-online/#/pages/tables/insse-table</w:t>
      </w:r>
    </w:p>
    <w:p w14:paraId="558F3746" w14:textId="3DACA027" w:rsidR="008B62B8" w:rsidRPr="007D36D1" w:rsidRDefault="008B62B8" w:rsidP="00877D1C">
      <w:pPr>
        <w:pStyle w:val="Caption"/>
      </w:pPr>
      <w:bookmarkStart w:id="106" w:name="_Toc76045487"/>
      <w:bookmarkStart w:id="107" w:name="_Toc105745331"/>
      <w:r w:rsidRPr="007D36D1">
        <w:rPr>
          <w:b/>
        </w:rPr>
        <w:t xml:space="preserve">Figura </w:t>
      </w:r>
      <w:r w:rsidRPr="007D36D1">
        <w:rPr>
          <w:b/>
        </w:rPr>
        <w:fldChar w:fldCharType="begin"/>
      </w:r>
      <w:r w:rsidRPr="007D36D1">
        <w:rPr>
          <w:b/>
        </w:rPr>
        <w:instrText xml:space="preserve"> SEQ Figura \* ARABIC </w:instrText>
      </w:r>
      <w:r w:rsidRPr="007D36D1">
        <w:rPr>
          <w:b/>
        </w:rPr>
        <w:fldChar w:fldCharType="separate"/>
      </w:r>
      <w:r w:rsidR="002F7ABD">
        <w:rPr>
          <w:b/>
        </w:rPr>
        <w:t>35</w:t>
      </w:r>
      <w:r w:rsidRPr="007D36D1">
        <w:rPr>
          <w:b/>
        </w:rPr>
        <w:fldChar w:fldCharType="end"/>
      </w:r>
      <w:r w:rsidR="00C46569" w:rsidRPr="007D36D1">
        <w:rPr>
          <w:b/>
        </w:rPr>
        <w:t>:</w:t>
      </w:r>
      <w:r w:rsidRPr="007D36D1">
        <w:t xml:space="preserve"> Evoluţia consumului de energie al </w:t>
      </w:r>
      <w:r w:rsidR="008E34F6">
        <w:t>j</w:t>
      </w:r>
      <w:r w:rsidRPr="007D36D1">
        <w:t>ud</w:t>
      </w:r>
      <w:r w:rsidR="004268F4">
        <w:t>ețului</w:t>
      </w:r>
      <w:r w:rsidRPr="007D36D1">
        <w:t xml:space="preserve"> Arad pe tipul de resursă utilizat în perioada 2015-2019 </w:t>
      </w:r>
      <w:r w:rsidRPr="007D36D1">
        <w:rPr>
          <w:lang w:val="en-US"/>
        </w:rPr>
        <w:t>(TEP).</w:t>
      </w:r>
      <w:bookmarkEnd w:id="106"/>
      <w:bookmarkEnd w:id="107"/>
    </w:p>
    <w:p w14:paraId="7248691F" w14:textId="77777777" w:rsidR="008B62B8" w:rsidRPr="007D36D1" w:rsidRDefault="008B62B8" w:rsidP="007D36D1">
      <w:pPr>
        <w:keepNext/>
        <w:spacing w:before="120" w:after="120"/>
        <w:jc w:val="center"/>
        <w:rPr>
          <w:rFonts w:cs="Tahoma"/>
          <w:color w:val="0F0D29" w:themeColor="text1"/>
        </w:rPr>
      </w:pPr>
      <w:r w:rsidRPr="007D36D1">
        <w:rPr>
          <w:rFonts w:cs="Tahoma"/>
          <w:noProof/>
          <w:color w:val="0F0D29" w:themeColor="text1"/>
        </w:rPr>
        <w:drawing>
          <wp:inline distT="0" distB="0" distL="0" distR="0" wp14:anchorId="54C7F1E9" wp14:editId="273C2651">
            <wp:extent cx="5005070" cy="191262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6">
                      <a:extLst>
                        <a:ext uri="{28A0092B-C50C-407E-A947-70E740481C1C}">
                          <a14:useLocalDpi xmlns:a14="http://schemas.microsoft.com/office/drawing/2010/main" val="0"/>
                        </a:ext>
                      </a:extLst>
                    </a:blip>
                    <a:srcRect l="746" t="1884" r="1133" b="3545"/>
                    <a:stretch/>
                  </pic:blipFill>
                  <pic:spPr bwMode="auto">
                    <a:xfrm>
                      <a:off x="0" y="0"/>
                      <a:ext cx="5019455" cy="1918117"/>
                    </a:xfrm>
                    <a:prstGeom prst="rect">
                      <a:avLst/>
                    </a:prstGeom>
                    <a:noFill/>
                    <a:ln>
                      <a:noFill/>
                    </a:ln>
                    <a:extLst>
                      <a:ext uri="{53640926-AAD7-44D8-BBD7-CCE9431645EC}">
                        <a14:shadowObscured xmlns:a14="http://schemas.microsoft.com/office/drawing/2010/main"/>
                      </a:ext>
                    </a:extLst>
                  </pic:spPr>
                </pic:pic>
              </a:graphicData>
            </a:graphic>
          </wp:inline>
        </w:drawing>
      </w:r>
    </w:p>
    <w:p w14:paraId="152BB727" w14:textId="09685D5C" w:rsidR="008B62B8" w:rsidRPr="007D36D1" w:rsidRDefault="008B62B8" w:rsidP="007D36D1">
      <w:pPr>
        <w:spacing w:before="120" w:after="120"/>
        <w:jc w:val="right"/>
        <w:rPr>
          <w:rFonts w:cs="Tahoma"/>
          <w:i/>
          <w:iCs/>
          <w:color w:val="0F0D29" w:themeColor="text1"/>
          <w:sz w:val="20"/>
          <w:szCs w:val="20"/>
          <w:lang w:val="ro-RO"/>
        </w:rPr>
      </w:pPr>
      <w:r w:rsidRPr="007D36D1">
        <w:rPr>
          <w:rFonts w:cs="Tahoma"/>
          <w:b/>
          <w:bCs/>
          <w:i/>
          <w:iCs/>
          <w:color w:val="0F0D29" w:themeColor="text1"/>
          <w:sz w:val="20"/>
          <w:szCs w:val="20"/>
          <w:lang w:val="ro-RO"/>
        </w:rPr>
        <w:t>Sursă:</w:t>
      </w:r>
      <w:r w:rsidRPr="007D36D1">
        <w:rPr>
          <w:rFonts w:cs="Tahoma"/>
          <w:i/>
          <w:iCs/>
          <w:color w:val="0F0D29" w:themeColor="text1"/>
          <w:sz w:val="20"/>
          <w:szCs w:val="20"/>
          <w:lang w:val="ro-RO"/>
        </w:rPr>
        <w:t xml:space="preserve"> Prelucrarea proprie a consultantului</w:t>
      </w:r>
    </w:p>
    <w:p w14:paraId="491E08F7" w14:textId="50656B96" w:rsidR="008B62B8" w:rsidRPr="007D36D1" w:rsidRDefault="008B62B8" w:rsidP="007D36D1">
      <w:pPr>
        <w:spacing w:before="120" w:after="120"/>
        <w:jc w:val="both"/>
        <w:rPr>
          <w:rFonts w:cs="Tahoma"/>
          <w:color w:val="0F0D29" w:themeColor="text1"/>
          <w:lang w:val="ro-RO"/>
        </w:rPr>
      </w:pPr>
      <w:r w:rsidRPr="007D36D1">
        <w:rPr>
          <w:rFonts w:cs="Tahoma"/>
          <w:color w:val="0F0D29" w:themeColor="text1"/>
          <w:lang w:val="ro-RO"/>
        </w:rPr>
        <w:lastRenderedPageBreak/>
        <w:t xml:space="preserve">Conform datelor de la nivel național pentru perioada 2015-2019, transpuse la nivelul </w:t>
      </w:r>
      <w:r w:rsidR="008E34F6">
        <w:rPr>
          <w:rFonts w:cs="Tahoma"/>
          <w:color w:val="0F0D29" w:themeColor="text1"/>
          <w:lang w:val="ro-RO"/>
        </w:rPr>
        <w:t>j</w:t>
      </w:r>
      <w:r w:rsidRPr="007D36D1">
        <w:rPr>
          <w:rFonts w:cs="Tahoma"/>
          <w:color w:val="0F0D29" w:themeColor="text1"/>
          <w:lang w:val="ro-RO"/>
        </w:rPr>
        <w:t>udețului Arad, consumurile de energie din gaze naturale au înregistrat cea mai mare creștere medie de 10</w:t>
      </w:r>
      <w:r w:rsidR="004268F4">
        <w:rPr>
          <w:rFonts w:cs="Tahoma"/>
          <w:color w:val="0F0D29" w:themeColor="text1"/>
          <w:lang w:val="ro-RO"/>
        </w:rPr>
        <w:t>.</w:t>
      </w:r>
      <w:r w:rsidRPr="007D36D1">
        <w:rPr>
          <w:rFonts w:cs="Tahoma"/>
          <w:color w:val="0F0D29" w:themeColor="text1"/>
          <w:lang w:val="ro-RO"/>
        </w:rPr>
        <w:t>766</w:t>
      </w:r>
      <w:r w:rsidR="004268F4">
        <w:rPr>
          <w:rFonts w:cs="Tahoma"/>
          <w:color w:val="0F0D29" w:themeColor="text1"/>
          <w:lang w:val="ro-RO"/>
        </w:rPr>
        <w:t>.</w:t>
      </w:r>
      <w:r w:rsidRPr="007D36D1">
        <w:rPr>
          <w:rFonts w:cs="Tahoma"/>
          <w:color w:val="0F0D29" w:themeColor="text1"/>
          <w:lang w:val="ro-RO"/>
        </w:rPr>
        <w:t xml:space="preserve">652 tep  în ultimii ani, urmat de </w:t>
      </w:r>
      <w:r w:rsidR="008E34F6">
        <w:rPr>
          <w:rFonts w:cs="Tahoma"/>
          <w:color w:val="0F0D29" w:themeColor="text1"/>
          <w:lang w:val="ro-RO"/>
        </w:rPr>
        <w:t>c</w:t>
      </w:r>
      <w:r w:rsidRPr="007D36D1">
        <w:rPr>
          <w:rFonts w:cs="Tahoma"/>
          <w:color w:val="0F0D29" w:themeColor="text1"/>
          <w:lang w:val="ro-RO"/>
        </w:rPr>
        <w:t>ărbuni 5</w:t>
      </w:r>
      <w:r w:rsidR="004268F4">
        <w:rPr>
          <w:rFonts w:cs="Tahoma"/>
          <w:color w:val="0F0D29" w:themeColor="text1"/>
          <w:lang w:val="ro-RO"/>
        </w:rPr>
        <w:t>.</w:t>
      </w:r>
      <w:r w:rsidRPr="007D36D1">
        <w:rPr>
          <w:rFonts w:cs="Tahoma"/>
          <w:color w:val="0F0D29" w:themeColor="text1"/>
          <w:lang w:val="ro-RO"/>
        </w:rPr>
        <w:t>123</w:t>
      </w:r>
      <w:r w:rsidR="004268F4">
        <w:rPr>
          <w:rFonts w:cs="Tahoma"/>
          <w:color w:val="0F0D29" w:themeColor="text1"/>
          <w:lang w:val="ro-RO"/>
        </w:rPr>
        <w:t>.</w:t>
      </w:r>
      <w:r w:rsidRPr="007D36D1">
        <w:rPr>
          <w:rFonts w:cs="Tahoma"/>
          <w:color w:val="0F0D29" w:themeColor="text1"/>
          <w:lang w:val="ro-RO"/>
        </w:rPr>
        <w:t>232 tep, lemne de foc 3</w:t>
      </w:r>
      <w:r w:rsidR="004268F4">
        <w:rPr>
          <w:rFonts w:cs="Tahoma"/>
          <w:color w:val="0F0D29" w:themeColor="text1"/>
          <w:lang w:val="ro-RO"/>
        </w:rPr>
        <w:t>.</w:t>
      </w:r>
      <w:r w:rsidRPr="007D36D1">
        <w:rPr>
          <w:rFonts w:cs="Tahoma"/>
          <w:color w:val="0F0D29" w:themeColor="text1"/>
          <w:lang w:val="ro-RO"/>
        </w:rPr>
        <w:t>539</w:t>
      </w:r>
      <w:r w:rsidR="004268F4">
        <w:rPr>
          <w:rFonts w:cs="Tahoma"/>
          <w:color w:val="0F0D29" w:themeColor="text1"/>
          <w:lang w:val="ro-RO"/>
        </w:rPr>
        <w:t>.</w:t>
      </w:r>
      <w:r w:rsidRPr="007D36D1">
        <w:rPr>
          <w:rFonts w:cs="Tahoma"/>
          <w:color w:val="0F0D29" w:themeColor="text1"/>
          <w:lang w:val="ro-RO"/>
        </w:rPr>
        <w:t>779 și o creștere de 55</w:t>
      </w:r>
      <w:r w:rsidR="004268F4">
        <w:rPr>
          <w:rFonts w:cs="Tahoma"/>
          <w:color w:val="0F0D29" w:themeColor="text1"/>
          <w:lang w:val="ro-RO"/>
        </w:rPr>
        <w:t>.</w:t>
      </w:r>
      <w:r w:rsidRPr="007D36D1">
        <w:rPr>
          <w:rFonts w:cs="Tahoma"/>
          <w:color w:val="0F0D29" w:themeColor="text1"/>
          <w:lang w:val="ro-RO"/>
        </w:rPr>
        <w:t>474 pentru energie din surse neconvenționale.</w:t>
      </w:r>
    </w:p>
    <w:p w14:paraId="0D6ADC31" w14:textId="09B9790C" w:rsidR="007D36D1" w:rsidRDefault="008B62B8" w:rsidP="007D36D1">
      <w:pPr>
        <w:spacing w:before="120" w:after="120"/>
        <w:jc w:val="both"/>
        <w:rPr>
          <w:rFonts w:cs="Tahoma"/>
          <w:color w:val="0F0D29" w:themeColor="text1"/>
          <w:lang w:val="ro-RO"/>
        </w:rPr>
      </w:pPr>
      <w:r w:rsidRPr="007D36D1">
        <w:rPr>
          <w:rFonts w:cs="Tahoma"/>
          <w:color w:val="0F0D29" w:themeColor="text1"/>
          <w:lang w:val="ro-RO"/>
        </w:rPr>
        <w:t xml:space="preserve">În conformitate cu informațiile primite de la Agenția Națională Pentru Resurse Minerale, la nivelul </w:t>
      </w:r>
      <w:r w:rsidR="008E34F6">
        <w:rPr>
          <w:rFonts w:cs="Tahoma"/>
          <w:color w:val="0F0D29" w:themeColor="text1"/>
          <w:lang w:val="ro-RO"/>
        </w:rPr>
        <w:t>j</w:t>
      </w:r>
      <w:r w:rsidRPr="007D36D1">
        <w:rPr>
          <w:rFonts w:cs="Tahoma"/>
          <w:color w:val="0F0D29" w:themeColor="text1"/>
          <w:lang w:val="ro-RO"/>
        </w:rPr>
        <w:t>udețului Arad în perioada 2015-2019 au fost extrase următoarele cantități de hidrocarburi.</w:t>
      </w:r>
      <w:bookmarkStart w:id="108" w:name="_Toc76045488"/>
    </w:p>
    <w:p w14:paraId="5530FB1C" w14:textId="25593660" w:rsidR="008B62B8" w:rsidRPr="00664A5E" w:rsidRDefault="008B62B8" w:rsidP="007D36D1">
      <w:pPr>
        <w:spacing w:before="120" w:after="120"/>
        <w:jc w:val="center"/>
        <w:rPr>
          <w:rFonts w:cs="Tahoma"/>
          <w:color w:val="auto"/>
          <w:sz w:val="20"/>
          <w:szCs w:val="20"/>
        </w:rPr>
      </w:pPr>
      <w:bookmarkStart w:id="109" w:name="_Toc105745332"/>
      <w:r w:rsidRPr="00664A5E">
        <w:rPr>
          <w:rFonts w:cs="Tahoma"/>
          <w:b/>
          <w:bCs/>
          <w:color w:val="auto"/>
          <w:sz w:val="20"/>
          <w:szCs w:val="20"/>
        </w:rPr>
        <w:t xml:space="preserve">Figura </w:t>
      </w:r>
      <w:r w:rsidRPr="00664A5E">
        <w:rPr>
          <w:rFonts w:cs="Tahoma"/>
          <w:b/>
          <w:bCs/>
          <w:color w:val="auto"/>
          <w:sz w:val="20"/>
          <w:szCs w:val="20"/>
        </w:rPr>
        <w:fldChar w:fldCharType="begin"/>
      </w:r>
      <w:r w:rsidRPr="00664A5E">
        <w:rPr>
          <w:rFonts w:cs="Tahoma"/>
          <w:b/>
          <w:bCs/>
          <w:color w:val="auto"/>
          <w:sz w:val="20"/>
          <w:szCs w:val="20"/>
        </w:rPr>
        <w:instrText xml:space="preserve"> SEQ Figura \* ARABIC </w:instrText>
      </w:r>
      <w:r w:rsidRPr="00664A5E">
        <w:rPr>
          <w:rFonts w:cs="Tahoma"/>
          <w:b/>
          <w:bCs/>
          <w:color w:val="auto"/>
          <w:sz w:val="20"/>
          <w:szCs w:val="20"/>
        </w:rPr>
        <w:fldChar w:fldCharType="separate"/>
      </w:r>
      <w:r w:rsidR="002F7ABD">
        <w:rPr>
          <w:rFonts w:cs="Tahoma"/>
          <w:b/>
          <w:bCs/>
          <w:noProof/>
          <w:color w:val="auto"/>
          <w:sz w:val="20"/>
          <w:szCs w:val="20"/>
        </w:rPr>
        <w:t>36</w:t>
      </w:r>
      <w:r w:rsidRPr="00664A5E">
        <w:rPr>
          <w:rFonts w:cs="Tahoma"/>
          <w:b/>
          <w:bCs/>
          <w:color w:val="auto"/>
          <w:sz w:val="20"/>
          <w:szCs w:val="20"/>
        </w:rPr>
        <w:fldChar w:fldCharType="end"/>
      </w:r>
      <w:r w:rsidR="00C46569" w:rsidRPr="00664A5E">
        <w:rPr>
          <w:rFonts w:cs="Tahoma"/>
          <w:b/>
          <w:bCs/>
          <w:color w:val="auto"/>
          <w:sz w:val="20"/>
          <w:szCs w:val="20"/>
        </w:rPr>
        <w:t>:</w:t>
      </w:r>
      <w:r w:rsidRPr="00664A5E">
        <w:rPr>
          <w:rFonts w:cs="Tahoma"/>
          <w:color w:val="auto"/>
          <w:sz w:val="20"/>
          <w:szCs w:val="20"/>
        </w:rPr>
        <w:t xml:space="preserve"> Cantități hidrocarburi extrase în perioada 2015-2019</w:t>
      </w:r>
      <w:bookmarkEnd w:id="108"/>
      <w:bookmarkEnd w:id="109"/>
    </w:p>
    <w:p w14:paraId="531E32EB" w14:textId="55011B4C" w:rsidR="008B62B8" w:rsidRPr="007D36D1" w:rsidRDefault="00212022" w:rsidP="007D36D1">
      <w:pPr>
        <w:spacing w:before="120" w:after="120"/>
        <w:jc w:val="center"/>
        <w:rPr>
          <w:rFonts w:cs="Tahoma"/>
          <w:color w:val="0F0D29" w:themeColor="text1"/>
          <w:lang w:val="ro-RO"/>
        </w:rPr>
      </w:pPr>
      <w:r>
        <w:rPr>
          <w:rFonts w:cs="Tahoma"/>
          <w:noProof/>
          <w:color w:val="0F0D29" w:themeColor="text1"/>
          <w:lang w:val="ro-RO"/>
        </w:rPr>
        <w:drawing>
          <wp:inline distT="0" distB="0" distL="0" distR="0" wp14:anchorId="12040393" wp14:editId="3C03B793">
            <wp:extent cx="5715000" cy="269158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4673" cy="2700847"/>
                    </a:xfrm>
                    <a:prstGeom prst="rect">
                      <a:avLst/>
                    </a:prstGeom>
                    <a:noFill/>
                    <a:ln>
                      <a:noFill/>
                    </a:ln>
                  </pic:spPr>
                </pic:pic>
              </a:graphicData>
            </a:graphic>
          </wp:inline>
        </w:drawing>
      </w:r>
    </w:p>
    <w:p w14:paraId="489441BB" w14:textId="77777777" w:rsidR="008B62B8" w:rsidRPr="007D36D1" w:rsidRDefault="008B62B8" w:rsidP="007D36D1">
      <w:pPr>
        <w:spacing w:before="120" w:after="120"/>
        <w:jc w:val="right"/>
        <w:rPr>
          <w:rFonts w:cs="Tahoma"/>
          <w:i/>
          <w:iCs/>
          <w:color w:val="0F0D29" w:themeColor="text1"/>
          <w:sz w:val="20"/>
          <w:szCs w:val="20"/>
          <w:lang w:val="ro-RO"/>
        </w:rPr>
      </w:pPr>
      <w:r w:rsidRPr="007D36D1">
        <w:rPr>
          <w:rFonts w:cs="Tahoma"/>
          <w:b/>
          <w:bCs/>
          <w:i/>
          <w:iCs/>
          <w:color w:val="0F0D29" w:themeColor="text1"/>
          <w:sz w:val="20"/>
          <w:szCs w:val="20"/>
          <w:lang w:val="ro-RO"/>
        </w:rPr>
        <w:t>Sursă:</w:t>
      </w:r>
      <w:r w:rsidRPr="007D36D1">
        <w:rPr>
          <w:rFonts w:cs="Tahoma"/>
          <w:i/>
          <w:iCs/>
          <w:color w:val="0F0D29" w:themeColor="text1"/>
          <w:sz w:val="20"/>
          <w:szCs w:val="20"/>
          <w:lang w:val="ro-RO"/>
        </w:rPr>
        <w:t xml:space="preserve"> Prelucrarea proprie a consultantului</w:t>
      </w:r>
    </w:p>
    <w:p w14:paraId="7725E4C2" w14:textId="4C239CCC" w:rsidR="008B62B8" w:rsidRPr="00664A5E" w:rsidRDefault="008B62B8" w:rsidP="007D36D1">
      <w:pPr>
        <w:spacing w:before="120" w:after="120"/>
        <w:jc w:val="both"/>
        <w:rPr>
          <w:rFonts w:cs="Tahoma"/>
          <w:color w:val="auto"/>
          <w:lang w:val="ro-RO"/>
        </w:rPr>
      </w:pPr>
      <w:r w:rsidRPr="00664A5E">
        <w:rPr>
          <w:rFonts w:cs="Tahoma"/>
          <w:color w:val="auto"/>
          <w:lang w:val="ro-RO"/>
        </w:rPr>
        <w:t xml:space="preserve">Așa cum reiese din figura de mai sus cantitățile de gaze naturale extrase și  cantitățile de țiței extrase au înregistrat o scădere în perioada 2015-2020, fapt ce evidențiază că necesarul energetic la nivel </w:t>
      </w:r>
      <w:r w:rsidR="00BF234A" w:rsidRPr="00664A5E">
        <w:rPr>
          <w:rFonts w:cs="Tahoma"/>
          <w:color w:val="auto"/>
          <w:lang w:val="ro-RO"/>
        </w:rPr>
        <w:t>j</w:t>
      </w:r>
      <w:r w:rsidRPr="00664A5E">
        <w:rPr>
          <w:rFonts w:cs="Tahoma"/>
          <w:color w:val="auto"/>
          <w:lang w:val="ro-RO"/>
        </w:rPr>
        <w:t>udețean este suplinit din resurse regenerabile.</w:t>
      </w:r>
    </w:p>
    <w:p w14:paraId="579490F6" w14:textId="47CD47E4" w:rsidR="008B62B8" w:rsidRPr="00664A5E" w:rsidRDefault="008B62B8" w:rsidP="007D36D1">
      <w:pPr>
        <w:spacing w:before="120" w:after="120"/>
        <w:jc w:val="both"/>
        <w:rPr>
          <w:rFonts w:cs="Tahoma"/>
          <w:color w:val="auto"/>
          <w:lang w:val="ro-RO"/>
        </w:rPr>
      </w:pPr>
      <w:r w:rsidRPr="00664A5E">
        <w:rPr>
          <w:rFonts w:cs="Tahoma"/>
          <w:color w:val="auto"/>
          <w:lang w:val="ro-RO"/>
        </w:rPr>
        <w:t>În conformitate cu informațiile primite de la ANRM, pentru următoarea perioada 2021-2027 OMV au estimat ca urmează să extragă cantități de hidrocarburi, după cum urmează:</w:t>
      </w:r>
    </w:p>
    <w:p w14:paraId="6E393C37" w14:textId="198A9476" w:rsidR="00104624" w:rsidRPr="007D36D1" w:rsidRDefault="00104624" w:rsidP="00877D1C">
      <w:pPr>
        <w:pStyle w:val="Caption"/>
      </w:pPr>
      <w:bookmarkStart w:id="110" w:name="_Toc76045489"/>
      <w:bookmarkStart w:id="111" w:name="_Toc105745333"/>
      <w:r w:rsidRPr="007D36D1">
        <w:rPr>
          <w:b/>
        </w:rPr>
        <w:t xml:space="preserve">Figura </w:t>
      </w:r>
      <w:r w:rsidRPr="007D36D1">
        <w:rPr>
          <w:b/>
        </w:rPr>
        <w:fldChar w:fldCharType="begin"/>
      </w:r>
      <w:r w:rsidRPr="007D36D1">
        <w:rPr>
          <w:b/>
        </w:rPr>
        <w:instrText xml:space="preserve"> SEQ Figura \* ARABIC </w:instrText>
      </w:r>
      <w:r w:rsidRPr="007D36D1">
        <w:rPr>
          <w:b/>
        </w:rPr>
        <w:fldChar w:fldCharType="separate"/>
      </w:r>
      <w:r w:rsidR="002F7ABD">
        <w:rPr>
          <w:b/>
        </w:rPr>
        <w:t>37</w:t>
      </w:r>
      <w:r w:rsidRPr="007D36D1">
        <w:rPr>
          <w:b/>
        </w:rPr>
        <w:fldChar w:fldCharType="end"/>
      </w:r>
      <w:r w:rsidR="00C46569" w:rsidRPr="007D36D1">
        <w:rPr>
          <w:b/>
        </w:rPr>
        <w:t>:</w:t>
      </w:r>
      <w:r w:rsidRPr="007D36D1">
        <w:t xml:space="preserve"> Cantități hidrocarburi extrase în perioada 2021-2027</w:t>
      </w:r>
      <w:bookmarkEnd w:id="110"/>
      <w:bookmarkEnd w:id="111"/>
    </w:p>
    <w:p w14:paraId="798A0ABA" w14:textId="4F44010E" w:rsidR="008B62B8" w:rsidRPr="007D36D1" w:rsidRDefault="00212022" w:rsidP="007D36D1">
      <w:pPr>
        <w:spacing w:before="120" w:after="120"/>
        <w:jc w:val="both"/>
        <w:rPr>
          <w:rFonts w:cs="Tahoma"/>
          <w:color w:val="0F0D29" w:themeColor="text1"/>
          <w:lang w:val="ro-RO"/>
        </w:rPr>
      </w:pPr>
      <w:r>
        <w:rPr>
          <w:noProof/>
        </w:rPr>
        <w:drawing>
          <wp:inline distT="0" distB="0" distL="0" distR="0" wp14:anchorId="0E146B07" wp14:editId="0EC14E1E">
            <wp:extent cx="6179820" cy="2941320"/>
            <wp:effectExtent l="0" t="0" r="11430" b="11430"/>
            <wp:docPr id="6" name="Chart 6">
              <a:extLst xmlns:a="http://schemas.openxmlformats.org/drawingml/2006/main">
                <a:ext uri="{FF2B5EF4-FFF2-40B4-BE49-F238E27FC236}">
                  <a16:creationId xmlns:a16="http://schemas.microsoft.com/office/drawing/2014/main" id="{277C7755-4811-4B0F-A101-6B9FFE9508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2FEC76C" w14:textId="294BBE23" w:rsidR="008B62B8" w:rsidRPr="007D36D1" w:rsidRDefault="008B62B8" w:rsidP="007D36D1">
      <w:pPr>
        <w:spacing w:before="120" w:after="120"/>
        <w:jc w:val="right"/>
        <w:rPr>
          <w:rFonts w:cs="Tahoma"/>
          <w:i/>
          <w:iCs/>
          <w:color w:val="0F0D29" w:themeColor="text1"/>
          <w:sz w:val="20"/>
          <w:szCs w:val="20"/>
          <w:lang w:val="ro-RO"/>
        </w:rPr>
      </w:pPr>
      <w:r w:rsidRPr="007D36D1">
        <w:rPr>
          <w:rFonts w:cs="Tahoma"/>
          <w:b/>
          <w:bCs/>
          <w:i/>
          <w:iCs/>
          <w:color w:val="0F0D29" w:themeColor="text1"/>
          <w:sz w:val="20"/>
          <w:szCs w:val="20"/>
          <w:lang w:val="ro-RO"/>
        </w:rPr>
        <w:t>Sursă:</w:t>
      </w:r>
      <w:r w:rsidRPr="007D36D1">
        <w:rPr>
          <w:rFonts w:cs="Tahoma"/>
          <w:i/>
          <w:iCs/>
          <w:color w:val="0F0D29" w:themeColor="text1"/>
          <w:sz w:val="20"/>
          <w:szCs w:val="20"/>
          <w:lang w:val="ro-RO"/>
        </w:rPr>
        <w:t xml:space="preserve"> Prelucrarea proprie a consultantului</w:t>
      </w:r>
    </w:p>
    <w:p w14:paraId="01D87834" w14:textId="75A651F9" w:rsidR="008B62B8" w:rsidRDefault="008B62B8" w:rsidP="007D36D1">
      <w:pPr>
        <w:spacing w:before="120" w:after="120"/>
        <w:jc w:val="both"/>
        <w:rPr>
          <w:rFonts w:cs="Tahoma"/>
          <w:color w:val="0F0D29" w:themeColor="text1"/>
          <w:lang w:val="ro-RO"/>
        </w:rPr>
      </w:pPr>
      <w:r w:rsidRPr="007D36D1">
        <w:rPr>
          <w:rFonts w:cs="Tahoma"/>
          <w:color w:val="0F0D29" w:themeColor="text1"/>
          <w:lang w:val="ro-RO"/>
        </w:rPr>
        <w:lastRenderedPageBreak/>
        <w:t xml:space="preserve">Cantitățile de hidrocarburi extrase previzionate de OMV au un parcurs fluctuant, iar pentru ultimii ani a fost luat în calcul o scădere a cantităților extrase la nivel </w:t>
      </w:r>
      <w:r w:rsidR="00BF234A">
        <w:rPr>
          <w:rFonts w:cs="Tahoma"/>
          <w:color w:val="0F0D29" w:themeColor="text1"/>
          <w:lang w:val="ro-RO"/>
        </w:rPr>
        <w:t>j</w:t>
      </w:r>
      <w:r w:rsidRPr="007D36D1">
        <w:rPr>
          <w:rFonts w:cs="Tahoma"/>
          <w:color w:val="0F0D29" w:themeColor="text1"/>
          <w:lang w:val="ro-RO"/>
        </w:rPr>
        <w:t>udețean.</w:t>
      </w:r>
    </w:p>
    <w:p w14:paraId="08A3B9EB" w14:textId="77777777" w:rsidR="00664A5E" w:rsidRPr="007D36D1" w:rsidRDefault="00664A5E" w:rsidP="007D36D1">
      <w:pPr>
        <w:spacing w:before="120" w:after="120"/>
        <w:jc w:val="both"/>
        <w:rPr>
          <w:rFonts w:cs="Tahoma"/>
          <w:color w:val="0F0D29" w:themeColor="text1"/>
          <w:lang w:val="ro-RO"/>
        </w:rPr>
      </w:pPr>
    </w:p>
    <w:p w14:paraId="688825E0" w14:textId="77777777" w:rsidR="008B62B8" w:rsidRPr="00564A9C" w:rsidRDefault="008B62B8" w:rsidP="007D36D1">
      <w:pPr>
        <w:pStyle w:val="RomactivText"/>
        <w:spacing w:before="120"/>
        <w:rPr>
          <w:u w:val="single"/>
        </w:rPr>
      </w:pPr>
      <w:r w:rsidRPr="00564A9C">
        <w:rPr>
          <w:i/>
          <w:iCs/>
          <w:u w:val="single"/>
        </w:rPr>
        <w:t>Energia geotermală</w:t>
      </w:r>
      <w:r w:rsidRPr="00564A9C">
        <w:rPr>
          <w:u w:val="single"/>
        </w:rPr>
        <w:t xml:space="preserve"> </w:t>
      </w:r>
    </w:p>
    <w:p w14:paraId="4A21EB0D" w14:textId="7BDE3B83" w:rsidR="008B62B8" w:rsidRPr="007D36D1" w:rsidRDefault="008B62B8" w:rsidP="007D36D1">
      <w:pPr>
        <w:pStyle w:val="RomactivText"/>
        <w:spacing w:before="120"/>
        <w:rPr>
          <w:noProof w:val="0"/>
        </w:rPr>
      </w:pPr>
      <w:r w:rsidRPr="007D36D1">
        <w:rPr>
          <w:noProof w:val="0"/>
        </w:rPr>
        <w:t xml:space="preserve">Energia geotermală reprezintă sursa naturală de căldură provenită din interiorul </w:t>
      </w:r>
      <w:r w:rsidR="00B53B11">
        <w:rPr>
          <w:noProof w:val="0"/>
        </w:rPr>
        <w:t>p</w:t>
      </w:r>
      <w:r w:rsidRPr="007D36D1">
        <w:rPr>
          <w:noProof w:val="0"/>
        </w:rPr>
        <w:t xml:space="preserve">ământului, captată pentru producerea de energie termică și electrică. Energia geotermală este o resursă curată și regenerabilă întrucât energia din interiorul pământului este inepuizabilă. De asemenea prezenta resursă este disponibilă 24 de ore/ zi, 365 zile/ an, în comparație cu alte resurse de energie regenerabilă, precum </w:t>
      </w:r>
      <w:r w:rsidR="008F4959" w:rsidRPr="007D36D1">
        <w:rPr>
          <w:noProof w:val="0"/>
        </w:rPr>
        <w:t>eolian</w:t>
      </w:r>
      <w:r w:rsidR="008F4959">
        <w:rPr>
          <w:noProof w:val="0"/>
        </w:rPr>
        <w:t>ă</w:t>
      </w:r>
      <w:r w:rsidR="008F4959" w:rsidRPr="007D36D1">
        <w:rPr>
          <w:noProof w:val="0"/>
        </w:rPr>
        <w:t xml:space="preserve"> </w:t>
      </w:r>
      <w:r w:rsidRPr="007D36D1">
        <w:rPr>
          <w:noProof w:val="0"/>
        </w:rPr>
        <w:t>și/ sau solară, care sun</w:t>
      </w:r>
      <w:r w:rsidR="008F4959">
        <w:rPr>
          <w:noProof w:val="0"/>
        </w:rPr>
        <w:t>t</w:t>
      </w:r>
      <w:r w:rsidRPr="007D36D1">
        <w:rPr>
          <w:noProof w:val="0"/>
        </w:rPr>
        <w:t xml:space="preserve"> independente de factorii de mediu, prezentând fluctuații zilnice și sezoniere.</w:t>
      </w:r>
    </w:p>
    <w:p w14:paraId="1243390D" w14:textId="5EFDFA8F" w:rsidR="008B62B8" w:rsidRPr="007D36D1" w:rsidRDefault="008B62B8" w:rsidP="007D36D1">
      <w:pPr>
        <w:pStyle w:val="RomactivText"/>
        <w:spacing w:before="120"/>
        <w:rPr>
          <w:noProof w:val="0"/>
        </w:rPr>
      </w:pPr>
      <w:r w:rsidRPr="007D36D1">
        <w:rPr>
          <w:noProof w:val="0"/>
        </w:rPr>
        <w:t>Căldura degajată de interiorul Pământului este estimată ca având o putere de 42 de milioane MWh. Energia electrică obținută din energia geotermală este produsă în centrale electrice cu putere între 20-50 MWh. Energia geotermală care are un nivel al temperaturilor scăzut poate fi utilizată doar pentru încălzire, conversia ei în energie electrică fiind imposibilă. Cu toate acestea energia geotermală cu potențial termic redus, este mai ușor de utilizat deoarece se află la suprafața scoarței terestre, ceea ce reprezintă un punct de vedere de luat în considerare din perspectiva costurilor de exploatare.</w:t>
      </w:r>
    </w:p>
    <w:p w14:paraId="0915927F" w14:textId="70A16A2A" w:rsidR="007D36D1" w:rsidRDefault="008F4959" w:rsidP="007D36D1">
      <w:pPr>
        <w:pStyle w:val="RomactivText"/>
        <w:spacing w:before="120"/>
        <w:rPr>
          <w:noProof w:val="0"/>
        </w:rPr>
      </w:pPr>
      <w:r>
        <w:rPr>
          <w:noProof w:val="0"/>
        </w:rPr>
        <w:t>Î</w:t>
      </w:r>
      <w:r w:rsidRPr="007D36D1">
        <w:rPr>
          <w:noProof w:val="0"/>
        </w:rPr>
        <w:t xml:space="preserve">n </w:t>
      </w:r>
      <w:r w:rsidR="008B62B8" w:rsidRPr="007D36D1">
        <w:rPr>
          <w:noProof w:val="0"/>
        </w:rPr>
        <w:t>zona Arad – Timișoara (județele Arad şi Timiș) temperatura la suprafață a apelor termale este mai redusă (40 – 80</w:t>
      </w:r>
      <w:r w:rsidR="008B62B8" w:rsidRPr="00212022">
        <w:rPr>
          <w:noProof w:val="0"/>
          <w:vertAlign w:val="superscript"/>
        </w:rPr>
        <w:t>o</w:t>
      </w:r>
      <w:r w:rsidR="008B62B8" w:rsidRPr="007D36D1">
        <w:rPr>
          <w:noProof w:val="0"/>
        </w:rPr>
        <w:t xml:space="preserve">C), astfel că apele respective se folosesc doar la nivel local, pentru încălzire, prepararea apei calde menajeră, în câteva topitorii de in și în scopuri terapeutice. Localitățile în care apa termală este utilizată mai mult sunt Lovrin, Timișoara, Tomnatec, Sânnicolaul Mare şi Saravale. </w:t>
      </w:r>
    </w:p>
    <w:p w14:paraId="37F06DB5" w14:textId="197EDF3C" w:rsidR="008B62B8" w:rsidRPr="007D36D1" w:rsidRDefault="008B62B8" w:rsidP="007D36D1">
      <w:pPr>
        <w:pStyle w:val="RomactivText"/>
        <w:spacing w:before="120"/>
        <w:rPr>
          <w:noProof w:val="0"/>
        </w:rPr>
      </w:pPr>
      <w:r w:rsidRPr="007D36D1">
        <w:rPr>
          <w:noProof w:val="0"/>
        </w:rPr>
        <w:t xml:space="preserve">Se subliniază faptul că apa termală din zona </w:t>
      </w:r>
      <w:r w:rsidRPr="007D36D1">
        <w:rPr>
          <w:b/>
          <w:bCs/>
          <w:noProof w:val="0"/>
          <w:u w:val="single"/>
        </w:rPr>
        <w:t>Arad – Timi</w:t>
      </w:r>
      <w:r w:rsidR="008F4959">
        <w:rPr>
          <w:b/>
          <w:bCs/>
          <w:noProof w:val="0"/>
          <w:u w:val="single"/>
        </w:rPr>
        <w:t>ș</w:t>
      </w:r>
      <w:r w:rsidRPr="007D36D1">
        <w:rPr>
          <w:b/>
          <w:bCs/>
          <w:noProof w:val="0"/>
          <w:u w:val="single"/>
        </w:rPr>
        <w:t>oara</w:t>
      </w:r>
      <w:r w:rsidRPr="007D36D1">
        <w:rPr>
          <w:noProof w:val="0"/>
        </w:rPr>
        <w:t xml:space="preserve"> provine din Panonian care are 85 –9</w:t>
      </w:r>
      <w:r w:rsidR="00BF234A">
        <w:rPr>
          <w:noProof w:val="0"/>
          <w:vertAlign w:val="superscript"/>
        </w:rPr>
        <w:t>o</w:t>
      </w:r>
      <w:r w:rsidRPr="007D36D1">
        <w:rPr>
          <w:noProof w:val="0"/>
        </w:rPr>
        <w:t>C la cca 1.800 m, în timp ce zăcămintele de petrol din Fundament au temperatura de 150 – 160</w:t>
      </w:r>
      <w:r w:rsidR="00BF234A">
        <w:rPr>
          <w:noProof w:val="0"/>
          <w:vertAlign w:val="superscript"/>
        </w:rPr>
        <w:t>o</w:t>
      </w:r>
      <w:r w:rsidRPr="007D36D1">
        <w:rPr>
          <w:noProof w:val="0"/>
        </w:rPr>
        <w:t>C la 3.500 – 3.600 m, deci un potențial energetic mai ridicat.</w:t>
      </w:r>
      <w:r w:rsidRPr="007D36D1">
        <w:rPr>
          <w:rStyle w:val="FootnoteReference"/>
          <w:noProof w:val="0"/>
        </w:rPr>
        <w:footnoteReference w:id="46"/>
      </w:r>
    </w:p>
    <w:p w14:paraId="1DAD8542" w14:textId="0A6587F1" w:rsidR="008B62B8" w:rsidRPr="007D36D1" w:rsidRDefault="008B62B8" w:rsidP="00877D1C">
      <w:pPr>
        <w:pStyle w:val="Caption"/>
      </w:pPr>
      <w:bookmarkStart w:id="112" w:name="_Toc76045490"/>
      <w:bookmarkStart w:id="113" w:name="_Toc105745334"/>
      <w:r w:rsidRPr="007D36D1">
        <w:rPr>
          <w:b/>
        </w:rPr>
        <w:lastRenderedPageBreak/>
        <w:t xml:space="preserve">Figura </w:t>
      </w:r>
      <w:r w:rsidRPr="007D36D1">
        <w:rPr>
          <w:b/>
        </w:rPr>
        <w:fldChar w:fldCharType="begin"/>
      </w:r>
      <w:r w:rsidRPr="007D36D1">
        <w:rPr>
          <w:b/>
        </w:rPr>
        <w:instrText xml:space="preserve"> SEQ Figura \* ARABIC </w:instrText>
      </w:r>
      <w:r w:rsidRPr="007D36D1">
        <w:rPr>
          <w:b/>
        </w:rPr>
        <w:fldChar w:fldCharType="separate"/>
      </w:r>
      <w:r w:rsidR="002F7ABD">
        <w:rPr>
          <w:b/>
        </w:rPr>
        <w:t>38</w:t>
      </w:r>
      <w:r w:rsidRPr="007D36D1">
        <w:rPr>
          <w:b/>
        </w:rPr>
        <w:fldChar w:fldCharType="end"/>
      </w:r>
      <w:r w:rsidR="00C46569" w:rsidRPr="007D36D1">
        <w:rPr>
          <w:b/>
        </w:rPr>
        <w:t>:</w:t>
      </w:r>
      <w:r w:rsidRPr="007D36D1">
        <w:t xml:space="preserve"> Harta zonelor cu potențial de energie geotermală la nivel </w:t>
      </w:r>
      <w:r w:rsidR="008F4959">
        <w:t>n</w:t>
      </w:r>
      <w:r w:rsidRPr="007D36D1">
        <w:t>ațional</w:t>
      </w:r>
      <w:bookmarkEnd w:id="112"/>
      <w:bookmarkEnd w:id="113"/>
    </w:p>
    <w:p w14:paraId="24DDF9EA" w14:textId="77777777" w:rsidR="008B62B8" w:rsidRPr="007D36D1" w:rsidRDefault="008B62B8" w:rsidP="007D36D1">
      <w:pPr>
        <w:pStyle w:val="RomactivText"/>
        <w:spacing w:before="120"/>
        <w:rPr>
          <w:noProof w:val="0"/>
        </w:rPr>
      </w:pPr>
      <w:r w:rsidRPr="007D36D1">
        <w:drawing>
          <wp:inline distT="0" distB="0" distL="0" distR="0" wp14:anchorId="4BBBD11C" wp14:editId="7F51EB12">
            <wp:extent cx="6114916" cy="4181475"/>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32026" cy="4193175"/>
                    </a:xfrm>
                    <a:prstGeom prst="rect">
                      <a:avLst/>
                    </a:prstGeom>
                    <a:noFill/>
                    <a:ln>
                      <a:noFill/>
                    </a:ln>
                  </pic:spPr>
                </pic:pic>
              </a:graphicData>
            </a:graphic>
          </wp:inline>
        </w:drawing>
      </w:r>
    </w:p>
    <w:p w14:paraId="72C93DAD" w14:textId="77777777" w:rsidR="008B62B8" w:rsidRPr="007D36D1" w:rsidRDefault="008B62B8" w:rsidP="007D36D1">
      <w:pPr>
        <w:spacing w:before="120" w:after="120"/>
        <w:jc w:val="right"/>
        <w:rPr>
          <w:rFonts w:cs="Tahoma"/>
          <w:i/>
          <w:iCs/>
          <w:color w:val="0F0D29" w:themeColor="text1"/>
          <w:sz w:val="20"/>
          <w:szCs w:val="20"/>
          <w:lang w:val="ro-RO"/>
        </w:rPr>
      </w:pPr>
      <w:r w:rsidRPr="007D36D1">
        <w:rPr>
          <w:rFonts w:cs="Tahoma"/>
          <w:b/>
          <w:bCs/>
          <w:i/>
          <w:iCs/>
          <w:color w:val="0F0D29" w:themeColor="text1"/>
          <w:sz w:val="20"/>
          <w:szCs w:val="20"/>
          <w:lang w:val="ro-RO"/>
        </w:rPr>
        <w:t>Sursă:</w:t>
      </w:r>
      <w:r w:rsidRPr="007D36D1">
        <w:rPr>
          <w:rFonts w:cs="Tahoma"/>
          <w:i/>
          <w:iCs/>
          <w:color w:val="0F0D29" w:themeColor="text1"/>
          <w:sz w:val="20"/>
          <w:szCs w:val="20"/>
          <w:lang w:val="ro-RO"/>
        </w:rPr>
        <w:t xml:space="preserve"> Institutul Geologic Român</w:t>
      </w:r>
    </w:p>
    <w:p w14:paraId="2D50147A" w14:textId="77777777" w:rsidR="008B62B8" w:rsidRPr="007D36D1" w:rsidRDefault="008B62B8" w:rsidP="007D36D1">
      <w:pPr>
        <w:pStyle w:val="RomactivText"/>
        <w:spacing w:before="120"/>
        <w:rPr>
          <w:noProof w:val="0"/>
        </w:rPr>
      </w:pPr>
      <w:r w:rsidRPr="007D36D1">
        <w:rPr>
          <w:noProof w:val="0"/>
        </w:rPr>
        <w:t>Principalele perimetre geotermale importante din județul Arad sunt:</w:t>
      </w:r>
      <w:r w:rsidRPr="007D36D1">
        <w:rPr>
          <w:rStyle w:val="FootnoteReference"/>
          <w:noProof w:val="0"/>
        </w:rPr>
        <w:t xml:space="preserve"> </w:t>
      </w:r>
    </w:p>
    <w:p w14:paraId="742E6542" w14:textId="0BEB45D0" w:rsidR="008B62B8" w:rsidRPr="007D36D1" w:rsidRDefault="008B62B8" w:rsidP="00A36100">
      <w:pPr>
        <w:pStyle w:val="RomactivText"/>
        <w:numPr>
          <w:ilvl w:val="0"/>
          <w:numId w:val="20"/>
        </w:numPr>
        <w:spacing w:after="0"/>
        <w:rPr>
          <w:noProof w:val="0"/>
        </w:rPr>
      </w:pPr>
      <w:r w:rsidRPr="007D36D1">
        <w:rPr>
          <w:noProof w:val="0"/>
        </w:rPr>
        <w:t xml:space="preserve">Sistemul geotermal Mureș - Crișul Negru Curtici, Macea, </w:t>
      </w:r>
      <w:r w:rsidR="00BF234A">
        <w:rPr>
          <w:noProof w:val="0"/>
        </w:rPr>
        <w:t>m</w:t>
      </w:r>
      <w:r w:rsidRPr="007D36D1">
        <w:rPr>
          <w:noProof w:val="0"/>
        </w:rPr>
        <w:t>unicipiul Arad din județul Arad, cu o suprafață de 1.060 km</w:t>
      </w:r>
      <w:r w:rsidRPr="007D36D1">
        <w:rPr>
          <w:noProof w:val="0"/>
          <w:vertAlign w:val="superscript"/>
        </w:rPr>
        <w:t>2</w:t>
      </w:r>
      <w:r w:rsidRPr="007D36D1">
        <w:rPr>
          <w:noProof w:val="0"/>
        </w:rPr>
        <w:t>, deține 113 sonde cu un debit exploatabil de 285 m</w:t>
      </w:r>
      <w:r w:rsidRPr="007D36D1">
        <w:rPr>
          <w:noProof w:val="0"/>
          <w:vertAlign w:val="superscript"/>
        </w:rPr>
        <w:t>3</w:t>
      </w:r>
      <w:r w:rsidRPr="007D36D1">
        <w:rPr>
          <w:noProof w:val="0"/>
        </w:rPr>
        <w:t>/</w:t>
      </w:r>
      <w:r w:rsidR="00BF234A">
        <w:rPr>
          <w:noProof w:val="0"/>
        </w:rPr>
        <w:t xml:space="preserve"> </w:t>
      </w:r>
      <w:r w:rsidRPr="007D36D1">
        <w:rPr>
          <w:noProof w:val="0"/>
        </w:rPr>
        <w:t>h și o energie teoretică potențială de 9,3 MWt;</w:t>
      </w:r>
    </w:p>
    <w:p w14:paraId="32EF861F" w14:textId="5BE1E745" w:rsidR="008B62B8" w:rsidRPr="007D36D1" w:rsidRDefault="008B62B8" w:rsidP="00A36100">
      <w:pPr>
        <w:pStyle w:val="RomactivText"/>
        <w:numPr>
          <w:ilvl w:val="0"/>
          <w:numId w:val="20"/>
        </w:numPr>
        <w:spacing w:after="0"/>
        <w:rPr>
          <w:noProof w:val="0"/>
        </w:rPr>
      </w:pPr>
      <w:r w:rsidRPr="007D36D1">
        <w:rPr>
          <w:noProof w:val="0"/>
        </w:rPr>
        <w:t>Sistemul geotermal Banatul de Vest: Nădlac, Sânnicolau Mare, Saravale, Tomnatic, Lovrin, Jimbolia, Periam, Teremia Mare, Comloșu Mare, Grabaț, Beregsăul Mic din județele Arad şi Timiș, cu o suprafață de 2.790 km</w:t>
      </w:r>
      <w:r w:rsidRPr="007D36D1">
        <w:rPr>
          <w:noProof w:val="0"/>
          <w:vertAlign w:val="superscript"/>
        </w:rPr>
        <w:t>2</w:t>
      </w:r>
      <w:r w:rsidRPr="007D36D1">
        <w:rPr>
          <w:noProof w:val="0"/>
        </w:rPr>
        <w:t>, deține 20 sonde cu un debit exploatabil de 1.144,8 m</w:t>
      </w:r>
      <w:r w:rsidRPr="007D36D1">
        <w:rPr>
          <w:noProof w:val="0"/>
          <w:vertAlign w:val="superscript"/>
        </w:rPr>
        <w:t>3</w:t>
      </w:r>
      <w:r w:rsidRPr="007D36D1">
        <w:rPr>
          <w:noProof w:val="0"/>
        </w:rPr>
        <w:t>/</w:t>
      </w:r>
      <w:r w:rsidR="00BF234A">
        <w:rPr>
          <w:noProof w:val="0"/>
        </w:rPr>
        <w:t xml:space="preserve"> </w:t>
      </w:r>
      <w:r w:rsidRPr="007D36D1">
        <w:rPr>
          <w:noProof w:val="0"/>
        </w:rPr>
        <w:t>h și o energie teoretică potențială de 62,75 MWt.</w:t>
      </w:r>
    </w:p>
    <w:p w14:paraId="29F91187" w14:textId="73DDF25B" w:rsidR="008B62B8" w:rsidRPr="007D36D1" w:rsidRDefault="008B62B8" w:rsidP="007D36D1">
      <w:pPr>
        <w:pStyle w:val="RomactivText"/>
        <w:spacing w:before="120"/>
      </w:pPr>
      <w:r w:rsidRPr="007D36D1">
        <w:rPr>
          <w:noProof w:val="0"/>
        </w:rPr>
        <w:t xml:space="preserve">Energia geotermală este prezentă în România prin </w:t>
      </w:r>
      <w:r w:rsidRPr="007D36D1">
        <w:rPr>
          <w:b/>
          <w:bCs/>
          <w:noProof w:val="0"/>
          <w:u w:val="single"/>
        </w:rPr>
        <w:t>66 de surse de apă geotermală,</w:t>
      </w:r>
      <w:r w:rsidRPr="007D36D1">
        <w:rPr>
          <w:noProof w:val="0"/>
        </w:rPr>
        <w:t xml:space="preserve"> cu un potențial anual de 10,106 Gj, în momentul de față fiind exploatat aproximativ 30% din pote</w:t>
      </w:r>
      <w:r w:rsidRPr="007D36D1">
        <w:t>nțialul geoter</w:t>
      </w:r>
      <w:r w:rsidR="008F4959">
        <w:t>m</w:t>
      </w:r>
      <w:r w:rsidRPr="007D36D1">
        <w:t>al, din care 12 se regăsesc în județul Arad.</w:t>
      </w:r>
      <w:r w:rsidRPr="007D36D1">
        <w:rPr>
          <w:rStyle w:val="FootnoteReference"/>
        </w:rPr>
        <w:footnoteReference w:id="47"/>
      </w:r>
    </w:p>
    <w:p w14:paraId="53223FB5" w14:textId="77777777" w:rsidR="008B62B8" w:rsidRPr="007D36D1" w:rsidRDefault="008B62B8" w:rsidP="007D36D1">
      <w:pPr>
        <w:pStyle w:val="RomactivText"/>
        <w:spacing w:before="120"/>
      </w:pPr>
    </w:p>
    <w:p w14:paraId="63F2F086" w14:textId="23FB0D3E" w:rsidR="008B62B8" w:rsidRPr="007D36D1" w:rsidRDefault="008B62B8" w:rsidP="00877D1C">
      <w:pPr>
        <w:pStyle w:val="Caption"/>
      </w:pPr>
      <w:bookmarkStart w:id="114" w:name="_Toc76045491"/>
      <w:bookmarkStart w:id="115" w:name="_Toc105745335"/>
      <w:r w:rsidRPr="007D36D1">
        <w:rPr>
          <w:b/>
        </w:rPr>
        <w:lastRenderedPageBreak/>
        <w:t xml:space="preserve">Figura </w:t>
      </w:r>
      <w:r w:rsidRPr="007D36D1">
        <w:rPr>
          <w:b/>
        </w:rPr>
        <w:fldChar w:fldCharType="begin"/>
      </w:r>
      <w:r w:rsidRPr="007D36D1">
        <w:rPr>
          <w:b/>
        </w:rPr>
        <w:instrText xml:space="preserve"> SEQ Figura \* ARABIC </w:instrText>
      </w:r>
      <w:r w:rsidRPr="007D36D1">
        <w:rPr>
          <w:b/>
        </w:rPr>
        <w:fldChar w:fldCharType="separate"/>
      </w:r>
      <w:r w:rsidR="002F7ABD">
        <w:rPr>
          <w:b/>
        </w:rPr>
        <w:t>39</w:t>
      </w:r>
      <w:r w:rsidRPr="007D36D1">
        <w:rPr>
          <w:b/>
        </w:rPr>
        <w:fldChar w:fldCharType="end"/>
      </w:r>
      <w:r w:rsidR="00C46569" w:rsidRPr="007D36D1">
        <w:rPr>
          <w:b/>
        </w:rPr>
        <w:t>:</w:t>
      </w:r>
      <w:r w:rsidRPr="007D36D1">
        <w:t xml:space="preserve"> Potențial surse geotermale la nivel național</w:t>
      </w:r>
      <w:bookmarkEnd w:id="114"/>
      <w:bookmarkEnd w:id="115"/>
    </w:p>
    <w:p w14:paraId="7A02227D" w14:textId="183FDB75" w:rsidR="008B62B8" w:rsidRPr="007D36D1" w:rsidRDefault="00FC58FD" w:rsidP="007D36D1">
      <w:pPr>
        <w:pStyle w:val="RomactivText"/>
        <w:spacing w:before="120"/>
      </w:pPr>
      <w:r w:rsidRPr="00FC58FD">
        <w:t xml:space="preserve"> </w:t>
      </w:r>
      <w:r>
        <w:drawing>
          <wp:inline distT="0" distB="0" distL="0" distR="0" wp14:anchorId="5957A24B" wp14:editId="2668A99E">
            <wp:extent cx="6097270" cy="40468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097270" cy="4046855"/>
                    </a:xfrm>
                    <a:prstGeom prst="rect">
                      <a:avLst/>
                    </a:prstGeom>
                  </pic:spPr>
                </pic:pic>
              </a:graphicData>
            </a:graphic>
          </wp:inline>
        </w:drawing>
      </w:r>
    </w:p>
    <w:p w14:paraId="3EF1FF22" w14:textId="1FCBD93C" w:rsidR="008B62B8" w:rsidRPr="00BF234A" w:rsidRDefault="008B62B8" w:rsidP="007D36D1">
      <w:pPr>
        <w:pStyle w:val="RomactivText"/>
        <w:spacing w:before="120"/>
        <w:jc w:val="right"/>
        <w:rPr>
          <w:i/>
          <w:iCs/>
          <w:sz w:val="18"/>
          <w:szCs w:val="18"/>
        </w:rPr>
      </w:pPr>
      <w:r w:rsidRPr="00BF234A">
        <w:rPr>
          <w:b/>
          <w:bCs/>
          <w:i/>
          <w:iCs/>
          <w:sz w:val="18"/>
          <w:szCs w:val="18"/>
        </w:rPr>
        <w:t xml:space="preserve">Sursa: </w:t>
      </w:r>
      <w:hyperlink r:id="rId71" w:history="1">
        <w:r w:rsidRPr="00BF234A">
          <w:rPr>
            <w:rStyle w:val="Hyperlink"/>
            <w:i/>
            <w:iCs/>
            <w:sz w:val="18"/>
            <w:szCs w:val="18"/>
          </w:rPr>
          <w:t>https://ec.europa.eu/energy/sites/default/files/documents/Raport%20privind%20evaluarea%20potenialului.pdf</w:t>
        </w:r>
      </w:hyperlink>
    </w:p>
    <w:p w14:paraId="64D5A094" w14:textId="6048CFA9" w:rsidR="008B62B8" w:rsidRPr="007D36D1" w:rsidRDefault="008B62B8" w:rsidP="007D36D1">
      <w:pPr>
        <w:pStyle w:val="RomactivText"/>
        <w:spacing w:before="120"/>
      </w:pPr>
      <w:r w:rsidRPr="007D36D1">
        <w:t xml:space="preserve">Conform </w:t>
      </w:r>
      <w:r w:rsidR="00BF234A" w:rsidRPr="00BF234A">
        <w:t>„</w:t>
      </w:r>
      <w:r w:rsidR="001650E3" w:rsidRPr="00664A5E">
        <w:rPr>
          <w:i/>
          <w:iCs/>
        </w:rPr>
        <w:t>R</w:t>
      </w:r>
      <w:r w:rsidRPr="00664A5E">
        <w:rPr>
          <w:i/>
          <w:iCs/>
        </w:rPr>
        <w:t>aportului privind evaluarea potenţialului naţional de punere în aplicare a cogenerării de înaltă eficienţă şi a termoficării şi răcirii centralizate eficiente</w:t>
      </w:r>
      <w:r w:rsidR="00BF234A" w:rsidRPr="00BF234A">
        <w:t>”</w:t>
      </w:r>
      <w:r w:rsidRPr="007D36D1">
        <w:t xml:space="preserve">, 30% din suprafaţa judeţului Arad prezintă </w:t>
      </w:r>
      <w:r w:rsidRPr="00664A5E">
        <w:rPr>
          <w:b/>
          <w:bCs/>
        </w:rPr>
        <w:t>potenţial geotermal</w:t>
      </w:r>
      <w:r w:rsidRPr="007D36D1">
        <w:t>, fiind clasat pe locul 3 la nivel național din punct de vedere al procentajului cu privire la potențialul de obținere a energiei regen</w:t>
      </w:r>
      <w:r w:rsidR="001650E3">
        <w:t>e</w:t>
      </w:r>
      <w:r w:rsidRPr="007D36D1">
        <w:t>rabil</w:t>
      </w:r>
      <w:r w:rsidR="001650E3">
        <w:t>e</w:t>
      </w:r>
      <w:r w:rsidRPr="007D36D1">
        <w:t xml:space="preserve"> din surse geotermale.</w:t>
      </w:r>
    </w:p>
    <w:p w14:paraId="727E36D0" w14:textId="072C4426" w:rsidR="008B62B8" w:rsidRPr="007D36D1" w:rsidRDefault="008B62B8" w:rsidP="007D36D1">
      <w:pPr>
        <w:pStyle w:val="RomactivText"/>
        <w:spacing w:before="120"/>
      </w:pPr>
      <w:r w:rsidRPr="007D36D1">
        <w:t xml:space="preserve">Din datele furnizate de către Ministerul Fondurilor Europene </w:t>
      </w:r>
      <w:r w:rsidR="00BF234A">
        <w:t>–</w:t>
      </w:r>
      <w:r w:rsidRPr="007D36D1">
        <w:t xml:space="preserve"> Direcţia Generală Programe Europene Infrastructură Mare la data de </w:t>
      </w:r>
      <w:r w:rsidR="001650E3">
        <w:t>31 decembrie 2019</w:t>
      </w:r>
      <w:r w:rsidRPr="007D36D1">
        <w:t xml:space="preserve"> privind situaţia proiectelor depuse pe Axele prioritare 3-8, următoarele proiecte în materie de energie </w:t>
      </w:r>
      <w:r w:rsidR="001650E3" w:rsidRPr="007D36D1">
        <w:t>regenerabil</w:t>
      </w:r>
      <w:r w:rsidR="001650E3">
        <w:t>ă</w:t>
      </w:r>
      <w:r w:rsidR="001650E3" w:rsidRPr="007D36D1">
        <w:t xml:space="preserve"> </w:t>
      </w:r>
      <w:r w:rsidRPr="007D36D1">
        <w:t>din surse geotermale vizează judeţul Arad</w:t>
      </w:r>
      <w:r w:rsidRPr="007D36D1">
        <w:rPr>
          <w:rStyle w:val="FootnoteReference"/>
        </w:rPr>
        <w:footnoteReference w:id="48"/>
      </w:r>
      <w:r w:rsidRPr="007D36D1">
        <w:t>:</w:t>
      </w:r>
    </w:p>
    <w:tbl>
      <w:tblPr>
        <w:tblStyle w:val="TableGrid"/>
        <w:tblW w:w="9837" w:type="dxa"/>
        <w:tblLook w:val="04A0" w:firstRow="1" w:lastRow="0" w:firstColumn="1" w:lastColumn="0" w:noHBand="0" w:noVBand="1"/>
      </w:tblPr>
      <w:tblGrid>
        <w:gridCol w:w="2335"/>
        <w:gridCol w:w="4223"/>
        <w:gridCol w:w="3279"/>
      </w:tblGrid>
      <w:tr w:rsidR="008B62B8" w:rsidRPr="007D36D1" w14:paraId="53F612E8" w14:textId="77777777" w:rsidTr="00BF234A">
        <w:trPr>
          <w:trHeight w:val="205"/>
        </w:trPr>
        <w:tc>
          <w:tcPr>
            <w:tcW w:w="2335" w:type="dxa"/>
            <w:shd w:val="clear" w:color="auto" w:fill="0070C0"/>
          </w:tcPr>
          <w:p w14:paraId="6F09BCBA" w14:textId="77777777" w:rsidR="008B62B8" w:rsidRPr="00BF234A" w:rsidRDefault="008B62B8" w:rsidP="00BF234A">
            <w:pPr>
              <w:pStyle w:val="RomactivText"/>
              <w:spacing w:after="0" w:line="276" w:lineRule="auto"/>
              <w:jc w:val="center"/>
              <w:rPr>
                <w:b/>
                <w:bCs/>
                <w:color w:val="FFFFFF" w:themeColor="background1"/>
                <w:sz w:val="20"/>
                <w:szCs w:val="20"/>
              </w:rPr>
            </w:pPr>
            <w:r w:rsidRPr="00BF234A">
              <w:rPr>
                <w:b/>
                <w:bCs/>
                <w:color w:val="FFFFFF" w:themeColor="background1"/>
                <w:sz w:val="20"/>
                <w:szCs w:val="20"/>
              </w:rPr>
              <w:t>Beneficiar</w:t>
            </w:r>
          </w:p>
        </w:tc>
        <w:tc>
          <w:tcPr>
            <w:tcW w:w="4223" w:type="dxa"/>
            <w:shd w:val="clear" w:color="auto" w:fill="0070C0"/>
          </w:tcPr>
          <w:p w14:paraId="639A0C73" w14:textId="3467B2CB" w:rsidR="008B62B8" w:rsidRPr="00BF234A" w:rsidRDefault="008B62B8" w:rsidP="00BF234A">
            <w:pPr>
              <w:pStyle w:val="RomactivText"/>
              <w:spacing w:after="0" w:line="276" w:lineRule="auto"/>
              <w:jc w:val="center"/>
              <w:rPr>
                <w:b/>
                <w:bCs/>
                <w:color w:val="FFFFFF" w:themeColor="background1"/>
                <w:sz w:val="20"/>
                <w:szCs w:val="20"/>
              </w:rPr>
            </w:pPr>
            <w:r w:rsidRPr="00BF234A">
              <w:rPr>
                <w:b/>
                <w:bCs/>
                <w:color w:val="FFFFFF" w:themeColor="background1"/>
                <w:sz w:val="20"/>
                <w:szCs w:val="20"/>
              </w:rPr>
              <w:t>Proiect</w:t>
            </w:r>
          </w:p>
        </w:tc>
        <w:tc>
          <w:tcPr>
            <w:tcW w:w="3279" w:type="dxa"/>
            <w:shd w:val="clear" w:color="auto" w:fill="0070C0"/>
          </w:tcPr>
          <w:p w14:paraId="27DC92BD" w14:textId="77777777" w:rsidR="008B62B8" w:rsidRPr="00BF234A" w:rsidRDefault="008B62B8" w:rsidP="00BF234A">
            <w:pPr>
              <w:pStyle w:val="RomactivText"/>
              <w:spacing w:after="0" w:line="276" w:lineRule="auto"/>
              <w:jc w:val="center"/>
              <w:rPr>
                <w:b/>
                <w:bCs/>
                <w:color w:val="FFFFFF" w:themeColor="background1"/>
                <w:sz w:val="20"/>
                <w:szCs w:val="20"/>
              </w:rPr>
            </w:pPr>
            <w:r w:rsidRPr="00BF234A">
              <w:rPr>
                <w:b/>
                <w:bCs/>
                <w:color w:val="FFFFFF" w:themeColor="background1"/>
                <w:sz w:val="20"/>
                <w:szCs w:val="20"/>
              </w:rPr>
              <w:t>Valoare eligibilă</w:t>
            </w:r>
          </w:p>
        </w:tc>
      </w:tr>
      <w:tr w:rsidR="008B62B8" w:rsidRPr="007D36D1" w14:paraId="7FD4B0EC" w14:textId="77777777" w:rsidTr="00BF234A">
        <w:trPr>
          <w:trHeight w:val="487"/>
        </w:trPr>
        <w:tc>
          <w:tcPr>
            <w:tcW w:w="2335" w:type="dxa"/>
            <w:vAlign w:val="center"/>
          </w:tcPr>
          <w:p w14:paraId="22403B9B" w14:textId="77777777" w:rsidR="008B62B8" w:rsidRPr="007D36D1" w:rsidRDefault="008B62B8" w:rsidP="00BF234A">
            <w:pPr>
              <w:pStyle w:val="RomactivText"/>
              <w:spacing w:after="0" w:line="276" w:lineRule="auto"/>
              <w:jc w:val="center"/>
              <w:rPr>
                <w:sz w:val="20"/>
                <w:szCs w:val="20"/>
              </w:rPr>
            </w:pPr>
            <w:r w:rsidRPr="007D36D1">
              <w:rPr>
                <w:sz w:val="20"/>
                <w:szCs w:val="20"/>
              </w:rPr>
              <w:t>UAT COMUNA MACEA</w:t>
            </w:r>
          </w:p>
        </w:tc>
        <w:tc>
          <w:tcPr>
            <w:tcW w:w="4223" w:type="dxa"/>
            <w:vAlign w:val="center"/>
          </w:tcPr>
          <w:p w14:paraId="153B5D50" w14:textId="4D21B9E2" w:rsidR="008B62B8" w:rsidRPr="007D36D1" w:rsidRDefault="008B62B8" w:rsidP="00BF234A">
            <w:pPr>
              <w:pStyle w:val="RomactivText"/>
              <w:spacing w:after="0" w:line="276" w:lineRule="auto"/>
              <w:jc w:val="center"/>
              <w:rPr>
                <w:sz w:val="20"/>
                <w:szCs w:val="20"/>
              </w:rPr>
            </w:pPr>
            <w:r w:rsidRPr="007D36D1">
              <w:rPr>
                <w:sz w:val="20"/>
                <w:szCs w:val="20"/>
              </w:rPr>
              <w:t xml:space="preserve">Sistem de producere </w:t>
            </w:r>
            <w:r w:rsidR="00562873">
              <w:rPr>
                <w:sz w:val="20"/>
                <w:szCs w:val="20"/>
              </w:rPr>
              <w:t>și</w:t>
            </w:r>
            <w:r w:rsidRPr="007D36D1">
              <w:rPr>
                <w:sz w:val="20"/>
                <w:szCs w:val="20"/>
              </w:rPr>
              <w:t xml:space="preserve"> distribu</w:t>
            </w:r>
            <w:r w:rsidR="001650E3">
              <w:rPr>
                <w:sz w:val="20"/>
                <w:szCs w:val="20"/>
              </w:rPr>
              <w:t>ț</w:t>
            </w:r>
            <w:r w:rsidRPr="007D36D1">
              <w:rPr>
                <w:sz w:val="20"/>
                <w:szCs w:val="20"/>
              </w:rPr>
              <w:t>ie a energiei termice, utiliz</w:t>
            </w:r>
            <w:r w:rsidR="001650E3">
              <w:rPr>
                <w:sz w:val="20"/>
                <w:szCs w:val="20"/>
              </w:rPr>
              <w:t>â</w:t>
            </w:r>
            <w:r w:rsidRPr="007D36D1">
              <w:rPr>
                <w:sz w:val="20"/>
                <w:szCs w:val="20"/>
              </w:rPr>
              <w:t>nd energie geotermal</w:t>
            </w:r>
            <w:r w:rsidR="001650E3">
              <w:rPr>
                <w:sz w:val="20"/>
                <w:szCs w:val="20"/>
              </w:rPr>
              <w:t>ă</w:t>
            </w:r>
            <w:r w:rsidRPr="007D36D1">
              <w:rPr>
                <w:sz w:val="20"/>
                <w:szCs w:val="20"/>
              </w:rPr>
              <w:t>, capacitate de produc</w:t>
            </w:r>
            <w:r w:rsidR="001650E3">
              <w:rPr>
                <w:sz w:val="20"/>
                <w:szCs w:val="20"/>
              </w:rPr>
              <w:t>ț</w:t>
            </w:r>
            <w:r w:rsidRPr="007D36D1">
              <w:rPr>
                <w:sz w:val="20"/>
                <w:szCs w:val="20"/>
              </w:rPr>
              <w:t xml:space="preserve">ie a energiei minim 4MW, </w:t>
            </w:r>
            <w:r w:rsidR="00564A9C">
              <w:rPr>
                <w:sz w:val="20"/>
                <w:szCs w:val="20"/>
              </w:rPr>
              <w:t>c</w:t>
            </w:r>
            <w:r w:rsidRPr="007D36D1">
              <w:rPr>
                <w:sz w:val="20"/>
                <w:szCs w:val="20"/>
              </w:rPr>
              <w:t xml:space="preserve">omuna Macea, </w:t>
            </w:r>
            <w:r w:rsidR="001B3A89">
              <w:rPr>
                <w:sz w:val="20"/>
                <w:szCs w:val="20"/>
              </w:rPr>
              <w:t>j</w:t>
            </w:r>
            <w:r w:rsidRPr="007D36D1">
              <w:rPr>
                <w:sz w:val="20"/>
                <w:szCs w:val="20"/>
              </w:rPr>
              <w:t>ude</w:t>
            </w:r>
            <w:r w:rsidR="001650E3">
              <w:rPr>
                <w:sz w:val="20"/>
                <w:szCs w:val="20"/>
              </w:rPr>
              <w:t>ț</w:t>
            </w:r>
            <w:r w:rsidRPr="007D36D1">
              <w:rPr>
                <w:sz w:val="20"/>
                <w:szCs w:val="20"/>
              </w:rPr>
              <w:t>ul Arad</w:t>
            </w:r>
          </w:p>
        </w:tc>
        <w:tc>
          <w:tcPr>
            <w:tcW w:w="3279" w:type="dxa"/>
            <w:vAlign w:val="center"/>
          </w:tcPr>
          <w:p w14:paraId="21777BCA" w14:textId="32B0AE2E" w:rsidR="008B62B8" w:rsidRPr="007D36D1" w:rsidRDefault="008B62B8" w:rsidP="00BF234A">
            <w:pPr>
              <w:pStyle w:val="RomactivText"/>
              <w:spacing w:after="0" w:line="276" w:lineRule="auto"/>
              <w:jc w:val="center"/>
              <w:rPr>
                <w:sz w:val="20"/>
                <w:szCs w:val="20"/>
              </w:rPr>
            </w:pPr>
            <w:r w:rsidRPr="007D36D1">
              <w:rPr>
                <w:sz w:val="20"/>
                <w:szCs w:val="20"/>
              </w:rPr>
              <w:t>38</w:t>
            </w:r>
            <w:r w:rsidR="00BF234A">
              <w:rPr>
                <w:sz w:val="20"/>
                <w:szCs w:val="20"/>
              </w:rPr>
              <w:t>.</w:t>
            </w:r>
            <w:r w:rsidRPr="007D36D1">
              <w:rPr>
                <w:sz w:val="20"/>
                <w:szCs w:val="20"/>
              </w:rPr>
              <w:t>848</w:t>
            </w:r>
            <w:r w:rsidR="00BF234A">
              <w:rPr>
                <w:sz w:val="20"/>
                <w:szCs w:val="20"/>
              </w:rPr>
              <w:t>.</w:t>
            </w:r>
            <w:r w:rsidRPr="007D36D1">
              <w:rPr>
                <w:sz w:val="20"/>
                <w:szCs w:val="20"/>
              </w:rPr>
              <w:t>375</w:t>
            </w:r>
            <w:r w:rsidR="00BF234A">
              <w:rPr>
                <w:sz w:val="20"/>
                <w:szCs w:val="20"/>
              </w:rPr>
              <w:t>,</w:t>
            </w:r>
            <w:r w:rsidRPr="007D36D1">
              <w:rPr>
                <w:sz w:val="20"/>
                <w:szCs w:val="20"/>
              </w:rPr>
              <w:t>84</w:t>
            </w:r>
          </w:p>
        </w:tc>
      </w:tr>
    </w:tbl>
    <w:p w14:paraId="1D9444F3" w14:textId="35DD3187" w:rsidR="008B62B8" w:rsidRDefault="008B62B8" w:rsidP="007D36D1">
      <w:pPr>
        <w:pStyle w:val="RomactivText"/>
        <w:spacing w:before="120"/>
        <w:rPr>
          <w:u w:val="single"/>
        </w:rPr>
      </w:pPr>
    </w:p>
    <w:p w14:paraId="01C1DC0B" w14:textId="7535B7A6" w:rsidR="001650E3" w:rsidRDefault="001650E3" w:rsidP="007D36D1">
      <w:pPr>
        <w:pStyle w:val="RomactivText"/>
        <w:spacing w:before="120"/>
        <w:rPr>
          <w:u w:val="single"/>
        </w:rPr>
      </w:pPr>
    </w:p>
    <w:p w14:paraId="28D3646D" w14:textId="77777777" w:rsidR="00664A5E" w:rsidRDefault="00664A5E" w:rsidP="007D36D1">
      <w:pPr>
        <w:pStyle w:val="RomactivText"/>
        <w:spacing w:before="120"/>
        <w:rPr>
          <w:u w:val="single"/>
        </w:rPr>
      </w:pPr>
    </w:p>
    <w:p w14:paraId="32FC7DDA" w14:textId="77777777" w:rsidR="001650E3" w:rsidRPr="007D36D1" w:rsidRDefault="001650E3" w:rsidP="007D36D1">
      <w:pPr>
        <w:pStyle w:val="RomactivText"/>
        <w:spacing w:before="120"/>
        <w:rPr>
          <w:u w:val="single"/>
        </w:rPr>
      </w:pPr>
    </w:p>
    <w:p w14:paraId="31E12B4E" w14:textId="77777777" w:rsidR="008B62B8" w:rsidRPr="007D36D1" w:rsidRDefault="008B62B8" w:rsidP="007D36D1">
      <w:pPr>
        <w:pStyle w:val="RomactivText"/>
        <w:spacing w:before="120"/>
        <w:rPr>
          <w:u w:val="single"/>
        </w:rPr>
      </w:pPr>
      <w:r w:rsidRPr="007D36D1">
        <w:rPr>
          <w:u w:val="single"/>
        </w:rPr>
        <w:lastRenderedPageBreak/>
        <w:t>Avantaje si dezavantaje ale utilizării energiei geotermale</w:t>
      </w:r>
    </w:p>
    <w:p w14:paraId="264712D9" w14:textId="398048CD" w:rsidR="008B62B8" w:rsidRPr="007D36D1" w:rsidRDefault="008B62B8" w:rsidP="007D36D1">
      <w:pPr>
        <w:pStyle w:val="RomactivText"/>
        <w:spacing w:before="120"/>
      </w:pPr>
      <w:r w:rsidRPr="007D36D1">
        <w:t>Energia geotermală este o sursă de energie ecologică, amprenta de carbon a unei centrale geotermale fiind foarte redusă. Deşi există o anumit</w:t>
      </w:r>
      <w:r w:rsidR="00B53B11">
        <w:t>ă</w:t>
      </w:r>
      <w:r w:rsidRPr="007D36D1">
        <w:t xml:space="preserve"> poluare asociată cu energia geotermală, aceasta este relativ minimă în comparaţie cu combustibilii fosili.</w:t>
      </w:r>
    </w:p>
    <w:p w14:paraId="0FAADB90" w14:textId="0D226B9E" w:rsidR="008B62B8" w:rsidRPr="007D36D1" w:rsidRDefault="008B62B8" w:rsidP="007D36D1">
      <w:pPr>
        <w:pStyle w:val="RomactivText"/>
        <w:spacing w:before="120"/>
      </w:pPr>
      <w:r w:rsidRPr="007D36D1">
        <w:t xml:space="preserve">Un avantaj principal este dat de prezenţa resurselor geotermale pe suprafața </w:t>
      </w:r>
      <w:r w:rsidR="00B53B11">
        <w:t>j</w:t>
      </w:r>
      <w:r w:rsidRPr="007D36D1">
        <w:t xml:space="preserve">udețului Arad. De asemenea, 30% din suprafaţa judeţului Arad prezintă potenţial geotermal. Energia geotermală este o sursă de energie regenerabilă şi durabilă, rezervoarele fierbinţi din </w:t>
      </w:r>
      <w:r w:rsidR="00B53B11">
        <w:t>p</w:t>
      </w:r>
      <w:r w:rsidRPr="007D36D1">
        <w:t>ământ fiind completate în mod natural. Este o sursă fiabilă de energie în comparaţie cu alte resurse regenerabile, cum ar fi energia eoliană şi solară. Acest lucru se datorează faptului că resursa este întotdeauna disponibilă pentru a fi exploatată, spre deosebire de energia eoliană sau solară.</w:t>
      </w:r>
    </w:p>
    <w:p w14:paraId="28B5D6CA" w14:textId="77777777" w:rsidR="008B62B8" w:rsidRPr="007D36D1" w:rsidRDefault="008B62B8" w:rsidP="007D36D1">
      <w:pPr>
        <w:pStyle w:val="RomactivText"/>
        <w:spacing w:before="120"/>
      </w:pPr>
      <w:r w:rsidRPr="007D36D1">
        <w:t>Aceasta poate fi utilizată eficient pentru generarea de electricitate, prin acţionarea turbinelor pe bază de aburi ce necesită temperaturi ale apei de peste 150°C, cât şi pentru asigurarea agentului termic, fiind potrivită atât pentru încălzirea unor locuinţe individuale cât şi pentru încălzirea unor clădiri de mari dimensiuni.</w:t>
      </w:r>
    </w:p>
    <w:p w14:paraId="62FDD50E" w14:textId="77777777" w:rsidR="008B62B8" w:rsidRPr="007D36D1" w:rsidRDefault="008B62B8" w:rsidP="007D36D1">
      <w:pPr>
        <w:pStyle w:val="RomactivText"/>
        <w:spacing w:before="120"/>
      </w:pPr>
      <w:r w:rsidRPr="007D36D1">
        <w:t>Energia generată din această resursă este uşor de calculat, deoarece nu fluctuează precum alte surse de energie, cum ar fi cea solară şi eoliană. Asta înseamnă că puterea de ieşire de la o centrală geotermală se poate calcula cu un grad ridicat de precizie.</w:t>
      </w:r>
    </w:p>
    <w:p w14:paraId="3EE3537A" w14:textId="77777777" w:rsidR="008B62B8" w:rsidRPr="007D36D1" w:rsidRDefault="008B62B8" w:rsidP="007D36D1">
      <w:pPr>
        <w:pStyle w:val="RomactivText"/>
        <w:spacing w:before="120"/>
      </w:pPr>
      <w:r w:rsidRPr="007D36D1">
        <w:t>Sistemele de pompă de căldură geotermală utilizează cu 25% până la 50% mai puţină energie electrică decât sistemele convenţionale de încălzire sau răcire, iar cu designul lor flexibil pot fi ajustate la diferite situaţii, necesitând mai puţin spaţiu pentru partea de hardware, spre deosebire de sistemele convenţionale.</w:t>
      </w:r>
    </w:p>
    <w:p w14:paraId="32063D8C" w14:textId="77777777" w:rsidR="008B62B8" w:rsidRPr="007D36D1" w:rsidRDefault="008B62B8" w:rsidP="007D36D1">
      <w:pPr>
        <w:pStyle w:val="RomactivText"/>
        <w:spacing w:before="120"/>
        <w:rPr>
          <w:u w:val="single"/>
        </w:rPr>
      </w:pPr>
      <w:r w:rsidRPr="007D36D1">
        <w:rPr>
          <w:u w:val="single"/>
        </w:rPr>
        <w:t>Dezavantajele utilizării energiei geotermale ţin de:</w:t>
      </w:r>
    </w:p>
    <w:p w14:paraId="3473EF9D" w14:textId="7C875407" w:rsidR="008B62B8" w:rsidRPr="007D36D1" w:rsidRDefault="008B62B8" w:rsidP="00A36100">
      <w:pPr>
        <w:pStyle w:val="RomactivText"/>
        <w:numPr>
          <w:ilvl w:val="0"/>
          <w:numId w:val="43"/>
        </w:numPr>
        <w:spacing w:after="0"/>
      </w:pPr>
      <w:r w:rsidRPr="007D36D1">
        <w:t>posibile eliberări de gaze cu efect de seră precum hidrogen sulfurat, dioxid de carbon, metan şi amoniac în urma procesului de extragere a energiei geotermale</w:t>
      </w:r>
      <w:r w:rsidR="00B53B11">
        <w:t>;</w:t>
      </w:r>
    </w:p>
    <w:p w14:paraId="5EBC2603" w14:textId="6EAF8341" w:rsidR="008B62B8" w:rsidRPr="007D36D1" w:rsidRDefault="008B62B8" w:rsidP="00A36100">
      <w:pPr>
        <w:pStyle w:val="RomactivText"/>
        <w:numPr>
          <w:ilvl w:val="0"/>
          <w:numId w:val="43"/>
        </w:numPr>
        <w:spacing w:after="0"/>
      </w:pPr>
      <w:r w:rsidRPr="007D36D1">
        <w:t>deşi este considerată o energie durabilă şi regenerabilă, există posibilitatea ca anumite locaţii să se răcească în timp (ceea ce face imposibilă recoltarea mai multor energii geotermale în viitor)</w:t>
      </w:r>
      <w:r w:rsidR="00B53B11">
        <w:t>;</w:t>
      </w:r>
      <w:r w:rsidRPr="007D36D1">
        <w:t xml:space="preserve"> </w:t>
      </w:r>
    </w:p>
    <w:p w14:paraId="730B21F8" w14:textId="06BE2C99" w:rsidR="008B62B8" w:rsidRPr="007D36D1" w:rsidRDefault="00B53B11" w:rsidP="00A36100">
      <w:pPr>
        <w:pStyle w:val="RomactivText"/>
        <w:numPr>
          <w:ilvl w:val="0"/>
          <w:numId w:val="43"/>
        </w:numPr>
        <w:spacing w:after="0"/>
      </w:pPr>
      <w:r>
        <w:t>p</w:t>
      </w:r>
      <w:r w:rsidRPr="007D36D1">
        <w:t xml:space="preserve">entru </w:t>
      </w:r>
      <w:r w:rsidR="008B62B8" w:rsidRPr="007D36D1">
        <w:t>a menţine durabilitatea energiei geotermale, este necesară pomparea de fluide înapoi în rezervoarele subterane întru-un ritm mai accelerat decât ritmul în care este epuizată sursa geotermală. Acest fapt implică o gestiune corespunzătoare a energiei geotermale, pentru ca aceasta s</w:t>
      </w:r>
      <w:r>
        <w:t>ă</w:t>
      </w:r>
      <w:r w:rsidR="008B62B8" w:rsidRPr="007D36D1">
        <w:t>-şi păstreze sustenabilitatea</w:t>
      </w:r>
      <w:r>
        <w:t>;</w:t>
      </w:r>
    </w:p>
    <w:p w14:paraId="0D2321FB" w14:textId="4709563E" w:rsidR="008B62B8" w:rsidRPr="007D36D1" w:rsidRDefault="00B53B11" w:rsidP="00A36100">
      <w:pPr>
        <w:pStyle w:val="RomactivText"/>
        <w:numPr>
          <w:ilvl w:val="0"/>
          <w:numId w:val="43"/>
        </w:numPr>
        <w:spacing w:after="0"/>
      </w:pPr>
      <w:r>
        <w:t>e</w:t>
      </w:r>
      <w:r w:rsidR="008B62B8" w:rsidRPr="007D36D1">
        <w:t>ste important ca industria să evalueze avantajele şi dezavantajele energiei geotermale pentru a ţine seama de avantaje, reducând în acelaş</w:t>
      </w:r>
      <w:r>
        <w:t>i</w:t>
      </w:r>
      <w:r w:rsidR="008B62B8" w:rsidRPr="007D36D1">
        <w:t xml:space="preserve"> timp eventualele probleme</w:t>
      </w:r>
      <w:r>
        <w:t>;</w:t>
      </w:r>
    </w:p>
    <w:p w14:paraId="17DB4977" w14:textId="0F911359" w:rsidR="008B62B8" w:rsidRPr="007D36D1" w:rsidRDefault="00B53B11" w:rsidP="00A36100">
      <w:pPr>
        <w:pStyle w:val="RomactivText"/>
        <w:numPr>
          <w:ilvl w:val="0"/>
          <w:numId w:val="43"/>
        </w:numPr>
        <w:spacing w:after="0"/>
      </w:pPr>
      <w:r>
        <w:t>e</w:t>
      </w:r>
      <w:r w:rsidR="008B62B8" w:rsidRPr="007D36D1">
        <w:t>xploatarea energi</w:t>
      </w:r>
      <w:r>
        <w:t>ei</w:t>
      </w:r>
      <w:r w:rsidR="008B62B8" w:rsidRPr="007D36D1">
        <w:t xml:space="preserve"> geotermal</w:t>
      </w:r>
      <w:r>
        <w:t>e</w:t>
      </w:r>
      <w:r w:rsidR="008B62B8" w:rsidRPr="007D36D1">
        <w:t xml:space="preserve"> prezintă riscurile declanşării unor cutremure. Acest lucru se datorează structurii </w:t>
      </w:r>
      <w:r>
        <w:t>p</w:t>
      </w:r>
      <w:r w:rsidR="008B62B8" w:rsidRPr="007D36D1">
        <w:t xml:space="preserve">ământului ca urmare a săpăturilor. Această problemă este mai răspândită în cazul centralelor geotermale îmbunătăţite, care forţează apa în scoarţa </w:t>
      </w:r>
      <w:r>
        <w:t>p</w:t>
      </w:r>
      <w:r w:rsidR="008B62B8" w:rsidRPr="007D36D1">
        <w:t>ământului cu scopul de a deschide fisuri către o exploatare mai mare a resursei. Cu toate acestea, deoarece majoritatea centralelor geotermale sunt departe de centrele de populaţie, implicaţiile acestor cutremure sunt relativ minore.</w:t>
      </w:r>
    </w:p>
    <w:p w14:paraId="180A21B1" w14:textId="77777777" w:rsidR="008B62B8" w:rsidRPr="00564A9C" w:rsidRDefault="008B62B8" w:rsidP="007D36D1">
      <w:pPr>
        <w:pStyle w:val="RomactivText"/>
        <w:spacing w:before="120"/>
        <w:rPr>
          <w:i/>
          <w:iCs/>
          <w:u w:val="single"/>
        </w:rPr>
      </w:pPr>
      <w:r w:rsidRPr="00564A9C">
        <w:rPr>
          <w:i/>
          <w:iCs/>
          <w:u w:val="single"/>
        </w:rPr>
        <w:t>Biomasa</w:t>
      </w:r>
    </w:p>
    <w:p w14:paraId="57BB3C8B" w14:textId="5076A14F" w:rsidR="008B62B8" w:rsidRPr="007D36D1" w:rsidRDefault="008B62B8" w:rsidP="007D36D1">
      <w:pPr>
        <w:pStyle w:val="RomactivText"/>
        <w:spacing w:before="120"/>
      </w:pPr>
      <w:r w:rsidRPr="007D36D1">
        <w:t xml:space="preserve">Biomasa este reprezentată de componente organice care înmagazinează energia rezultată în urma procesului de fotosinteză, utilizând energia solară, precum şi prin fixarea azotului din aer </w:t>
      </w:r>
      <w:r w:rsidR="00564A9C">
        <w:t>ș</w:t>
      </w:r>
      <w:r w:rsidRPr="007D36D1">
        <w:t>i a CO</w:t>
      </w:r>
      <w:r w:rsidRPr="00564A9C">
        <w:rPr>
          <w:vertAlign w:val="subscript"/>
        </w:rPr>
        <w:t>2</w:t>
      </w:r>
      <w:r w:rsidRPr="007D36D1">
        <w:t xml:space="preserve">. Este partea biodegradabilă a produselor, deşeurilor şi reziduurilor din agricultură, inclusiv substanţe </w:t>
      </w:r>
      <w:r w:rsidRPr="007D36D1">
        <w:lastRenderedPageBreak/>
        <w:t>vegetale şi animale, silvicultură şi industriile conexe, precum şi partea biodegradabilă a deşeurilor industriale şi urbane.</w:t>
      </w:r>
    </w:p>
    <w:p w14:paraId="450E9802" w14:textId="77777777" w:rsidR="008B62B8" w:rsidRPr="007D36D1" w:rsidRDefault="008B62B8" w:rsidP="007D36D1">
      <w:pPr>
        <w:pStyle w:val="RomactivText"/>
        <w:spacing w:before="120"/>
        <w:rPr>
          <w:noProof w:val="0"/>
        </w:rPr>
      </w:pPr>
      <w:r w:rsidRPr="007D36D1">
        <w:rPr>
          <w:noProof w:val="0"/>
        </w:rPr>
        <w:t>Biomasa este utilizată prin conversie termică (ardere a biomasei uscate şi lemnoase) pentru a genera energie termică și electrică sau poate fi folosită prin conversia în surse de energie de tip solid, lichid sau gazos, în procesul de producție al biocombustibililor.</w:t>
      </w:r>
    </w:p>
    <w:p w14:paraId="5BEA53B3" w14:textId="77777777" w:rsidR="008B62B8" w:rsidRPr="007D36D1" w:rsidRDefault="008B62B8" w:rsidP="007D36D1">
      <w:pPr>
        <w:pStyle w:val="RomactivText"/>
        <w:spacing w:before="120"/>
        <w:rPr>
          <w:noProof w:val="0"/>
        </w:rPr>
      </w:pPr>
      <w:r w:rsidRPr="007D36D1">
        <w:rPr>
          <w:noProof w:val="0"/>
        </w:rPr>
        <w:t>Cea mai răspândită metodă de conversie a biomasei este conversia anaerobă în biogaz. Transformarea biomasei în biogaz se produce în absența aerului, biogazul conținând ulterior energia acumulată în forma inițială de biomasă.</w:t>
      </w:r>
    </w:p>
    <w:p w14:paraId="4799E51A" w14:textId="7EF89044" w:rsidR="008B62B8" w:rsidRPr="007D36D1" w:rsidRDefault="008B62B8" w:rsidP="007D36D1">
      <w:pPr>
        <w:pStyle w:val="RomactivText"/>
        <w:spacing w:before="120"/>
        <w:rPr>
          <w:noProof w:val="0"/>
        </w:rPr>
      </w:pPr>
      <w:r w:rsidRPr="007D36D1">
        <w:rPr>
          <w:noProof w:val="0"/>
        </w:rPr>
        <w:t>Reziduurile provenite din silvicultură și industria lemnului, agricultură, industria alimentară, cât și cele rezultate din gestiunea deșeurilor și a apelor reziduale prezintă un potențial energetic tehnic puțin considerat, însă care câștig</w:t>
      </w:r>
      <w:r w:rsidR="00564A9C">
        <w:rPr>
          <w:noProof w:val="0"/>
        </w:rPr>
        <w:t>ă</w:t>
      </w:r>
      <w:r w:rsidRPr="007D36D1">
        <w:rPr>
          <w:noProof w:val="0"/>
        </w:rPr>
        <w:t xml:space="preserve"> tot mai multă atenție și prin urmare, utilizare largă.</w:t>
      </w:r>
    </w:p>
    <w:p w14:paraId="75F6DF93" w14:textId="77777777" w:rsidR="008B62B8" w:rsidRPr="007D36D1" w:rsidRDefault="008B62B8" w:rsidP="007D36D1">
      <w:pPr>
        <w:pStyle w:val="RomactivText"/>
        <w:spacing w:before="120"/>
        <w:rPr>
          <w:noProof w:val="0"/>
        </w:rPr>
      </w:pPr>
      <w:r w:rsidRPr="007D36D1">
        <w:rPr>
          <w:noProof w:val="0"/>
        </w:rPr>
        <w:t>Biomasa constă în partea biodegradabilă a produselor, deșeurilor și reziduurilor din agricultură, inclusiv substanțele vegetale și animale, silvicultură și industriile conexe, precum și partea biodegradabilă a deșeurilor industriale și urbane, reprezentând resursa regenerabilă cea mai abundentă de pe planetă. Pe teritoriul județului Arad există mai multe complexe zootehnice, producătoare de gunoi de grajd, cu posibilitatea procesării gunoiului de grajd în instalații specializate, cu scopul producerii de curent electric, căldură, dar și utilizarea gunoiului de grajd pe post de îngrășământ în agricultură.</w:t>
      </w:r>
    </w:p>
    <w:p w14:paraId="1AEBEF09" w14:textId="069F9CC2" w:rsidR="008B62B8" w:rsidRPr="007D36D1" w:rsidRDefault="008B62B8" w:rsidP="007D36D1">
      <w:pPr>
        <w:pStyle w:val="RomactivText"/>
        <w:spacing w:before="120"/>
        <w:rPr>
          <w:noProof w:val="0"/>
        </w:rPr>
      </w:pPr>
      <w:r w:rsidRPr="007D36D1">
        <w:rPr>
          <w:noProof w:val="0"/>
        </w:rPr>
        <w:t>Rolul utilizării resurselor energetice din biomasă devine cu atât mai important cu cât strategiile europene de dezvoltare şi independen</w:t>
      </w:r>
      <w:r w:rsidR="00564A9C">
        <w:rPr>
          <w:noProof w:val="0"/>
        </w:rPr>
        <w:t>ț</w:t>
      </w:r>
      <w:r w:rsidRPr="007D36D1">
        <w:rPr>
          <w:noProof w:val="0"/>
        </w:rPr>
        <w:t>ă energetică europene țintesc spre o pondere de 32% surse regenerabile din consumul final brut al Uniunii până în 2030. În momentul de față utilizarea biomasei asigură aproximativ 5% din consumul total de energie la nivel european, iar în țări precum Finlanda, Suedia și Austria biomasa asigură 15 - 20%.</w:t>
      </w:r>
    </w:p>
    <w:p w14:paraId="683DDDA5" w14:textId="77777777" w:rsidR="008B62B8" w:rsidRPr="007D36D1" w:rsidRDefault="008B62B8" w:rsidP="007D36D1">
      <w:pPr>
        <w:pStyle w:val="RomactivText"/>
        <w:spacing w:before="120"/>
        <w:rPr>
          <w:noProof w:val="0"/>
        </w:rPr>
      </w:pPr>
      <w:r w:rsidRPr="007D36D1">
        <w:rPr>
          <w:noProof w:val="0"/>
        </w:rPr>
        <w:t>Pentru a identifica și evalua potențialul de biomasă în județul Arad reprezentat de biomasa din silvicultură, deșeuri de lemn, biomasa agricolă, biogaz și deșeuri urbane organice la nivel local, este necesară încadrarea zonei într-una din cele 8 regiuni macro la nivelul României după cum urmează:</w:t>
      </w:r>
    </w:p>
    <w:p w14:paraId="286CF7AE" w14:textId="77777777" w:rsidR="008B62B8" w:rsidRPr="007D36D1" w:rsidRDefault="008B62B8" w:rsidP="007D36D1">
      <w:pPr>
        <w:pStyle w:val="RomactivText"/>
        <w:spacing w:after="0"/>
        <w:ind w:firstLine="720"/>
        <w:rPr>
          <w:noProof w:val="0"/>
        </w:rPr>
      </w:pPr>
      <w:r w:rsidRPr="007D36D1">
        <w:rPr>
          <w:noProof w:val="0"/>
        </w:rPr>
        <w:t>• Regiunea 1: Delta Dunării - rezervație a biosferei;</w:t>
      </w:r>
    </w:p>
    <w:p w14:paraId="7766A7E6" w14:textId="77777777" w:rsidR="008B62B8" w:rsidRPr="007D36D1" w:rsidRDefault="008B62B8" w:rsidP="007D36D1">
      <w:pPr>
        <w:pStyle w:val="RomactivText"/>
        <w:spacing w:after="0"/>
        <w:ind w:firstLine="720"/>
        <w:rPr>
          <w:noProof w:val="0"/>
        </w:rPr>
      </w:pPr>
      <w:r w:rsidRPr="007D36D1">
        <w:rPr>
          <w:noProof w:val="0"/>
        </w:rPr>
        <w:t>• Regiunea 2: Dobrogea;</w:t>
      </w:r>
    </w:p>
    <w:p w14:paraId="38440CA7" w14:textId="77777777" w:rsidR="008B62B8" w:rsidRPr="007D36D1" w:rsidRDefault="008B62B8" w:rsidP="007D36D1">
      <w:pPr>
        <w:pStyle w:val="RomactivText"/>
        <w:spacing w:after="0"/>
        <w:ind w:firstLine="720"/>
        <w:rPr>
          <w:noProof w:val="0"/>
        </w:rPr>
      </w:pPr>
      <w:r w:rsidRPr="007D36D1">
        <w:rPr>
          <w:noProof w:val="0"/>
        </w:rPr>
        <w:t>• Regiunea 3: Moldova;</w:t>
      </w:r>
    </w:p>
    <w:p w14:paraId="25A6444D" w14:textId="77777777" w:rsidR="008B62B8" w:rsidRPr="007D36D1" w:rsidRDefault="008B62B8" w:rsidP="007D36D1">
      <w:pPr>
        <w:pStyle w:val="RomactivText"/>
        <w:spacing w:after="0"/>
        <w:ind w:firstLine="720"/>
        <w:rPr>
          <w:noProof w:val="0"/>
        </w:rPr>
      </w:pPr>
      <w:r w:rsidRPr="007D36D1">
        <w:rPr>
          <w:noProof w:val="0"/>
        </w:rPr>
        <w:t>• Regiunea 4: Munții Carpați - Estici, Sudici, Apuseni;</w:t>
      </w:r>
    </w:p>
    <w:p w14:paraId="76970B72" w14:textId="77777777" w:rsidR="008B62B8" w:rsidRPr="007D36D1" w:rsidRDefault="008B62B8" w:rsidP="007D36D1">
      <w:pPr>
        <w:pStyle w:val="RomactivText"/>
        <w:spacing w:after="0"/>
        <w:ind w:firstLine="720"/>
        <w:rPr>
          <w:noProof w:val="0"/>
        </w:rPr>
      </w:pPr>
      <w:r w:rsidRPr="007D36D1">
        <w:rPr>
          <w:noProof w:val="0"/>
        </w:rPr>
        <w:t>• Regiunea 5: Platoul Transilvaniei;</w:t>
      </w:r>
    </w:p>
    <w:p w14:paraId="1B9F0D93" w14:textId="77777777" w:rsidR="008B62B8" w:rsidRPr="007D36D1" w:rsidRDefault="008B62B8" w:rsidP="007D36D1">
      <w:pPr>
        <w:pStyle w:val="RomactivText"/>
        <w:spacing w:after="0"/>
        <w:ind w:firstLine="720"/>
        <w:rPr>
          <w:noProof w:val="0"/>
        </w:rPr>
      </w:pPr>
      <w:r w:rsidRPr="007D36D1">
        <w:rPr>
          <w:noProof w:val="0"/>
        </w:rPr>
        <w:t>• Regiunea 6: Câmpia de Vest;</w:t>
      </w:r>
    </w:p>
    <w:p w14:paraId="3FD88F4D" w14:textId="77777777" w:rsidR="008B62B8" w:rsidRPr="007D36D1" w:rsidRDefault="008B62B8" w:rsidP="007D36D1">
      <w:pPr>
        <w:pStyle w:val="RomactivText"/>
        <w:spacing w:after="0"/>
        <w:ind w:firstLine="720"/>
        <w:rPr>
          <w:noProof w:val="0"/>
        </w:rPr>
      </w:pPr>
      <w:r w:rsidRPr="007D36D1">
        <w:rPr>
          <w:noProof w:val="0"/>
        </w:rPr>
        <w:t>• Regiunea 7: Subcarpații;</w:t>
      </w:r>
    </w:p>
    <w:p w14:paraId="3F026CF8" w14:textId="77777777" w:rsidR="007D36D1" w:rsidRDefault="008B62B8" w:rsidP="007D36D1">
      <w:pPr>
        <w:pStyle w:val="RomactivText"/>
        <w:spacing w:after="0"/>
        <w:ind w:firstLine="720"/>
        <w:rPr>
          <w:noProof w:val="0"/>
        </w:rPr>
      </w:pPr>
      <w:r w:rsidRPr="007D36D1">
        <w:rPr>
          <w:noProof w:val="0"/>
        </w:rPr>
        <w:t>• Regiunea 8: Câmpia de Sud.</w:t>
      </w:r>
    </w:p>
    <w:p w14:paraId="55413950" w14:textId="0064D63F" w:rsidR="008B62B8" w:rsidRPr="007D36D1" w:rsidRDefault="008B62B8" w:rsidP="007D36D1">
      <w:pPr>
        <w:pStyle w:val="RomactivText"/>
        <w:spacing w:after="0"/>
        <w:rPr>
          <w:noProof w:val="0"/>
        </w:rPr>
      </w:pPr>
      <w:r w:rsidRPr="007D36D1">
        <w:rPr>
          <w:noProof w:val="0"/>
        </w:rPr>
        <w:t>În România, biomasa reprezintă 65% din potențialul de energie regenerabilă. Potențialul de energie din biomasă, estimat la aproximativ 7,6 milioane de tone/</w:t>
      </w:r>
      <w:r w:rsidR="00451127">
        <w:rPr>
          <w:noProof w:val="0"/>
        </w:rPr>
        <w:t xml:space="preserve"> </w:t>
      </w:r>
      <w:r w:rsidRPr="007D36D1">
        <w:rPr>
          <w:noProof w:val="0"/>
        </w:rPr>
        <w:t>an sau 318.000 TJ/</w:t>
      </w:r>
      <w:r w:rsidR="00451127">
        <w:rPr>
          <w:noProof w:val="0"/>
        </w:rPr>
        <w:t xml:space="preserve"> </w:t>
      </w:r>
      <w:r w:rsidRPr="007D36D1">
        <w:rPr>
          <w:noProof w:val="0"/>
        </w:rPr>
        <w:t>an, reprezintă aproximativ 19% din consumul total din surse primare în România.</w:t>
      </w:r>
      <w:r w:rsidRPr="007D36D1">
        <w:rPr>
          <w:rStyle w:val="FootnoteReference"/>
          <w:noProof w:val="0"/>
        </w:rPr>
        <w:footnoteReference w:id="49"/>
      </w:r>
    </w:p>
    <w:p w14:paraId="42408A1A" w14:textId="2B50D736" w:rsidR="008B62B8" w:rsidRPr="007D36D1" w:rsidRDefault="008B62B8" w:rsidP="00877D1C">
      <w:pPr>
        <w:pStyle w:val="Caption"/>
      </w:pPr>
      <w:bookmarkStart w:id="116" w:name="_Toc105745269"/>
      <w:r w:rsidRPr="00451127">
        <w:rPr>
          <w:b/>
        </w:rPr>
        <w:t xml:space="preserve">Tabel </w:t>
      </w:r>
      <w:r w:rsidRPr="00451127">
        <w:rPr>
          <w:b/>
        </w:rPr>
        <w:fldChar w:fldCharType="begin"/>
      </w:r>
      <w:r w:rsidRPr="00451127">
        <w:rPr>
          <w:b/>
        </w:rPr>
        <w:instrText xml:space="preserve"> SEQ Tabel \* ARABIC </w:instrText>
      </w:r>
      <w:r w:rsidRPr="00451127">
        <w:rPr>
          <w:b/>
        </w:rPr>
        <w:fldChar w:fldCharType="separate"/>
      </w:r>
      <w:r w:rsidR="002F7ABD">
        <w:rPr>
          <w:b/>
        </w:rPr>
        <w:t>11</w:t>
      </w:r>
      <w:r w:rsidRPr="00451127">
        <w:rPr>
          <w:b/>
        </w:rPr>
        <w:fldChar w:fldCharType="end"/>
      </w:r>
      <w:r w:rsidR="00C46569" w:rsidRPr="00451127">
        <w:rPr>
          <w:b/>
        </w:rPr>
        <w:t>:</w:t>
      </w:r>
      <w:r w:rsidRPr="007D36D1">
        <w:t xml:space="preserve"> </w:t>
      </w:r>
      <w:r w:rsidR="007D36D1">
        <w:t>P</w:t>
      </w:r>
      <w:r w:rsidR="007D36D1" w:rsidRPr="007D36D1">
        <w:t>oten</w:t>
      </w:r>
      <w:r w:rsidR="007D36D1">
        <w:t>ț</w:t>
      </w:r>
      <w:r w:rsidR="007D36D1" w:rsidRPr="007D36D1">
        <w:t>ial</w:t>
      </w:r>
      <w:r w:rsidR="00B248B3">
        <w:t>ul</w:t>
      </w:r>
      <w:r w:rsidR="007D36D1" w:rsidRPr="007D36D1">
        <w:t xml:space="preserve"> energetic al biomasei</w:t>
      </w:r>
      <w:bookmarkEnd w:id="116"/>
    </w:p>
    <w:tbl>
      <w:tblPr>
        <w:tblStyle w:val="TableGrid"/>
        <w:tblW w:w="0" w:type="auto"/>
        <w:jc w:val="center"/>
        <w:tblLook w:val="04A0" w:firstRow="1" w:lastRow="0" w:firstColumn="1" w:lastColumn="0" w:noHBand="0" w:noVBand="1"/>
      </w:tblPr>
      <w:tblGrid>
        <w:gridCol w:w="2466"/>
        <w:gridCol w:w="1100"/>
        <w:gridCol w:w="932"/>
        <w:gridCol w:w="1176"/>
      </w:tblGrid>
      <w:tr w:rsidR="008B62B8" w:rsidRPr="007D36D1" w14:paraId="0E46D81C" w14:textId="77777777" w:rsidTr="00664A5E">
        <w:trPr>
          <w:tblHeader/>
          <w:jc w:val="center"/>
        </w:trPr>
        <w:tc>
          <w:tcPr>
            <w:tcW w:w="0" w:type="auto"/>
            <w:shd w:val="clear" w:color="auto" w:fill="0070C0"/>
          </w:tcPr>
          <w:p w14:paraId="40FEF1B2" w14:textId="77777777" w:rsidR="008B62B8" w:rsidRPr="007D36D1" w:rsidRDefault="008B62B8" w:rsidP="00451127">
            <w:pPr>
              <w:pStyle w:val="RomactivText"/>
              <w:spacing w:after="0" w:line="276" w:lineRule="auto"/>
              <w:jc w:val="center"/>
              <w:rPr>
                <w:b/>
                <w:bCs/>
                <w:noProof w:val="0"/>
                <w:color w:val="FFFFFF" w:themeColor="background1"/>
                <w:sz w:val="20"/>
                <w:szCs w:val="20"/>
              </w:rPr>
            </w:pPr>
            <w:r w:rsidRPr="007D36D1">
              <w:rPr>
                <w:b/>
                <w:bCs/>
                <w:noProof w:val="0"/>
                <w:color w:val="FFFFFF" w:themeColor="background1"/>
                <w:sz w:val="20"/>
                <w:szCs w:val="20"/>
              </w:rPr>
              <w:t>Parametru</w:t>
            </w:r>
          </w:p>
        </w:tc>
        <w:tc>
          <w:tcPr>
            <w:tcW w:w="0" w:type="auto"/>
            <w:shd w:val="clear" w:color="auto" w:fill="0070C0"/>
          </w:tcPr>
          <w:p w14:paraId="0F8B02DF" w14:textId="77777777" w:rsidR="008B62B8" w:rsidRPr="007D36D1" w:rsidRDefault="008B62B8" w:rsidP="00451127">
            <w:pPr>
              <w:pStyle w:val="RomactivText"/>
              <w:spacing w:after="0" w:line="276" w:lineRule="auto"/>
              <w:jc w:val="center"/>
              <w:rPr>
                <w:b/>
                <w:bCs/>
                <w:noProof w:val="0"/>
                <w:color w:val="FFFFFF" w:themeColor="background1"/>
                <w:sz w:val="20"/>
                <w:szCs w:val="20"/>
              </w:rPr>
            </w:pPr>
            <w:r w:rsidRPr="007D36D1">
              <w:rPr>
                <w:b/>
                <w:bCs/>
                <w:noProof w:val="0"/>
                <w:color w:val="FFFFFF" w:themeColor="background1"/>
                <w:sz w:val="20"/>
                <w:szCs w:val="20"/>
              </w:rPr>
              <w:t>UM</w:t>
            </w:r>
          </w:p>
        </w:tc>
        <w:tc>
          <w:tcPr>
            <w:tcW w:w="0" w:type="auto"/>
            <w:shd w:val="clear" w:color="auto" w:fill="0070C0"/>
          </w:tcPr>
          <w:p w14:paraId="62F9EA3E" w14:textId="77777777" w:rsidR="008B62B8" w:rsidRPr="007D36D1" w:rsidRDefault="008B62B8" w:rsidP="00451127">
            <w:pPr>
              <w:pStyle w:val="RomactivText"/>
              <w:spacing w:after="0" w:line="276" w:lineRule="auto"/>
              <w:jc w:val="center"/>
              <w:rPr>
                <w:b/>
                <w:bCs/>
                <w:noProof w:val="0"/>
                <w:color w:val="FFFFFF" w:themeColor="background1"/>
                <w:sz w:val="20"/>
                <w:szCs w:val="20"/>
              </w:rPr>
            </w:pPr>
            <w:r w:rsidRPr="007D36D1">
              <w:rPr>
                <w:b/>
                <w:bCs/>
                <w:noProof w:val="0"/>
                <w:color w:val="FFFFFF" w:themeColor="background1"/>
                <w:sz w:val="20"/>
                <w:szCs w:val="20"/>
              </w:rPr>
              <w:t>Tenic</w:t>
            </w:r>
          </w:p>
        </w:tc>
        <w:tc>
          <w:tcPr>
            <w:tcW w:w="0" w:type="auto"/>
            <w:shd w:val="clear" w:color="auto" w:fill="0070C0"/>
          </w:tcPr>
          <w:p w14:paraId="289C466F" w14:textId="77777777" w:rsidR="008B62B8" w:rsidRPr="007D36D1" w:rsidRDefault="008B62B8" w:rsidP="00451127">
            <w:pPr>
              <w:pStyle w:val="RomactivText"/>
              <w:spacing w:after="0" w:line="276" w:lineRule="auto"/>
              <w:jc w:val="center"/>
              <w:rPr>
                <w:b/>
                <w:bCs/>
                <w:noProof w:val="0"/>
                <w:color w:val="FFFFFF" w:themeColor="background1"/>
                <w:sz w:val="20"/>
                <w:szCs w:val="20"/>
              </w:rPr>
            </w:pPr>
            <w:r w:rsidRPr="007D36D1">
              <w:rPr>
                <w:b/>
                <w:bCs/>
                <w:noProof w:val="0"/>
                <w:color w:val="FFFFFF" w:themeColor="background1"/>
                <w:sz w:val="20"/>
                <w:szCs w:val="20"/>
              </w:rPr>
              <w:t>Economic</w:t>
            </w:r>
          </w:p>
        </w:tc>
      </w:tr>
      <w:tr w:rsidR="008B62B8" w:rsidRPr="007D36D1" w14:paraId="1D6FBA34" w14:textId="77777777" w:rsidTr="005643BF">
        <w:trPr>
          <w:trHeight w:val="323"/>
          <w:jc w:val="center"/>
        </w:trPr>
        <w:tc>
          <w:tcPr>
            <w:tcW w:w="0" w:type="auto"/>
            <w:gridSpan w:val="4"/>
            <w:shd w:val="clear" w:color="auto" w:fill="auto"/>
          </w:tcPr>
          <w:p w14:paraId="4EDD5E19" w14:textId="77777777" w:rsidR="008B62B8" w:rsidRPr="007D36D1" w:rsidRDefault="008B62B8" w:rsidP="005643BF">
            <w:pPr>
              <w:pStyle w:val="RomactivText"/>
              <w:spacing w:after="0" w:line="276" w:lineRule="auto"/>
              <w:jc w:val="center"/>
              <w:rPr>
                <w:b/>
                <w:bCs/>
                <w:noProof w:val="0"/>
                <w:sz w:val="20"/>
                <w:szCs w:val="20"/>
              </w:rPr>
            </w:pPr>
            <w:r w:rsidRPr="007D36D1">
              <w:rPr>
                <w:b/>
                <w:bCs/>
                <w:noProof w:val="0"/>
                <w:sz w:val="20"/>
                <w:szCs w:val="20"/>
              </w:rPr>
              <w:t>Biomasă vegetală</w:t>
            </w:r>
          </w:p>
        </w:tc>
      </w:tr>
      <w:tr w:rsidR="008B62B8" w:rsidRPr="007D36D1" w14:paraId="0D428E63" w14:textId="77777777" w:rsidTr="005643BF">
        <w:trPr>
          <w:jc w:val="center"/>
        </w:trPr>
        <w:tc>
          <w:tcPr>
            <w:tcW w:w="0" w:type="auto"/>
            <w:vMerge w:val="restart"/>
            <w:shd w:val="clear" w:color="auto" w:fill="auto"/>
          </w:tcPr>
          <w:p w14:paraId="62471D8D" w14:textId="377BEB21" w:rsidR="008B62B8" w:rsidRPr="007D36D1" w:rsidRDefault="008B62B8" w:rsidP="005643BF">
            <w:pPr>
              <w:pStyle w:val="RomactivText"/>
              <w:spacing w:after="0" w:line="276" w:lineRule="auto"/>
              <w:rPr>
                <w:noProof w:val="0"/>
                <w:sz w:val="20"/>
                <w:szCs w:val="20"/>
              </w:rPr>
            </w:pPr>
            <w:r w:rsidRPr="007D36D1">
              <w:rPr>
                <w:noProof w:val="0"/>
                <w:sz w:val="20"/>
                <w:szCs w:val="20"/>
              </w:rPr>
              <w:t>Energie termică/</w:t>
            </w:r>
            <w:r w:rsidR="00451127">
              <w:rPr>
                <w:noProof w:val="0"/>
                <w:sz w:val="20"/>
                <w:szCs w:val="20"/>
              </w:rPr>
              <w:t xml:space="preserve"> </w:t>
            </w:r>
            <w:r w:rsidRPr="007D36D1">
              <w:rPr>
                <w:noProof w:val="0"/>
                <w:sz w:val="20"/>
                <w:szCs w:val="20"/>
              </w:rPr>
              <w:t>electrică</w:t>
            </w:r>
          </w:p>
        </w:tc>
        <w:tc>
          <w:tcPr>
            <w:tcW w:w="0" w:type="auto"/>
            <w:shd w:val="clear" w:color="auto" w:fill="auto"/>
          </w:tcPr>
          <w:p w14:paraId="5D45A10F" w14:textId="77777777" w:rsidR="008B62B8" w:rsidRPr="007D36D1" w:rsidRDefault="008B62B8" w:rsidP="005643BF">
            <w:pPr>
              <w:pStyle w:val="RomactivText"/>
              <w:spacing w:after="0" w:line="276" w:lineRule="auto"/>
              <w:rPr>
                <w:noProof w:val="0"/>
                <w:sz w:val="20"/>
                <w:szCs w:val="20"/>
              </w:rPr>
            </w:pPr>
            <w:r w:rsidRPr="007D36D1">
              <w:rPr>
                <w:noProof w:val="0"/>
                <w:sz w:val="20"/>
                <w:szCs w:val="20"/>
              </w:rPr>
              <w:t>Tj/an</w:t>
            </w:r>
          </w:p>
        </w:tc>
        <w:tc>
          <w:tcPr>
            <w:tcW w:w="0" w:type="auto"/>
            <w:shd w:val="clear" w:color="auto" w:fill="auto"/>
          </w:tcPr>
          <w:p w14:paraId="5340996F" w14:textId="6E5CC155" w:rsidR="008B62B8" w:rsidRPr="007D36D1" w:rsidRDefault="008B62B8" w:rsidP="005643BF">
            <w:pPr>
              <w:pStyle w:val="RomactivText"/>
              <w:spacing w:after="0" w:line="276" w:lineRule="auto"/>
              <w:rPr>
                <w:noProof w:val="0"/>
                <w:sz w:val="20"/>
                <w:szCs w:val="20"/>
              </w:rPr>
            </w:pPr>
            <w:r w:rsidRPr="007D36D1">
              <w:rPr>
                <w:noProof w:val="0"/>
                <w:sz w:val="20"/>
                <w:szCs w:val="20"/>
              </w:rPr>
              <w:t>471</w:t>
            </w:r>
            <w:r w:rsidR="005643BF">
              <w:rPr>
                <w:noProof w:val="0"/>
                <w:sz w:val="20"/>
                <w:szCs w:val="20"/>
              </w:rPr>
              <w:t>.</w:t>
            </w:r>
            <w:r w:rsidRPr="007D36D1">
              <w:rPr>
                <w:noProof w:val="0"/>
                <w:sz w:val="20"/>
                <w:szCs w:val="20"/>
              </w:rPr>
              <w:t>000</w:t>
            </w:r>
          </w:p>
        </w:tc>
        <w:tc>
          <w:tcPr>
            <w:tcW w:w="0" w:type="auto"/>
            <w:shd w:val="clear" w:color="auto" w:fill="auto"/>
          </w:tcPr>
          <w:p w14:paraId="704B211F" w14:textId="7EC10A46" w:rsidR="008B62B8" w:rsidRPr="007D36D1" w:rsidRDefault="008B62B8" w:rsidP="005643BF">
            <w:pPr>
              <w:pStyle w:val="RomactivText"/>
              <w:spacing w:after="0" w:line="276" w:lineRule="auto"/>
              <w:rPr>
                <w:noProof w:val="0"/>
                <w:sz w:val="20"/>
                <w:szCs w:val="20"/>
              </w:rPr>
            </w:pPr>
            <w:r w:rsidRPr="007D36D1">
              <w:rPr>
                <w:noProof w:val="0"/>
                <w:sz w:val="20"/>
                <w:szCs w:val="20"/>
              </w:rPr>
              <w:t>289</w:t>
            </w:r>
            <w:r w:rsidR="005643BF">
              <w:rPr>
                <w:noProof w:val="0"/>
                <w:sz w:val="20"/>
                <w:szCs w:val="20"/>
              </w:rPr>
              <w:t>.</w:t>
            </w:r>
            <w:r w:rsidRPr="007D36D1">
              <w:rPr>
                <w:noProof w:val="0"/>
                <w:sz w:val="20"/>
                <w:szCs w:val="20"/>
              </w:rPr>
              <w:t>500</w:t>
            </w:r>
          </w:p>
        </w:tc>
      </w:tr>
      <w:tr w:rsidR="008B62B8" w:rsidRPr="007D36D1" w14:paraId="72D08D9D" w14:textId="77777777" w:rsidTr="005643BF">
        <w:trPr>
          <w:jc w:val="center"/>
        </w:trPr>
        <w:tc>
          <w:tcPr>
            <w:tcW w:w="0" w:type="auto"/>
            <w:vMerge/>
            <w:shd w:val="clear" w:color="auto" w:fill="auto"/>
          </w:tcPr>
          <w:p w14:paraId="4D5D23A3" w14:textId="77777777" w:rsidR="008B62B8" w:rsidRPr="007D36D1" w:rsidRDefault="008B62B8" w:rsidP="005643BF">
            <w:pPr>
              <w:pStyle w:val="RomactivText"/>
              <w:spacing w:after="0" w:line="276" w:lineRule="auto"/>
              <w:rPr>
                <w:noProof w:val="0"/>
                <w:sz w:val="20"/>
                <w:szCs w:val="20"/>
              </w:rPr>
            </w:pPr>
          </w:p>
        </w:tc>
        <w:tc>
          <w:tcPr>
            <w:tcW w:w="0" w:type="auto"/>
            <w:shd w:val="clear" w:color="auto" w:fill="auto"/>
          </w:tcPr>
          <w:p w14:paraId="092CFC7C" w14:textId="77777777" w:rsidR="008B62B8" w:rsidRPr="007D36D1" w:rsidRDefault="008B62B8" w:rsidP="005643BF">
            <w:pPr>
              <w:pStyle w:val="RomactivText"/>
              <w:spacing w:after="0" w:line="276" w:lineRule="auto"/>
              <w:rPr>
                <w:noProof w:val="0"/>
                <w:sz w:val="20"/>
                <w:szCs w:val="20"/>
              </w:rPr>
            </w:pPr>
            <w:r w:rsidRPr="007D36D1">
              <w:rPr>
                <w:noProof w:val="0"/>
                <w:sz w:val="20"/>
                <w:szCs w:val="20"/>
              </w:rPr>
              <w:t>Mii tep/an</w:t>
            </w:r>
          </w:p>
        </w:tc>
        <w:tc>
          <w:tcPr>
            <w:tcW w:w="0" w:type="auto"/>
            <w:shd w:val="clear" w:color="auto" w:fill="auto"/>
          </w:tcPr>
          <w:p w14:paraId="1DDED37A" w14:textId="79CED9E1" w:rsidR="008B62B8" w:rsidRPr="007D36D1" w:rsidRDefault="008B62B8" w:rsidP="005643BF">
            <w:pPr>
              <w:pStyle w:val="RomactivText"/>
              <w:spacing w:after="0" w:line="276" w:lineRule="auto"/>
              <w:rPr>
                <w:noProof w:val="0"/>
                <w:sz w:val="20"/>
                <w:szCs w:val="20"/>
              </w:rPr>
            </w:pPr>
            <w:r w:rsidRPr="007D36D1">
              <w:rPr>
                <w:noProof w:val="0"/>
                <w:sz w:val="20"/>
                <w:szCs w:val="20"/>
              </w:rPr>
              <w:t>11</w:t>
            </w:r>
            <w:r w:rsidR="005643BF">
              <w:rPr>
                <w:noProof w:val="0"/>
                <w:sz w:val="20"/>
                <w:szCs w:val="20"/>
              </w:rPr>
              <w:t>.</w:t>
            </w:r>
            <w:r w:rsidRPr="007D36D1">
              <w:rPr>
                <w:noProof w:val="0"/>
                <w:sz w:val="20"/>
                <w:szCs w:val="20"/>
              </w:rPr>
              <w:t>249</w:t>
            </w:r>
          </w:p>
        </w:tc>
        <w:tc>
          <w:tcPr>
            <w:tcW w:w="0" w:type="auto"/>
            <w:shd w:val="clear" w:color="auto" w:fill="auto"/>
          </w:tcPr>
          <w:p w14:paraId="0863AC2A" w14:textId="4EB42CE5" w:rsidR="008B62B8" w:rsidRPr="007D36D1" w:rsidRDefault="008B62B8" w:rsidP="005643BF">
            <w:pPr>
              <w:pStyle w:val="RomactivText"/>
              <w:spacing w:after="0" w:line="276" w:lineRule="auto"/>
              <w:rPr>
                <w:noProof w:val="0"/>
                <w:sz w:val="20"/>
                <w:szCs w:val="20"/>
              </w:rPr>
            </w:pPr>
            <w:r w:rsidRPr="007D36D1">
              <w:rPr>
                <w:noProof w:val="0"/>
                <w:sz w:val="20"/>
                <w:szCs w:val="20"/>
              </w:rPr>
              <w:t>6</w:t>
            </w:r>
            <w:r w:rsidR="005643BF">
              <w:rPr>
                <w:noProof w:val="0"/>
                <w:sz w:val="20"/>
                <w:szCs w:val="20"/>
              </w:rPr>
              <w:t>.</w:t>
            </w:r>
            <w:r w:rsidRPr="007D36D1">
              <w:rPr>
                <w:noProof w:val="0"/>
                <w:sz w:val="20"/>
                <w:szCs w:val="20"/>
              </w:rPr>
              <w:t>915</w:t>
            </w:r>
          </w:p>
        </w:tc>
      </w:tr>
      <w:tr w:rsidR="008B62B8" w:rsidRPr="007D36D1" w14:paraId="31B5F315" w14:textId="77777777" w:rsidTr="005643BF">
        <w:trPr>
          <w:jc w:val="center"/>
        </w:trPr>
        <w:tc>
          <w:tcPr>
            <w:tcW w:w="0" w:type="auto"/>
            <w:gridSpan w:val="4"/>
            <w:shd w:val="clear" w:color="auto" w:fill="auto"/>
          </w:tcPr>
          <w:p w14:paraId="45D5AF61" w14:textId="77777777" w:rsidR="008B62B8" w:rsidRPr="007D36D1" w:rsidRDefault="008B62B8" w:rsidP="005643BF">
            <w:pPr>
              <w:pStyle w:val="RomactivText"/>
              <w:spacing w:after="0" w:line="276" w:lineRule="auto"/>
              <w:jc w:val="center"/>
              <w:rPr>
                <w:b/>
                <w:bCs/>
                <w:noProof w:val="0"/>
                <w:sz w:val="20"/>
                <w:szCs w:val="20"/>
              </w:rPr>
            </w:pPr>
            <w:r w:rsidRPr="007D36D1">
              <w:rPr>
                <w:b/>
                <w:bCs/>
                <w:noProof w:val="0"/>
                <w:sz w:val="20"/>
                <w:szCs w:val="20"/>
              </w:rPr>
              <w:t>Biogaz</w:t>
            </w:r>
          </w:p>
        </w:tc>
      </w:tr>
      <w:tr w:rsidR="008B62B8" w:rsidRPr="007D36D1" w14:paraId="09250144" w14:textId="77777777" w:rsidTr="005643BF">
        <w:trPr>
          <w:jc w:val="center"/>
        </w:trPr>
        <w:tc>
          <w:tcPr>
            <w:tcW w:w="0" w:type="auto"/>
            <w:vMerge w:val="restart"/>
            <w:shd w:val="clear" w:color="auto" w:fill="auto"/>
          </w:tcPr>
          <w:p w14:paraId="2C3B341D" w14:textId="27F82C54" w:rsidR="008B62B8" w:rsidRPr="007D36D1" w:rsidRDefault="008B62B8" w:rsidP="005643BF">
            <w:pPr>
              <w:pStyle w:val="RomactivText"/>
              <w:spacing w:after="0" w:line="276" w:lineRule="auto"/>
              <w:rPr>
                <w:b/>
                <w:bCs/>
                <w:noProof w:val="0"/>
                <w:sz w:val="20"/>
                <w:szCs w:val="20"/>
              </w:rPr>
            </w:pPr>
            <w:r w:rsidRPr="007D36D1">
              <w:rPr>
                <w:noProof w:val="0"/>
                <w:sz w:val="20"/>
                <w:szCs w:val="20"/>
              </w:rPr>
              <w:t>Energie termică/</w:t>
            </w:r>
            <w:r w:rsidR="00451127">
              <w:rPr>
                <w:noProof w:val="0"/>
                <w:sz w:val="20"/>
                <w:szCs w:val="20"/>
              </w:rPr>
              <w:t xml:space="preserve"> </w:t>
            </w:r>
            <w:r w:rsidRPr="007D36D1">
              <w:rPr>
                <w:noProof w:val="0"/>
                <w:sz w:val="20"/>
                <w:szCs w:val="20"/>
              </w:rPr>
              <w:t>electrică</w:t>
            </w:r>
          </w:p>
        </w:tc>
        <w:tc>
          <w:tcPr>
            <w:tcW w:w="0" w:type="auto"/>
            <w:shd w:val="clear" w:color="auto" w:fill="auto"/>
          </w:tcPr>
          <w:p w14:paraId="764AFAF3" w14:textId="77777777" w:rsidR="008B62B8" w:rsidRPr="007D36D1" w:rsidRDefault="008B62B8" w:rsidP="005643BF">
            <w:pPr>
              <w:pStyle w:val="RomactivText"/>
              <w:spacing w:after="0" w:line="276" w:lineRule="auto"/>
              <w:rPr>
                <w:noProof w:val="0"/>
                <w:sz w:val="20"/>
                <w:szCs w:val="20"/>
              </w:rPr>
            </w:pPr>
            <w:r w:rsidRPr="007D36D1">
              <w:rPr>
                <w:noProof w:val="0"/>
                <w:sz w:val="20"/>
                <w:szCs w:val="20"/>
              </w:rPr>
              <w:t>Tj/an</w:t>
            </w:r>
          </w:p>
        </w:tc>
        <w:tc>
          <w:tcPr>
            <w:tcW w:w="0" w:type="auto"/>
            <w:shd w:val="clear" w:color="auto" w:fill="auto"/>
          </w:tcPr>
          <w:p w14:paraId="358A21E2" w14:textId="1A9201D3" w:rsidR="008B62B8" w:rsidRPr="007D36D1" w:rsidRDefault="008B62B8" w:rsidP="005643BF">
            <w:pPr>
              <w:pStyle w:val="RomactivText"/>
              <w:spacing w:after="0" w:line="276" w:lineRule="auto"/>
              <w:rPr>
                <w:noProof w:val="0"/>
                <w:sz w:val="20"/>
                <w:szCs w:val="20"/>
              </w:rPr>
            </w:pPr>
            <w:r w:rsidRPr="007D36D1">
              <w:rPr>
                <w:noProof w:val="0"/>
                <w:sz w:val="20"/>
                <w:szCs w:val="20"/>
              </w:rPr>
              <w:t>24</w:t>
            </w:r>
            <w:r w:rsidR="005643BF">
              <w:rPr>
                <w:noProof w:val="0"/>
                <w:sz w:val="20"/>
                <w:szCs w:val="20"/>
              </w:rPr>
              <w:t>.</w:t>
            </w:r>
            <w:r w:rsidRPr="007D36D1">
              <w:rPr>
                <w:noProof w:val="0"/>
                <w:sz w:val="20"/>
                <w:szCs w:val="20"/>
              </w:rPr>
              <w:t>600</w:t>
            </w:r>
          </w:p>
        </w:tc>
        <w:tc>
          <w:tcPr>
            <w:tcW w:w="0" w:type="auto"/>
            <w:shd w:val="clear" w:color="auto" w:fill="auto"/>
          </w:tcPr>
          <w:p w14:paraId="0F429A45" w14:textId="5C393ACF" w:rsidR="008B62B8" w:rsidRPr="007D36D1" w:rsidRDefault="008B62B8" w:rsidP="005643BF">
            <w:pPr>
              <w:pStyle w:val="RomactivText"/>
              <w:spacing w:after="0" w:line="276" w:lineRule="auto"/>
              <w:rPr>
                <w:noProof w:val="0"/>
                <w:sz w:val="20"/>
                <w:szCs w:val="20"/>
              </w:rPr>
            </w:pPr>
            <w:r w:rsidRPr="007D36D1">
              <w:rPr>
                <w:noProof w:val="0"/>
                <w:sz w:val="20"/>
                <w:szCs w:val="20"/>
              </w:rPr>
              <w:t>14</w:t>
            </w:r>
            <w:r w:rsidR="005643BF">
              <w:rPr>
                <w:noProof w:val="0"/>
                <w:sz w:val="20"/>
                <w:szCs w:val="20"/>
              </w:rPr>
              <w:t>.</w:t>
            </w:r>
            <w:r w:rsidRPr="007D36D1">
              <w:rPr>
                <w:noProof w:val="0"/>
                <w:sz w:val="20"/>
                <w:szCs w:val="20"/>
              </w:rPr>
              <w:t>800</w:t>
            </w:r>
          </w:p>
        </w:tc>
      </w:tr>
      <w:tr w:rsidR="008B62B8" w:rsidRPr="007D36D1" w14:paraId="40B44CCB" w14:textId="77777777" w:rsidTr="005643BF">
        <w:trPr>
          <w:jc w:val="center"/>
        </w:trPr>
        <w:tc>
          <w:tcPr>
            <w:tcW w:w="0" w:type="auto"/>
            <w:vMerge/>
            <w:shd w:val="clear" w:color="auto" w:fill="auto"/>
          </w:tcPr>
          <w:p w14:paraId="6BAE4A05" w14:textId="77777777" w:rsidR="008B62B8" w:rsidRPr="007D36D1" w:rsidRDefault="008B62B8" w:rsidP="005643BF">
            <w:pPr>
              <w:pStyle w:val="RomactivText"/>
              <w:spacing w:after="0" w:line="276" w:lineRule="auto"/>
              <w:rPr>
                <w:noProof w:val="0"/>
                <w:sz w:val="20"/>
                <w:szCs w:val="20"/>
              </w:rPr>
            </w:pPr>
          </w:p>
        </w:tc>
        <w:tc>
          <w:tcPr>
            <w:tcW w:w="0" w:type="auto"/>
            <w:shd w:val="clear" w:color="auto" w:fill="auto"/>
          </w:tcPr>
          <w:p w14:paraId="185A8420" w14:textId="77777777" w:rsidR="008B62B8" w:rsidRPr="007D36D1" w:rsidRDefault="008B62B8" w:rsidP="005643BF">
            <w:pPr>
              <w:pStyle w:val="RomactivText"/>
              <w:spacing w:after="0" w:line="276" w:lineRule="auto"/>
              <w:rPr>
                <w:noProof w:val="0"/>
                <w:sz w:val="20"/>
                <w:szCs w:val="20"/>
              </w:rPr>
            </w:pPr>
            <w:r w:rsidRPr="007D36D1">
              <w:rPr>
                <w:noProof w:val="0"/>
                <w:sz w:val="20"/>
                <w:szCs w:val="20"/>
              </w:rPr>
              <w:t>Mii tep/an</w:t>
            </w:r>
          </w:p>
        </w:tc>
        <w:tc>
          <w:tcPr>
            <w:tcW w:w="0" w:type="auto"/>
            <w:shd w:val="clear" w:color="auto" w:fill="auto"/>
          </w:tcPr>
          <w:p w14:paraId="638B7F16" w14:textId="77777777" w:rsidR="008B62B8" w:rsidRPr="007D36D1" w:rsidRDefault="008B62B8" w:rsidP="005643BF">
            <w:pPr>
              <w:pStyle w:val="RomactivText"/>
              <w:spacing w:after="0" w:line="276" w:lineRule="auto"/>
              <w:rPr>
                <w:noProof w:val="0"/>
                <w:sz w:val="20"/>
                <w:szCs w:val="20"/>
              </w:rPr>
            </w:pPr>
            <w:r w:rsidRPr="007D36D1">
              <w:rPr>
                <w:noProof w:val="0"/>
                <w:sz w:val="20"/>
                <w:szCs w:val="20"/>
              </w:rPr>
              <w:t>587</w:t>
            </w:r>
          </w:p>
        </w:tc>
        <w:tc>
          <w:tcPr>
            <w:tcW w:w="0" w:type="auto"/>
            <w:shd w:val="clear" w:color="auto" w:fill="auto"/>
          </w:tcPr>
          <w:p w14:paraId="7997696C" w14:textId="77777777" w:rsidR="008B62B8" w:rsidRPr="007D36D1" w:rsidRDefault="008B62B8" w:rsidP="005643BF">
            <w:pPr>
              <w:pStyle w:val="RomactivText"/>
              <w:spacing w:after="0" w:line="276" w:lineRule="auto"/>
              <w:rPr>
                <w:noProof w:val="0"/>
                <w:sz w:val="20"/>
                <w:szCs w:val="20"/>
              </w:rPr>
            </w:pPr>
            <w:r w:rsidRPr="007D36D1">
              <w:rPr>
                <w:noProof w:val="0"/>
                <w:sz w:val="20"/>
                <w:szCs w:val="20"/>
              </w:rPr>
              <w:t>353</w:t>
            </w:r>
          </w:p>
        </w:tc>
      </w:tr>
      <w:tr w:rsidR="008B62B8" w:rsidRPr="007D36D1" w14:paraId="054637D7" w14:textId="77777777" w:rsidTr="005643BF">
        <w:trPr>
          <w:jc w:val="center"/>
        </w:trPr>
        <w:tc>
          <w:tcPr>
            <w:tcW w:w="0" w:type="auto"/>
            <w:gridSpan w:val="4"/>
            <w:shd w:val="clear" w:color="auto" w:fill="auto"/>
          </w:tcPr>
          <w:p w14:paraId="5FF2EBA0" w14:textId="77777777" w:rsidR="008B62B8" w:rsidRPr="007D36D1" w:rsidRDefault="008B62B8" w:rsidP="005643BF">
            <w:pPr>
              <w:pStyle w:val="RomactivText"/>
              <w:spacing w:after="0" w:line="276" w:lineRule="auto"/>
              <w:jc w:val="center"/>
              <w:rPr>
                <w:b/>
                <w:bCs/>
                <w:noProof w:val="0"/>
                <w:sz w:val="20"/>
                <w:szCs w:val="20"/>
              </w:rPr>
            </w:pPr>
            <w:r w:rsidRPr="007D36D1">
              <w:rPr>
                <w:b/>
                <w:bCs/>
                <w:noProof w:val="0"/>
                <w:sz w:val="20"/>
                <w:szCs w:val="20"/>
              </w:rPr>
              <w:t>Deșeuri urbane</w:t>
            </w:r>
          </w:p>
        </w:tc>
      </w:tr>
      <w:tr w:rsidR="008B62B8" w:rsidRPr="007D36D1" w14:paraId="662C585F" w14:textId="77777777" w:rsidTr="005643BF">
        <w:trPr>
          <w:jc w:val="center"/>
        </w:trPr>
        <w:tc>
          <w:tcPr>
            <w:tcW w:w="0" w:type="auto"/>
            <w:vMerge w:val="restart"/>
            <w:shd w:val="clear" w:color="auto" w:fill="auto"/>
          </w:tcPr>
          <w:p w14:paraId="71D8D6FE" w14:textId="76C9647C" w:rsidR="008B62B8" w:rsidRPr="007D36D1" w:rsidRDefault="008B62B8" w:rsidP="005643BF">
            <w:pPr>
              <w:pStyle w:val="RomactivText"/>
              <w:spacing w:after="0" w:line="276" w:lineRule="auto"/>
              <w:rPr>
                <w:noProof w:val="0"/>
                <w:sz w:val="20"/>
                <w:szCs w:val="20"/>
              </w:rPr>
            </w:pPr>
            <w:r w:rsidRPr="007D36D1">
              <w:rPr>
                <w:noProof w:val="0"/>
                <w:sz w:val="20"/>
                <w:szCs w:val="20"/>
              </w:rPr>
              <w:t>Energie termică/</w:t>
            </w:r>
            <w:r w:rsidR="00451127">
              <w:rPr>
                <w:noProof w:val="0"/>
                <w:sz w:val="20"/>
                <w:szCs w:val="20"/>
              </w:rPr>
              <w:t xml:space="preserve"> </w:t>
            </w:r>
            <w:r w:rsidRPr="007D36D1">
              <w:rPr>
                <w:noProof w:val="0"/>
                <w:sz w:val="20"/>
                <w:szCs w:val="20"/>
              </w:rPr>
              <w:t>electrică</w:t>
            </w:r>
          </w:p>
        </w:tc>
        <w:tc>
          <w:tcPr>
            <w:tcW w:w="0" w:type="auto"/>
            <w:shd w:val="clear" w:color="auto" w:fill="auto"/>
          </w:tcPr>
          <w:p w14:paraId="26BCCEB4" w14:textId="77777777" w:rsidR="008B62B8" w:rsidRPr="007D36D1" w:rsidRDefault="008B62B8" w:rsidP="005643BF">
            <w:pPr>
              <w:pStyle w:val="RomactivText"/>
              <w:spacing w:after="0" w:line="276" w:lineRule="auto"/>
              <w:rPr>
                <w:noProof w:val="0"/>
                <w:sz w:val="20"/>
                <w:szCs w:val="20"/>
              </w:rPr>
            </w:pPr>
            <w:r w:rsidRPr="007D36D1">
              <w:rPr>
                <w:noProof w:val="0"/>
                <w:sz w:val="20"/>
                <w:szCs w:val="20"/>
              </w:rPr>
              <w:t>Tj/an</w:t>
            </w:r>
          </w:p>
        </w:tc>
        <w:tc>
          <w:tcPr>
            <w:tcW w:w="0" w:type="auto"/>
            <w:shd w:val="clear" w:color="auto" w:fill="auto"/>
          </w:tcPr>
          <w:p w14:paraId="34528FC1" w14:textId="7771D73B" w:rsidR="008B62B8" w:rsidRPr="007D36D1" w:rsidRDefault="008B62B8" w:rsidP="005643BF">
            <w:pPr>
              <w:pStyle w:val="RomactivText"/>
              <w:spacing w:after="0" w:line="276" w:lineRule="auto"/>
              <w:rPr>
                <w:noProof w:val="0"/>
                <w:sz w:val="20"/>
                <w:szCs w:val="20"/>
              </w:rPr>
            </w:pPr>
            <w:r w:rsidRPr="007D36D1">
              <w:rPr>
                <w:noProof w:val="0"/>
                <w:sz w:val="20"/>
                <w:szCs w:val="20"/>
              </w:rPr>
              <w:t>22</w:t>
            </w:r>
            <w:r w:rsidR="005643BF">
              <w:rPr>
                <w:noProof w:val="0"/>
                <w:sz w:val="20"/>
                <w:szCs w:val="20"/>
              </w:rPr>
              <w:t>.</w:t>
            </w:r>
            <w:r w:rsidRPr="007D36D1">
              <w:rPr>
                <w:noProof w:val="0"/>
                <w:sz w:val="20"/>
                <w:szCs w:val="20"/>
              </w:rPr>
              <w:t>800</w:t>
            </w:r>
          </w:p>
        </w:tc>
        <w:tc>
          <w:tcPr>
            <w:tcW w:w="0" w:type="auto"/>
            <w:shd w:val="clear" w:color="auto" w:fill="auto"/>
          </w:tcPr>
          <w:p w14:paraId="5E61BA13" w14:textId="1F2933B8" w:rsidR="008B62B8" w:rsidRPr="007D36D1" w:rsidRDefault="008B62B8" w:rsidP="005643BF">
            <w:pPr>
              <w:pStyle w:val="RomactivText"/>
              <w:spacing w:after="0" w:line="276" w:lineRule="auto"/>
              <w:rPr>
                <w:noProof w:val="0"/>
                <w:sz w:val="20"/>
                <w:szCs w:val="20"/>
              </w:rPr>
            </w:pPr>
            <w:r w:rsidRPr="007D36D1">
              <w:rPr>
                <w:noProof w:val="0"/>
                <w:sz w:val="20"/>
                <w:szCs w:val="20"/>
              </w:rPr>
              <w:t>13</w:t>
            </w:r>
            <w:r w:rsidR="005643BF">
              <w:rPr>
                <w:noProof w:val="0"/>
                <w:sz w:val="20"/>
                <w:szCs w:val="20"/>
              </w:rPr>
              <w:t>.</w:t>
            </w:r>
            <w:r w:rsidRPr="007D36D1">
              <w:rPr>
                <w:noProof w:val="0"/>
                <w:sz w:val="20"/>
                <w:szCs w:val="20"/>
              </w:rPr>
              <w:t>700</w:t>
            </w:r>
          </w:p>
        </w:tc>
      </w:tr>
      <w:tr w:rsidR="008B62B8" w:rsidRPr="007D36D1" w14:paraId="069F9A65" w14:textId="77777777" w:rsidTr="005643BF">
        <w:trPr>
          <w:jc w:val="center"/>
        </w:trPr>
        <w:tc>
          <w:tcPr>
            <w:tcW w:w="0" w:type="auto"/>
            <w:vMerge/>
            <w:shd w:val="clear" w:color="auto" w:fill="auto"/>
          </w:tcPr>
          <w:p w14:paraId="4E471CD0" w14:textId="77777777" w:rsidR="008B62B8" w:rsidRPr="007D36D1" w:rsidRDefault="008B62B8" w:rsidP="005643BF">
            <w:pPr>
              <w:pStyle w:val="RomactivText"/>
              <w:spacing w:after="0" w:line="276" w:lineRule="auto"/>
              <w:rPr>
                <w:noProof w:val="0"/>
                <w:sz w:val="20"/>
                <w:szCs w:val="20"/>
              </w:rPr>
            </w:pPr>
          </w:p>
        </w:tc>
        <w:tc>
          <w:tcPr>
            <w:tcW w:w="0" w:type="auto"/>
            <w:shd w:val="clear" w:color="auto" w:fill="auto"/>
          </w:tcPr>
          <w:p w14:paraId="19292B69" w14:textId="77777777" w:rsidR="008B62B8" w:rsidRPr="007D36D1" w:rsidRDefault="008B62B8" w:rsidP="005643BF">
            <w:pPr>
              <w:pStyle w:val="RomactivText"/>
              <w:spacing w:after="0" w:line="276" w:lineRule="auto"/>
              <w:rPr>
                <w:noProof w:val="0"/>
                <w:sz w:val="20"/>
                <w:szCs w:val="20"/>
              </w:rPr>
            </w:pPr>
            <w:r w:rsidRPr="007D36D1">
              <w:rPr>
                <w:noProof w:val="0"/>
                <w:sz w:val="20"/>
                <w:szCs w:val="20"/>
              </w:rPr>
              <w:t>Mii tep/an</w:t>
            </w:r>
          </w:p>
        </w:tc>
        <w:tc>
          <w:tcPr>
            <w:tcW w:w="0" w:type="auto"/>
            <w:shd w:val="clear" w:color="auto" w:fill="auto"/>
          </w:tcPr>
          <w:p w14:paraId="5B73186F" w14:textId="77777777" w:rsidR="008B62B8" w:rsidRPr="007D36D1" w:rsidRDefault="008B62B8" w:rsidP="005643BF">
            <w:pPr>
              <w:pStyle w:val="RomactivText"/>
              <w:spacing w:after="0" w:line="276" w:lineRule="auto"/>
              <w:rPr>
                <w:noProof w:val="0"/>
                <w:sz w:val="20"/>
                <w:szCs w:val="20"/>
              </w:rPr>
            </w:pPr>
            <w:r w:rsidRPr="007D36D1">
              <w:rPr>
                <w:noProof w:val="0"/>
                <w:sz w:val="20"/>
                <w:szCs w:val="20"/>
              </w:rPr>
              <w:t>544</w:t>
            </w:r>
          </w:p>
        </w:tc>
        <w:tc>
          <w:tcPr>
            <w:tcW w:w="0" w:type="auto"/>
            <w:shd w:val="clear" w:color="auto" w:fill="auto"/>
          </w:tcPr>
          <w:p w14:paraId="697D4A7D" w14:textId="77777777" w:rsidR="008B62B8" w:rsidRPr="007D36D1" w:rsidRDefault="008B62B8" w:rsidP="005643BF">
            <w:pPr>
              <w:pStyle w:val="RomactivText"/>
              <w:spacing w:after="0" w:line="276" w:lineRule="auto"/>
              <w:rPr>
                <w:noProof w:val="0"/>
                <w:sz w:val="20"/>
                <w:szCs w:val="20"/>
              </w:rPr>
            </w:pPr>
            <w:r w:rsidRPr="007D36D1">
              <w:rPr>
                <w:noProof w:val="0"/>
                <w:sz w:val="20"/>
                <w:szCs w:val="20"/>
              </w:rPr>
              <w:t>327</w:t>
            </w:r>
          </w:p>
        </w:tc>
      </w:tr>
    </w:tbl>
    <w:p w14:paraId="61037EF2" w14:textId="06BC7004" w:rsidR="008B62B8" w:rsidRPr="007D36D1" w:rsidRDefault="00DC0987" w:rsidP="00451127">
      <w:pPr>
        <w:pStyle w:val="RomactivText"/>
        <w:spacing w:before="120"/>
        <w:rPr>
          <w:noProof w:val="0"/>
        </w:rPr>
      </w:pPr>
      <w:r w:rsidRPr="007D36D1">
        <w:rPr>
          <w:noProof w:val="0"/>
        </w:rPr>
        <w:t xml:space="preserve">Având in vedere </w:t>
      </w:r>
      <w:r w:rsidR="008B62B8" w:rsidRPr="007D36D1">
        <w:rPr>
          <w:noProof w:val="0"/>
        </w:rPr>
        <w:t>Harta potențialului energetic al biomasei în România și distribuția acesteia pe județe,</w:t>
      </w:r>
      <w:r w:rsidRPr="007D36D1">
        <w:rPr>
          <w:noProof w:val="0"/>
        </w:rPr>
        <w:t xml:space="preserve"> se poate concluziona fapt</w:t>
      </w:r>
      <w:r w:rsidR="00451127">
        <w:rPr>
          <w:noProof w:val="0"/>
        </w:rPr>
        <w:t xml:space="preserve">ul </w:t>
      </w:r>
      <w:r w:rsidRPr="007D36D1">
        <w:rPr>
          <w:noProof w:val="0"/>
        </w:rPr>
        <w:t xml:space="preserve">că </w:t>
      </w:r>
      <w:r w:rsidR="00B248B3">
        <w:rPr>
          <w:noProof w:val="0"/>
        </w:rPr>
        <w:t>j</w:t>
      </w:r>
      <w:r w:rsidRPr="007D36D1">
        <w:rPr>
          <w:noProof w:val="0"/>
        </w:rPr>
        <w:t>udețul Arad are un potențial energetic</w:t>
      </w:r>
      <w:r w:rsidR="008B62B8" w:rsidRPr="007D36D1">
        <w:rPr>
          <w:noProof w:val="0"/>
        </w:rPr>
        <w:t xml:space="preserve"> de 11</w:t>
      </w:r>
      <w:r w:rsidR="00B248B3">
        <w:rPr>
          <w:noProof w:val="0"/>
        </w:rPr>
        <w:t>.</w:t>
      </w:r>
      <w:r w:rsidR="008B62B8" w:rsidRPr="007D36D1">
        <w:rPr>
          <w:noProof w:val="0"/>
        </w:rPr>
        <w:t xml:space="preserve">454 TJ, din care 95,57% </w:t>
      </w:r>
      <w:r w:rsidR="00694296" w:rsidRPr="007D36D1">
        <w:rPr>
          <w:noProof w:val="0"/>
        </w:rPr>
        <w:t xml:space="preserve">provine </w:t>
      </w:r>
      <w:r w:rsidR="008B62B8" w:rsidRPr="007D36D1">
        <w:rPr>
          <w:noProof w:val="0"/>
        </w:rPr>
        <w:t xml:space="preserve">din agricultură şi 4,43% din industria forestieră. </w:t>
      </w:r>
    </w:p>
    <w:p w14:paraId="5E29FA01" w14:textId="3E6CA27B" w:rsidR="008B62B8" w:rsidRPr="007D36D1" w:rsidRDefault="008B62B8" w:rsidP="00877D1C">
      <w:pPr>
        <w:pStyle w:val="Caption"/>
      </w:pPr>
      <w:bookmarkStart w:id="117" w:name="_Toc76045492"/>
      <w:bookmarkStart w:id="118" w:name="_Toc105745336"/>
      <w:r w:rsidRPr="007D36D1">
        <w:rPr>
          <w:b/>
        </w:rPr>
        <w:t xml:space="preserve">Figura </w:t>
      </w:r>
      <w:r w:rsidRPr="007D36D1">
        <w:rPr>
          <w:b/>
        </w:rPr>
        <w:fldChar w:fldCharType="begin"/>
      </w:r>
      <w:r w:rsidRPr="007D36D1">
        <w:rPr>
          <w:b/>
        </w:rPr>
        <w:instrText xml:space="preserve"> SEQ Figura \* ARABIC </w:instrText>
      </w:r>
      <w:r w:rsidRPr="007D36D1">
        <w:rPr>
          <w:b/>
        </w:rPr>
        <w:fldChar w:fldCharType="separate"/>
      </w:r>
      <w:r w:rsidR="002F7ABD">
        <w:rPr>
          <w:b/>
        </w:rPr>
        <w:t>40</w:t>
      </w:r>
      <w:r w:rsidRPr="007D36D1">
        <w:rPr>
          <w:b/>
        </w:rPr>
        <w:fldChar w:fldCharType="end"/>
      </w:r>
      <w:r w:rsidR="00C46569" w:rsidRPr="007D36D1">
        <w:rPr>
          <w:b/>
        </w:rPr>
        <w:t>:</w:t>
      </w:r>
      <w:r w:rsidRPr="007D36D1">
        <w:t xml:space="preserve"> Potențialul energetic al biomasei în România</w:t>
      </w:r>
      <w:bookmarkEnd w:id="117"/>
      <w:bookmarkEnd w:id="118"/>
    </w:p>
    <w:p w14:paraId="7E898296" w14:textId="48D5D848" w:rsidR="008B62B8" w:rsidRPr="007D36D1" w:rsidRDefault="008B62B8" w:rsidP="007D36D1">
      <w:pPr>
        <w:spacing w:before="120" w:after="120"/>
        <w:jc w:val="center"/>
        <w:rPr>
          <w:rFonts w:cs="Tahoma"/>
        </w:rPr>
      </w:pPr>
      <w:r w:rsidRPr="007D36D1">
        <w:rPr>
          <w:rFonts w:cs="Tahoma"/>
          <w:noProof/>
        </w:rPr>
        <w:drawing>
          <wp:inline distT="0" distB="0" distL="0" distR="0" wp14:anchorId="59582AF1" wp14:editId="53116002">
            <wp:extent cx="5844540" cy="3879144"/>
            <wp:effectExtent l="0" t="0" r="381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7901" t="15993" r="10649" b="8091"/>
                    <a:stretch/>
                  </pic:blipFill>
                  <pic:spPr bwMode="auto">
                    <a:xfrm>
                      <a:off x="0" y="0"/>
                      <a:ext cx="5866470" cy="3893699"/>
                    </a:xfrm>
                    <a:prstGeom prst="rect">
                      <a:avLst/>
                    </a:prstGeom>
                    <a:ln>
                      <a:noFill/>
                    </a:ln>
                    <a:extLst>
                      <a:ext uri="{53640926-AAD7-44D8-BBD7-CCE9431645EC}">
                        <a14:shadowObscured xmlns:a14="http://schemas.microsoft.com/office/drawing/2010/main"/>
                      </a:ext>
                    </a:extLst>
                  </pic:spPr>
                </pic:pic>
              </a:graphicData>
            </a:graphic>
          </wp:inline>
        </w:drawing>
      </w:r>
    </w:p>
    <w:p w14:paraId="7C63C2DA" w14:textId="1487CF7C" w:rsidR="008B62B8" w:rsidRPr="007D36D1" w:rsidRDefault="008B62B8" w:rsidP="007D36D1">
      <w:pPr>
        <w:spacing w:before="120" w:after="120"/>
        <w:jc w:val="right"/>
        <w:rPr>
          <w:rFonts w:cs="Tahoma"/>
          <w:i/>
          <w:iCs/>
          <w:noProof/>
          <w:color w:val="auto"/>
          <w:sz w:val="20"/>
          <w:szCs w:val="20"/>
        </w:rPr>
      </w:pPr>
      <w:r w:rsidRPr="007D36D1">
        <w:rPr>
          <w:rFonts w:eastAsiaTheme="majorEastAsia" w:cs="Tahoma"/>
          <w:b/>
          <w:bCs/>
          <w:i/>
          <w:iCs/>
          <w:noProof/>
          <w:color w:val="auto"/>
          <w:sz w:val="20"/>
        </w:rPr>
        <w:t>Sursa:</w:t>
      </w:r>
      <w:r w:rsidRPr="007D36D1">
        <w:rPr>
          <w:rFonts w:cs="Tahoma"/>
          <w:b/>
          <w:bCs/>
          <w:i/>
          <w:iCs/>
          <w:noProof/>
          <w:color w:val="auto"/>
          <w:sz w:val="20"/>
          <w:szCs w:val="20"/>
        </w:rPr>
        <w:t xml:space="preserve"> </w:t>
      </w:r>
      <w:hyperlink r:id="rId73" w:history="1">
        <w:r w:rsidRPr="007D36D1">
          <w:rPr>
            <w:rStyle w:val="Hyperlink"/>
            <w:rFonts w:cs="Tahoma"/>
            <w:i/>
            <w:iCs/>
            <w:noProof/>
            <w:sz w:val="20"/>
            <w:szCs w:val="20"/>
          </w:rPr>
          <w:t>https://add-energy.ro/potentialul-energetic-al-biomasei-in-romania/</w:t>
        </w:r>
      </w:hyperlink>
      <w:r w:rsidRPr="007D36D1">
        <w:rPr>
          <w:rFonts w:cs="Tahoma"/>
          <w:i/>
          <w:iCs/>
          <w:noProof/>
          <w:color w:val="auto"/>
          <w:sz w:val="20"/>
          <w:szCs w:val="20"/>
        </w:rPr>
        <w:t xml:space="preserve"> </w:t>
      </w:r>
    </w:p>
    <w:p w14:paraId="514F040B" w14:textId="2EF3857E" w:rsidR="008B62B8" w:rsidRPr="007D36D1" w:rsidRDefault="008B62B8" w:rsidP="007D36D1">
      <w:pPr>
        <w:spacing w:before="120" w:after="120"/>
        <w:jc w:val="both"/>
        <w:rPr>
          <w:rFonts w:cs="Tahoma"/>
          <w:color w:val="auto"/>
          <w:lang w:val="ro-RO"/>
        </w:rPr>
      </w:pPr>
      <w:r w:rsidRPr="007D36D1">
        <w:rPr>
          <w:rFonts w:cs="Tahoma"/>
          <w:color w:val="auto"/>
          <w:lang w:val="ro-RO"/>
        </w:rPr>
        <w:t xml:space="preserve">Conform </w:t>
      </w:r>
      <w:r w:rsidR="00451127" w:rsidRPr="00451127">
        <w:rPr>
          <w:rFonts w:cs="Tahoma"/>
          <w:color w:val="auto"/>
          <w:lang w:val="ro-RO"/>
        </w:rPr>
        <w:t>„</w:t>
      </w:r>
      <w:r w:rsidR="00B248B3" w:rsidRPr="0044700D">
        <w:rPr>
          <w:rFonts w:cs="Tahoma"/>
          <w:i/>
          <w:iCs/>
          <w:color w:val="auto"/>
          <w:lang w:val="ro-RO"/>
        </w:rPr>
        <w:t>R</w:t>
      </w:r>
      <w:r w:rsidRPr="0044700D">
        <w:rPr>
          <w:rFonts w:cs="Tahoma"/>
          <w:i/>
          <w:iCs/>
          <w:color w:val="auto"/>
          <w:lang w:val="ro-RO"/>
        </w:rPr>
        <w:t>aportului privind evaluarea potențialului național de punere în aplicare a cogenerării de înaltă eficien</w:t>
      </w:r>
      <w:r w:rsidR="00451127" w:rsidRPr="0044700D">
        <w:rPr>
          <w:rFonts w:cs="Tahoma"/>
          <w:i/>
          <w:iCs/>
          <w:color w:val="auto"/>
          <w:lang w:val="ro-RO"/>
        </w:rPr>
        <w:t>ț</w:t>
      </w:r>
      <w:r w:rsidRPr="0044700D">
        <w:rPr>
          <w:rFonts w:cs="Tahoma"/>
          <w:i/>
          <w:iCs/>
          <w:color w:val="auto"/>
          <w:lang w:val="ro-RO"/>
        </w:rPr>
        <w:t>ă şi a termoficării şi răcirii centralizate eficiente</w:t>
      </w:r>
      <w:r w:rsidR="00451127" w:rsidRPr="00451127">
        <w:rPr>
          <w:rFonts w:cs="Tahoma"/>
          <w:color w:val="auto"/>
          <w:lang w:val="ro-RO"/>
        </w:rPr>
        <w:t>”</w:t>
      </w:r>
      <w:r w:rsidRPr="007D36D1">
        <w:rPr>
          <w:rFonts w:cs="Tahoma"/>
          <w:color w:val="auto"/>
          <w:lang w:val="ro-RO"/>
        </w:rPr>
        <w:t xml:space="preserve">, harta reprezentativă pentru zonele din România şi potențialul de utilizare a resurselor energetice regenerabile sub formă de biomasă (lemnoasă şi vegetală), potențialul energetic din biomasă lemnoasă (PEBL) pentru județul Arad este de 51.14 TJ, în timp ce potențialul energetic din biomasă vegetală este de 1.103,26 TJ – fiind clasat pe primul loc la nivel </w:t>
      </w:r>
      <w:r w:rsidR="00B248B3">
        <w:rPr>
          <w:rFonts w:cs="Tahoma"/>
          <w:color w:val="auto"/>
          <w:lang w:val="ro-RO"/>
        </w:rPr>
        <w:t>n</w:t>
      </w:r>
      <w:r w:rsidRPr="007D36D1">
        <w:rPr>
          <w:rFonts w:cs="Tahoma"/>
          <w:color w:val="auto"/>
          <w:lang w:val="ro-RO"/>
        </w:rPr>
        <w:t>ațional de punct de vedere al potențialului energetic din biomasă vegetală.</w:t>
      </w:r>
    </w:p>
    <w:p w14:paraId="5F5AE945" w14:textId="7A5387EE" w:rsidR="008B62B8" w:rsidRPr="007D36D1" w:rsidRDefault="008B62B8" w:rsidP="00877D1C">
      <w:pPr>
        <w:pStyle w:val="Caption"/>
      </w:pPr>
      <w:bookmarkStart w:id="119" w:name="_Toc76045493"/>
      <w:bookmarkStart w:id="120" w:name="_Toc105745337"/>
      <w:r w:rsidRPr="007D36D1">
        <w:rPr>
          <w:b/>
        </w:rPr>
        <w:lastRenderedPageBreak/>
        <w:t xml:space="preserve">Figura </w:t>
      </w:r>
      <w:r w:rsidRPr="007D36D1">
        <w:rPr>
          <w:b/>
        </w:rPr>
        <w:fldChar w:fldCharType="begin"/>
      </w:r>
      <w:r w:rsidRPr="007D36D1">
        <w:rPr>
          <w:b/>
        </w:rPr>
        <w:instrText xml:space="preserve"> SEQ Figura \* ARABIC </w:instrText>
      </w:r>
      <w:r w:rsidRPr="007D36D1">
        <w:rPr>
          <w:b/>
        </w:rPr>
        <w:fldChar w:fldCharType="separate"/>
      </w:r>
      <w:r w:rsidR="002F7ABD">
        <w:rPr>
          <w:b/>
        </w:rPr>
        <w:t>41</w:t>
      </w:r>
      <w:r w:rsidRPr="007D36D1">
        <w:rPr>
          <w:b/>
        </w:rPr>
        <w:fldChar w:fldCharType="end"/>
      </w:r>
      <w:r w:rsidR="00C46569" w:rsidRPr="007D36D1">
        <w:rPr>
          <w:b/>
        </w:rPr>
        <w:t>:</w:t>
      </w:r>
      <w:r w:rsidRPr="007D36D1">
        <w:t xml:space="preserve"> Potențial biomasă lemnoasă și vegetală</w:t>
      </w:r>
      <w:bookmarkEnd w:id="119"/>
      <w:bookmarkEnd w:id="120"/>
    </w:p>
    <w:p w14:paraId="3DB3DCA6" w14:textId="77777777" w:rsidR="008B62B8" w:rsidRPr="007D36D1" w:rsidRDefault="008B62B8" w:rsidP="007D36D1">
      <w:pPr>
        <w:spacing w:before="120" w:after="120"/>
        <w:jc w:val="center"/>
        <w:rPr>
          <w:rFonts w:cs="Tahoma"/>
          <w:lang w:val="ro-RO"/>
        </w:rPr>
      </w:pPr>
      <w:r w:rsidRPr="007D36D1">
        <w:rPr>
          <w:rFonts w:cs="Tahoma"/>
          <w:noProof/>
        </w:rPr>
        <w:drawing>
          <wp:inline distT="0" distB="0" distL="0" distR="0" wp14:anchorId="57DB142F" wp14:editId="0AA22CD0">
            <wp:extent cx="5685694" cy="360989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6019" t="27852" r="55407" b="7654"/>
                    <a:stretch/>
                  </pic:blipFill>
                  <pic:spPr bwMode="auto">
                    <a:xfrm>
                      <a:off x="0" y="0"/>
                      <a:ext cx="5713461" cy="3627522"/>
                    </a:xfrm>
                    <a:prstGeom prst="rect">
                      <a:avLst/>
                    </a:prstGeom>
                    <a:ln>
                      <a:noFill/>
                    </a:ln>
                    <a:extLst>
                      <a:ext uri="{53640926-AAD7-44D8-BBD7-CCE9431645EC}">
                        <a14:shadowObscured xmlns:a14="http://schemas.microsoft.com/office/drawing/2010/main"/>
                      </a:ext>
                    </a:extLst>
                  </pic:spPr>
                </pic:pic>
              </a:graphicData>
            </a:graphic>
          </wp:inline>
        </w:drawing>
      </w:r>
    </w:p>
    <w:p w14:paraId="71CD0230" w14:textId="0B171FA1" w:rsidR="008B62B8" w:rsidRPr="007D36D1" w:rsidRDefault="008B62B8" w:rsidP="007D36D1">
      <w:pPr>
        <w:spacing w:before="120" w:after="120"/>
        <w:jc w:val="both"/>
        <w:rPr>
          <w:rFonts w:cs="Tahoma"/>
          <w:color w:val="0F0D29" w:themeColor="text1"/>
          <w:lang w:val="ro-RO"/>
        </w:rPr>
      </w:pPr>
      <w:r w:rsidRPr="007D36D1">
        <w:rPr>
          <w:rFonts w:cs="Tahoma"/>
          <w:color w:val="0F0D29" w:themeColor="text1"/>
          <w:lang w:val="ro-RO"/>
        </w:rPr>
        <w:t>Potențialul cel mai ridicat pentru recuperarea deșeurilor provenite din agricultur</w:t>
      </w:r>
      <w:r w:rsidR="00451127">
        <w:rPr>
          <w:rFonts w:cs="Tahoma"/>
          <w:color w:val="0F0D29" w:themeColor="text1"/>
          <w:lang w:val="ro-RO"/>
        </w:rPr>
        <w:t>ă</w:t>
      </w:r>
      <w:r w:rsidRPr="007D36D1">
        <w:rPr>
          <w:rFonts w:cs="Tahoma"/>
          <w:color w:val="0F0D29" w:themeColor="text1"/>
          <w:lang w:val="ro-RO"/>
        </w:rPr>
        <w:t xml:space="preserve"> se </w:t>
      </w:r>
      <w:r w:rsidR="00B248B3" w:rsidRPr="007D36D1">
        <w:rPr>
          <w:rFonts w:cs="Tahoma"/>
          <w:color w:val="0F0D29" w:themeColor="text1"/>
          <w:lang w:val="ro-RO"/>
        </w:rPr>
        <w:t>remarc</w:t>
      </w:r>
      <w:r w:rsidR="00B248B3">
        <w:rPr>
          <w:rFonts w:cs="Tahoma"/>
          <w:color w:val="0F0D29" w:themeColor="text1"/>
          <w:lang w:val="ro-RO"/>
        </w:rPr>
        <w:t>ă</w:t>
      </w:r>
      <w:r w:rsidR="00B248B3" w:rsidRPr="007D36D1">
        <w:rPr>
          <w:rFonts w:cs="Tahoma"/>
          <w:color w:val="0F0D29" w:themeColor="text1"/>
          <w:lang w:val="ro-RO"/>
        </w:rPr>
        <w:t xml:space="preserve"> </w:t>
      </w:r>
      <w:r w:rsidR="00B248B3">
        <w:rPr>
          <w:rFonts w:cs="Tahoma"/>
          <w:color w:val="0F0D29" w:themeColor="text1"/>
          <w:lang w:val="ro-RO"/>
        </w:rPr>
        <w:t>î</w:t>
      </w:r>
      <w:r w:rsidRPr="007D36D1">
        <w:rPr>
          <w:rFonts w:cs="Tahoma"/>
          <w:color w:val="0F0D29" w:themeColor="text1"/>
          <w:lang w:val="ro-RO"/>
        </w:rPr>
        <w:t xml:space="preserve">n partea de </w:t>
      </w:r>
      <w:r w:rsidR="00B248B3">
        <w:rPr>
          <w:rFonts w:cs="Tahoma"/>
          <w:color w:val="0F0D29" w:themeColor="text1"/>
          <w:lang w:val="ro-RO"/>
        </w:rPr>
        <w:t>S</w:t>
      </w:r>
      <w:r w:rsidRPr="007D36D1">
        <w:rPr>
          <w:rFonts w:cs="Tahoma"/>
          <w:color w:val="0F0D29" w:themeColor="text1"/>
          <w:lang w:val="ro-RO"/>
        </w:rPr>
        <w:t xml:space="preserve">ud a României, </w:t>
      </w:r>
      <w:r w:rsidR="00B248B3">
        <w:rPr>
          <w:rFonts w:cs="Tahoma"/>
          <w:color w:val="0F0D29" w:themeColor="text1"/>
          <w:lang w:val="ro-RO"/>
        </w:rPr>
        <w:t>î</w:t>
      </w:r>
      <w:r w:rsidRPr="007D36D1">
        <w:rPr>
          <w:rFonts w:cs="Tahoma"/>
          <w:color w:val="0F0D29" w:themeColor="text1"/>
          <w:lang w:val="ro-RO"/>
        </w:rPr>
        <w:t xml:space="preserve">n mod special </w:t>
      </w:r>
      <w:r w:rsidR="00B248B3">
        <w:rPr>
          <w:rFonts w:cs="Tahoma"/>
          <w:color w:val="0F0D29" w:themeColor="text1"/>
          <w:lang w:val="ro-RO"/>
        </w:rPr>
        <w:t>î</w:t>
      </w:r>
      <w:r w:rsidRPr="007D36D1">
        <w:rPr>
          <w:rFonts w:cs="Tahoma"/>
          <w:color w:val="0F0D29" w:themeColor="text1"/>
          <w:lang w:val="ro-RO"/>
        </w:rPr>
        <w:t xml:space="preserve">n Brăila, Călărași, Giurgiu, Teleorman </w:t>
      </w:r>
      <w:r w:rsidR="00B248B3">
        <w:rPr>
          <w:rFonts w:cs="Tahoma"/>
          <w:color w:val="0F0D29" w:themeColor="text1"/>
          <w:lang w:val="ro-RO"/>
        </w:rPr>
        <w:t>ș</w:t>
      </w:r>
      <w:r w:rsidRPr="007D36D1">
        <w:rPr>
          <w:rFonts w:cs="Tahoma"/>
          <w:color w:val="0F0D29" w:themeColor="text1"/>
          <w:lang w:val="ro-RO"/>
        </w:rPr>
        <w:t xml:space="preserve">i </w:t>
      </w:r>
      <w:r w:rsidR="00B248B3">
        <w:rPr>
          <w:rFonts w:cs="Tahoma"/>
          <w:color w:val="0F0D29" w:themeColor="text1"/>
          <w:lang w:val="ro-RO"/>
        </w:rPr>
        <w:t>î</w:t>
      </w:r>
      <w:r w:rsidRPr="007D36D1">
        <w:rPr>
          <w:rFonts w:cs="Tahoma"/>
          <w:color w:val="0F0D29" w:themeColor="text1"/>
          <w:lang w:val="ro-RO"/>
        </w:rPr>
        <w:t xml:space="preserve">n partea de </w:t>
      </w:r>
      <w:r w:rsidR="00B248B3">
        <w:rPr>
          <w:rFonts w:cs="Tahoma"/>
          <w:color w:val="0F0D29" w:themeColor="text1"/>
          <w:lang w:val="ro-RO"/>
        </w:rPr>
        <w:t>V</w:t>
      </w:r>
      <w:r w:rsidRPr="007D36D1">
        <w:rPr>
          <w:rFonts w:cs="Tahoma"/>
          <w:color w:val="0F0D29" w:themeColor="text1"/>
          <w:lang w:val="ro-RO"/>
        </w:rPr>
        <w:t xml:space="preserve">est a României, cu pondere </w:t>
      </w:r>
      <w:r w:rsidRPr="007D36D1">
        <w:rPr>
          <w:rFonts w:cs="Tahoma"/>
          <w:b/>
          <w:bCs/>
          <w:color w:val="0F0D29" w:themeColor="text1"/>
          <w:lang w:val="ro-RO"/>
        </w:rPr>
        <w:t>ridicat</w:t>
      </w:r>
      <w:r w:rsidR="00B248B3">
        <w:rPr>
          <w:rFonts w:cs="Tahoma"/>
          <w:b/>
          <w:bCs/>
          <w:color w:val="0F0D29" w:themeColor="text1"/>
          <w:lang w:val="ro-RO"/>
        </w:rPr>
        <w:t>ă</w:t>
      </w:r>
      <w:r w:rsidRPr="007D36D1">
        <w:rPr>
          <w:rFonts w:cs="Tahoma"/>
          <w:b/>
          <w:bCs/>
          <w:color w:val="0F0D29" w:themeColor="text1"/>
          <w:lang w:val="ro-RO"/>
        </w:rPr>
        <w:t xml:space="preserve"> </w:t>
      </w:r>
      <w:r w:rsidR="00B248B3">
        <w:rPr>
          <w:rFonts w:cs="Tahoma"/>
          <w:b/>
          <w:bCs/>
          <w:color w:val="0F0D29" w:themeColor="text1"/>
          <w:lang w:val="ro-RO"/>
        </w:rPr>
        <w:t>î</w:t>
      </w:r>
      <w:r w:rsidRPr="007D36D1">
        <w:rPr>
          <w:rFonts w:cs="Tahoma"/>
          <w:b/>
          <w:bCs/>
          <w:color w:val="0F0D29" w:themeColor="text1"/>
          <w:lang w:val="ro-RO"/>
        </w:rPr>
        <w:t>n Arad</w:t>
      </w:r>
      <w:r w:rsidRPr="007D36D1">
        <w:rPr>
          <w:rFonts w:cs="Tahoma"/>
          <w:color w:val="0F0D29" w:themeColor="text1"/>
          <w:lang w:val="ro-RO"/>
        </w:rPr>
        <w:t xml:space="preserve"> </w:t>
      </w:r>
      <w:r w:rsidR="00B248B3">
        <w:rPr>
          <w:rFonts w:cs="Tahoma"/>
          <w:color w:val="0F0D29" w:themeColor="text1"/>
          <w:lang w:val="ro-RO"/>
        </w:rPr>
        <w:t>ș</w:t>
      </w:r>
      <w:r w:rsidRPr="007D36D1">
        <w:rPr>
          <w:rFonts w:cs="Tahoma"/>
          <w:color w:val="0F0D29" w:themeColor="text1"/>
          <w:lang w:val="ro-RO"/>
        </w:rPr>
        <w:t xml:space="preserve">i Timișoara. Aceste regiuni au producție </w:t>
      </w:r>
      <w:r w:rsidR="00B248B3" w:rsidRPr="007D36D1">
        <w:rPr>
          <w:rFonts w:cs="Tahoma"/>
          <w:color w:val="0F0D29" w:themeColor="text1"/>
          <w:lang w:val="ro-RO"/>
        </w:rPr>
        <w:t>agricol</w:t>
      </w:r>
      <w:r w:rsidR="00B248B3">
        <w:rPr>
          <w:rFonts w:cs="Tahoma"/>
          <w:color w:val="0F0D29" w:themeColor="text1"/>
          <w:lang w:val="ro-RO"/>
        </w:rPr>
        <w:t>ă</w:t>
      </w:r>
      <w:r w:rsidR="00B248B3" w:rsidRPr="007D36D1">
        <w:rPr>
          <w:rFonts w:cs="Tahoma"/>
          <w:color w:val="0F0D29" w:themeColor="text1"/>
          <w:lang w:val="ro-RO"/>
        </w:rPr>
        <w:t xml:space="preserve"> ridicat</w:t>
      </w:r>
      <w:r w:rsidR="00B248B3">
        <w:rPr>
          <w:rFonts w:cs="Tahoma"/>
          <w:color w:val="0F0D29" w:themeColor="text1"/>
          <w:lang w:val="ro-RO"/>
        </w:rPr>
        <w:t>ă</w:t>
      </w:r>
      <w:r w:rsidRPr="007D36D1">
        <w:rPr>
          <w:rFonts w:cs="Tahoma"/>
          <w:color w:val="0F0D29" w:themeColor="text1"/>
          <w:lang w:val="ro-RO"/>
        </w:rPr>
        <w:t>.</w:t>
      </w:r>
      <w:r w:rsidRPr="007D36D1">
        <w:rPr>
          <w:rStyle w:val="FootnoteReference"/>
          <w:rFonts w:cs="Tahoma"/>
          <w:color w:val="0F0D29" w:themeColor="text1"/>
          <w:lang w:val="ro-RO"/>
        </w:rPr>
        <w:footnoteReference w:id="50"/>
      </w:r>
    </w:p>
    <w:p w14:paraId="4D98A21B" w14:textId="55EE901D" w:rsidR="008B62B8" w:rsidRPr="007D36D1" w:rsidRDefault="008B62B8" w:rsidP="007D36D1">
      <w:pPr>
        <w:pStyle w:val="RomactivText"/>
        <w:spacing w:before="120"/>
      </w:pPr>
      <w:r w:rsidRPr="007D36D1">
        <w:t xml:space="preserve">Din datele furnizate de către Ministerul Fondurilor Europene - Direcţia Generală Programe Europene Infrastructură Mare la data de </w:t>
      </w:r>
      <w:r w:rsidR="00B248B3">
        <w:t xml:space="preserve">31 decembrie </w:t>
      </w:r>
      <w:r w:rsidRPr="007D36D1">
        <w:t>2019, privind situaţia proiectelor depuse pe Axele prioritare 3-8, următoarele proiecte în materie de energie regenerabila din biomasă vizează judeţul Arad</w:t>
      </w:r>
      <w:r w:rsidRPr="007D36D1">
        <w:rPr>
          <w:rStyle w:val="FootnoteReference"/>
        </w:rPr>
        <w:footnoteReference w:id="51"/>
      </w:r>
      <w:r w:rsidRPr="007D36D1">
        <w:t>:</w:t>
      </w:r>
    </w:p>
    <w:tbl>
      <w:tblPr>
        <w:tblStyle w:val="TableGrid"/>
        <w:tblW w:w="5000" w:type="pct"/>
        <w:tblLook w:val="04A0" w:firstRow="1" w:lastRow="0" w:firstColumn="1" w:lastColumn="0" w:noHBand="0" w:noVBand="1"/>
      </w:tblPr>
      <w:tblGrid>
        <w:gridCol w:w="1376"/>
        <w:gridCol w:w="6580"/>
        <w:gridCol w:w="1636"/>
      </w:tblGrid>
      <w:tr w:rsidR="008B62B8" w:rsidRPr="007D36D1" w14:paraId="08F9EFA3" w14:textId="77777777" w:rsidTr="0044700D">
        <w:trPr>
          <w:trHeight w:val="340"/>
        </w:trPr>
        <w:tc>
          <w:tcPr>
            <w:tcW w:w="717" w:type="pct"/>
            <w:shd w:val="clear" w:color="auto" w:fill="0070C0"/>
            <w:vAlign w:val="center"/>
          </w:tcPr>
          <w:p w14:paraId="738FCD95" w14:textId="77777777" w:rsidR="008B62B8" w:rsidRPr="00451127" w:rsidRDefault="008B62B8" w:rsidP="0044700D">
            <w:pPr>
              <w:pStyle w:val="RomactivText"/>
              <w:spacing w:after="0" w:line="276" w:lineRule="auto"/>
              <w:jc w:val="center"/>
              <w:rPr>
                <w:b/>
                <w:bCs/>
                <w:color w:val="FFFFFF" w:themeColor="background1"/>
                <w:sz w:val="20"/>
                <w:szCs w:val="20"/>
              </w:rPr>
            </w:pPr>
            <w:r w:rsidRPr="00451127">
              <w:rPr>
                <w:b/>
                <w:bCs/>
                <w:color w:val="FFFFFF" w:themeColor="background1"/>
                <w:sz w:val="20"/>
                <w:szCs w:val="20"/>
              </w:rPr>
              <w:t>Beneficiar</w:t>
            </w:r>
          </w:p>
        </w:tc>
        <w:tc>
          <w:tcPr>
            <w:tcW w:w="3430" w:type="pct"/>
            <w:shd w:val="clear" w:color="auto" w:fill="0070C0"/>
            <w:vAlign w:val="center"/>
          </w:tcPr>
          <w:p w14:paraId="6ECEBCEB" w14:textId="3C1B8479" w:rsidR="008B62B8" w:rsidRPr="00451127" w:rsidRDefault="008B62B8" w:rsidP="0044700D">
            <w:pPr>
              <w:pStyle w:val="RomactivText"/>
              <w:spacing w:after="0" w:line="276" w:lineRule="auto"/>
              <w:jc w:val="center"/>
              <w:rPr>
                <w:b/>
                <w:bCs/>
                <w:color w:val="FFFFFF" w:themeColor="background1"/>
                <w:sz w:val="20"/>
                <w:szCs w:val="20"/>
              </w:rPr>
            </w:pPr>
            <w:r w:rsidRPr="00451127">
              <w:rPr>
                <w:b/>
                <w:bCs/>
                <w:color w:val="FFFFFF" w:themeColor="background1"/>
                <w:sz w:val="20"/>
                <w:szCs w:val="20"/>
              </w:rPr>
              <w:t>Proiect</w:t>
            </w:r>
          </w:p>
        </w:tc>
        <w:tc>
          <w:tcPr>
            <w:tcW w:w="853" w:type="pct"/>
            <w:shd w:val="clear" w:color="auto" w:fill="0070C0"/>
            <w:vAlign w:val="center"/>
          </w:tcPr>
          <w:p w14:paraId="0C3283E0" w14:textId="77777777" w:rsidR="008B62B8" w:rsidRPr="00451127" w:rsidRDefault="008B62B8" w:rsidP="0044700D">
            <w:pPr>
              <w:pStyle w:val="RomactivText"/>
              <w:spacing w:after="0" w:line="276" w:lineRule="auto"/>
              <w:jc w:val="center"/>
              <w:rPr>
                <w:b/>
                <w:bCs/>
                <w:color w:val="FFFFFF" w:themeColor="background1"/>
                <w:sz w:val="20"/>
                <w:szCs w:val="20"/>
              </w:rPr>
            </w:pPr>
            <w:r w:rsidRPr="00451127">
              <w:rPr>
                <w:b/>
                <w:bCs/>
                <w:color w:val="FFFFFF" w:themeColor="background1"/>
                <w:sz w:val="20"/>
                <w:szCs w:val="20"/>
              </w:rPr>
              <w:t>Valoare eligibilă</w:t>
            </w:r>
          </w:p>
        </w:tc>
      </w:tr>
      <w:tr w:rsidR="008B62B8" w:rsidRPr="007D36D1" w14:paraId="29E67AF6" w14:textId="77777777" w:rsidTr="00451127">
        <w:trPr>
          <w:trHeight w:val="487"/>
        </w:trPr>
        <w:tc>
          <w:tcPr>
            <w:tcW w:w="717" w:type="pct"/>
            <w:vAlign w:val="center"/>
          </w:tcPr>
          <w:p w14:paraId="776AE9B9" w14:textId="47C9E948" w:rsidR="008B62B8" w:rsidRPr="007D36D1" w:rsidRDefault="00451127" w:rsidP="00451127">
            <w:pPr>
              <w:pStyle w:val="RomactivText"/>
              <w:spacing w:after="0" w:line="276" w:lineRule="auto"/>
              <w:jc w:val="center"/>
              <w:rPr>
                <w:sz w:val="20"/>
                <w:szCs w:val="20"/>
              </w:rPr>
            </w:pPr>
            <w:r w:rsidRPr="007D36D1">
              <w:rPr>
                <w:sz w:val="20"/>
                <w:szCs w:val="20"/>
              </w:rPr>
              <w:t>Comuna Seleu</w:t>
            </w:r>
            <w:r>
              <w:rPr>
                <w:sz w:val="20"/>
                <w:szCs w:val="20"/>
              </w:rPr>
              <w:t>ș</w:t>
            </w:r>
          </w:p>
        </w:tc>
        <w:tc>
          <w:tcPr>
            <w:tcW w:w="3430" w:type="pct"/>
            <w:vAlign w:val="center"/>
          </w:tcPr>
          <w:p w14:paraId="5B95502C" w14:textId="280747CD" w:rsidR="008B62B8" w:rsidRPr="007D36D1" w:rsidRDefault="008B62B8" w:rsidP="00451127">
            <w:pPr>
              <w:pStyle w:val="RomactivText"/>
              <w:spacing w:after="0" w:line="276" w:lineRule="auto"/>
              <w:jc w:val="left"/>
              <w:rPr>
                <w:sz w:val="20"/>
                <w:szCs w:val="20"/>
              </w:rPr>
            </w:pPr>
            <w:r w:rsidRPr="007D36D1">
              <w:rPr>
                <w:sz w:val="20"/>
                <w:szCs w:val="20"/>
              </w:rPr>
              <w:t>Sistem integrat de furnizare a energiei termice, utilizând surse regenerabile de tip biomas</w:t>
            </w:r>
            <w:r w:rsidR="00B248B3">
              <w:rPr>
                <w:sz w:val="20"/>
                <w:szCs w:val="20"/>
              </w:rPr>
              <w:t>ă</w:t>
            </w:r>
            <w:r w:rsidRPr="007D36D1">
              <w:rPr>
                <w:sz w:val="20"/>
                <w:szCs w:val="20"/>
              </w:rPr>
              <w:t xml:space="preserve">, biogaz, la nivel de localitate </w:t>
            </w:r>
            <w:r w:rsidR="00451127">
              <w:rPr>
                <w:sz w:val="20"/>
                <w:szCs w:val="20"/>
              </w:rPr>
              <w:t>î</w:t>
            </w:r>
            <w:r w:rsidRPr="007D36D1">
              <w:rPr>
                <w:sz w:val="20"/>
                <w:szCs w:val="20"/>
              </w:rPr>
              <w:t>n comuna Seleu</w:t>
            </w:r>
            <w:r w:rsidR="00B248B3">
              <w:rPr>
                <w:sz w:val="20"/>
                <w:szCs w:val="20"/>
              </w:rPr>
              <w:t>ș</w:t>
            </w:r>
            <w:r w:rsidRPr="007D36D1">
              <w:rPr>
                <w:sz w:val="20"/>
                <w:szCs w:val="20"/>
              </w:rPr>
              <w:t>, jude</w:t>
            </w:r>
            <w:r w:rsidR="00B248B3">
              <w:rPr>
                <w:sz w:val="20"/>
                <w:szCs w:val="20"/>
              </w:rPr>
              <w:t>ț</w:t>
            </w:r>
            <w:r w:rsidRPr="007D36D1">
              <w:rPr>
                <w:sz w:val="20"/>
                <w:szCs w:val="20"/>
              </w:rPr>
              <w:t>ul Arad</w:t>
            </w:r>
          </w:p>
        </w:tc>
        <w:tc>
          <w:tcPr>
            <w:tcW w:w="853" w:type="pct"/>
            <w:vAlign w:val="center"/>
          </w:tcPr>
          <w:p w14:paraId="0A318C78" w14:textId="41AF52B2" w:rsidR="008B62B8" w:rsidRPr="007D36D1" w:rsidRDefault="008B62B8" w:rsidP="00451127">
            <w:pPr>
              <w:pStyle w:val="RomactivText"/>
              <w:spacing w:after="0" w:line="276" w:lineRule="auto"/>
              <w:jc w:val="center"/>
              <w:rPr>
                <w:sz w:val="20"/>
                <w:szCs w:val="20"/>
              </w:rPr>
            </w:pPr>
            <w:r w:rsidRPr="007D36D1">
              <w:rPr>
                <w:sz w:val="20"/>
                <w:szCs w:val="20"/>
              </w:rPr>
              <w:t>38</w:t>
            </w:r>
            <w:r w:rsidR="00451127">
              <w:rPr>
                <w:sz w:val="20"/>
                <w:szCs w:val="20"/>
              </w:rPr>
              <w:t>.</w:t>
            </w:r>
            <w:r w:rsidRPr="007D36D1">
              <w:rPr>
                <w:sz w:val="20"/>
                <w:szCs w:val="20"/>
              </w:rPr>
              <w:t>928</w:t>
            </w:r>
            <w:r w:rsidR="00451127">
              <w:rPr>
                <w:sz w:val="20"/>
                <w:szCs w:val="20"/>
              </w:rPr>
              <w:t>.</w:t>
            </w:r>
            <w:r w:rsidRPr="007D36D1">
              <w:rPr>
                <w:sz w:val="20"/>
                <w:szCs w:val="20"/>
              </w:rPr>
              <w:t>436</w:t>
            </w:r>
            <w:r w:rsidR="00451127">
              <w:rPr>
                <w:sz w:val="20"/>
                <w:szCs w:val="20"/>
              </w:rPr>
              <w:t>,</w:t>
            </w:r>
            <w:r w:rsidRPr="007D36D1">
              <w:rPr>
                <w:sz w:val="20"/>
                <w:szCs w:val="20"/>
              </w:rPr>
              <w:t>96</w:t>
            </w:r>
          </w:p>
        </w:tc>
      </w:tr>
    </w:tbl>
    <w:p w14:paraId="6FCF1983" w14:textId="3342C00F" w:rsidR="008B62B8" w:rsidRPr="00212022" w:rsidRDefault="008B62B8" w:rsidP="00451127">
      <w:pPr>
        <w:pStyle w:val="RomactivText"/>
        <w:spacing w:before="120"/>
        <w:rPr>
          <w:u w:val="single"/>
        </w:rPr>
      </w:pPr>
      <w:r w:rsidRPr="00212022">
        <w:rPr>
          <w:u w:val="single"/>
        </w:rPr>
        <w:t xml:space="preserve">Avantaje ale utilizării energiei pe bază de biomasă </w:t>
      </w:r>
    </w:p>
    <w:p w14:paraId="21AB3623" w14:textId="343DE147" w:rsidR="008B62B8" w:rsidRPr="007D36D1" w:rsidRDefault="008B62B8" w:rsidP="007D36D1">
      <w:pPr>
        <w:spacing w:before="120" w:after="120"/>
        <w:jc w:val="both"/>
        <w:rPr>
          <w:rFonts w:cs="Tahoma"/>
          <w:color w:val="auto"/>
          <w:lang w:val="ro-RO"/>
        </w:rPr>
      </w:pPr>
      <w:r w:rsidRPr="007D36D1">
        <w:rPr>
          <w:rFonts w:cs="Tahoma"/>
          <w:color w:val="auto"/>
          <w:lang w:val="ro-RO"/>
        </w:rPr>
        <w:t xml:space="preserve">Energia din biomasă este o sursă de energie regenerabilă relativ curată, care implică utilizarea materiei organice care a colectat energie de la </w:t>
      </w:r>
      <w:r w:rsidR="00B248B3">
        <w:rPr>
          <w:rFonts w:cs="Tahoma"/>
          <w:color w:val="auto"/>
          <w:lang w:val="ro-RO"/>
        </w:rPr>
        <w:t>s</w:t>
      </w:r>
      <w:r w:rsidR="00B248B3" w:rsidRPr="007D36D1">
        <w:rPr>
          <w:rFonts w:cs="Tahoma"/>
          <w:color w:val="auto"/>
          <w:lang w:val="ro-RO"/>
        </w:rPr>
        <w:t>oare</w:t>
      </w:r>
      <w:r w:rsidRPr="007D36D1">
        <w:rPr>
          <w:rFonts w:cs="Tahoma"/>
          <w:color w:val="auto"/>
          <w:lang w:val="ro-RO"/>
        </w:rPr>
        <w:t xml:space="preserve">, transformând-o ulterior în energie chimică pe durata vieții. Aceasta este neutră din punct de vedere al emisiilor de carbon </w:t>
      </w:r>
      <w:r w:rsidR="0044700D">
        <w:rPr>
          <w:rFonts w:cs="Tahoma"/>
          <w:color w:val="auto"/>
          <w:lang w:val="ro-RO"/>
        </w:rPr>
        <w:t>deoarece</w:t>
      </w:r>
      <w:r w:rsidRPr="007D36D1">
        <w:rPr>
          <w:rFonts w:cs="Tahoma"/>
          <w:color w:val="auto"/>
          <w:lang w:val="ro-RO"/>
        </w:rPr>
        <w:t xml:space="preserve"> combustibilii din biomasă eliberează în atmosferă doar aceeași cantitate de carbon absorbită de plante în cursul ciclului lor de viață. Energia din biomasă produce mai puțin carbon decât energia din combustibilii fosili.</w:t>
      </w:r>
    </w:p>
    <w:p w14:paraId="40489BBB" w14:textId="361D4293" w:rsidR="008B62B8" w:rsidRPr="007D36D1" w:rsidRDefault="008B62B8" w:rsidP="007D36D1">
      <w:pPr>
        <w:spacing w:before="120" w:after="120"/>
        <w:jc w:val="both"/>
        <w:rPr>
          <w:rFonts w:cs="Tahoma"/>
          <w:color w:val="auto"/>
          <w:lang w:val="ro-RO"/>
        </w:rPr>
      </w:pPr>
      <w:r w:rsidRPr="007D36D1">
        <w:rPr>
          <w:rFonts w:cs="Tahoma"/>
          <w:color w:val="auto"/>
          <w:lang w:val="ro-RO"/>
        </w:rPr>
        <w:lastRenderedPageBreak/>
        <w:t xml:space="preserve">Este o sursă regenerabilă, deoarece această materie crește continuu și absoarbe energia Soarelui, în special în cazul în care culturile de biomasă sunt cultivate (dacă aceasta este produsă în mod durabil, prin plantarea eficientă </w:t>
      </w:r>
      <w:r w:rsidR="00451127">
        <w:rPr>
          <w:rFonts w:cs="Tahoma"/>
          <w:color w:val="auto"/>
          <w:lang w:val="ro-RO"/>
        </w:rPr>
        <w:t>–</w:t>
      </w:r>
      <w:r w:rsidRPr="007D36D1">
        <w:rPr>
          <w:rFonts w:cs="Tahoma"/>
          <w:color w:val="auto"/>
          <w:lang w:val="ro-RO"/>
        </w:rPr>
        <w:t xml:space="preserve"> satisfacerea cererii prin ofertă este garantată), cât și datorită faptului ca societatea produce în mod constant deșeuri, cum ar fi gunoiul, lemnul sau gunoiul de grajd.</w:t>
      </w:r>
    </w:p>
    <w:p w14:paraId="3C8B258F" w14:textId="1991DBD1" w:rsidR="008B62B8" w:rsidRPr="007D36D1" w:rsidRDefault="008B62B8" w:rsidP="007D36D1">
      <w:pPr>
        <w:spacing w:before="120" w:after="120"/>
        <w:jc w:val="both"/>
        <w:rPr>
          <w:rFonts w:cs="Tahoma"/>
          <w:color w:val="auto"/>
          <w:lang w:val="ro-RO"/>
        </w:rPr>
      </w:pPr>
      <w:r w:rsidRPr="007D36D1">
        <w:rPr>
          <w:rFonts w:cs="Tahoma"/>
          <w:color w:val="auto"/>
          <w:lang w:val="ro-RO"/>
        </w:rPr>
        <w:t>Utilizarea energiei din biomasă poate contribui la reducerea niveluril</w:t>
      </w:r>
      <w:r w:rsidR="00451127">
        <w:rPr>
          <w:rFonts w:cs="Tahoma"/>
          <w:color w:val="auto"/>
          <w:lang w:val="ro-RO"/>
        </w:rPr>
        <w:t>or</w:t>
      </w:r>
      <w:r w:rsidRPr="007D36D1">
        <w:rPr>
          <w:rFonts w:cs="Tahoma"/>
          <w:color w:val="auto"/>
          <w:lang w:val="ro-RO"/>
        </w:rPr>
        <w:t xml:space="preserve"> de gaze cu efect de seră precum gazul metan și dioxidul de carbon, rezultate în urma descompunerii materiei organice, prin utilizarea și valorificarea într-un mod controlat care să servească utilizării în scopul generării de energie din biomasă.</w:t>
      </w:r>
    </w:p>
    <w:p w14:paraId="412CA382" w14:textId="77777777" w:rsidR="008B62B8" w:rsidRPr="007D36D1" w:rsidRDefault="008B62B8" w:rsidP="007D36D1">
      <w:pPr>
        <w:spacing w:before="120" w:after="120"/>
        <w:jc w:val="both"/>
        <w:rPr>
          <w:rFonts w:cs="Tahoma"/>
          <w:color w:val="auto"/>
          <w:lang w:val="ro-RO"/>
        </w:rPr>
      </w:pPr>
      <w:r w:rsidRPr="007D36D1">
        <w:rPr>
          <w:rFonts w:cs="Tahoma"/>
          <w:color w:val="auto"/>
          <w:lang w:val="ro-RO"/>
        </w:rPr>
        <w:t>Un alt avantaj al energiei din biomasă este că poate fi utilizată în diferite scopuri, inclusiv producția de căldură, a combustibililor pentru mașini și a producției de energie electrică.</w:t>
      </w:r>
    </w:p>
    <w:p w14:paraId="688993C8" w14:textId="77777777" w:rsidR="008B62B8" w:rsidRPr="007D36D1" w:rsidRDefault="008B62B8" w:rsidP="007D36D1">
      <w:pPr>
        <w:spacing w:before="120" w:after="120"/>
        <w:jc w:val="both"/>
        <w:rPr>
          <w:rFonts w:cs="Tahoma"/>
          <w:color w:val="auto"/>
          <w:lang w:val="ro-RO"/>
        </w:rPr>
      </w:pPr>
      <w:r w:rsidRPr="007D36D1">
        <w:rPr>
          <w:rFonts w:cs="Tahoma"/>
          <w:color w:val="auto"/>
          <w:lang w:val="ro-RO"/>
        </w:rPr>
        <w:t>Un avantaj major al biomasei față de energia solară sau eoliană este faptul că aceasta nu este intermitentă și, deci, poate fi utilizată complementar acestora atunci când este necesar. Fiind tot un proces de ardere, este o sursă foarte apropiată de cele convenționale și este acceptată cu mai multă ușurință de companiile de utilități.</w:t>
      </w:r>
    </w:p>
    <w:p w14:paraId="680184D1" w14:textId="77777777" w:rsidR="008B62B8" w:rsidRPr="007D36D1" w:rsidRDefault="008B62B8" w:rsidP="007D36D1">
      <w:pPr>
        <w:spacing w:before="120" w:after="120"/>
        <w:ind w:firstLine="720"/>
        <w:jc w:val="both"/>
        <w:rPr>
          <w:rFonts w:cs="Tahoma"/>
          <w:color w:val="0F0D29" w:themeColor="text1"/>
          <w:lang w:val="ro-RO"/>
        </w:rPr>
      </w:pPr>
    </w:p>
    <w:p w14:paraId="1D513216" w14:textId="77777777" w:rsidR="008B62B8" w:rsidRPr="007D36D1" w:rsidRDefault="008B62B8" w:rsidP="007D36D1">
      <w:pPr>
        <w:spacing w:before="120" w:after="120"/>
        <w:ind w:firstLine="720"/>
        <w:jc w:val="both"/>
        <w:rPr>
          <w:rFonts w:cs="Tahoma"/>
          <w:color w:val="0F0D29" w:themeColor="text1"/>
          <w:lang w:val="ro-RO"/>
        </w:rPr>
      </w:pPr>
    </w:p>
    <w:p w14:paraId="4EFB4437" w14:textId="77777777" w:rsidR="008B62B8" w:rsidRPr="007D36D1" w:rsidRDefault="008B62B8" w:rsidP="007D36D1">
      <w:pPr>
        <w:spacing w:before="120" w:after="120"/>
        <w:ind w:firstLine="720"/>
        <w:jc w:val="both"/>
        <w:rPr>
          <w:rFonts w:cs="Tahoma"/>
          <w:color w:val="0F0D29" w:themeColor="text1"/>
          <w:lang w:val="ro-RO"/>
        </w:rPr>
      </w:pPr>
    </w:p>
    <w:p w14:paraId="1874E419" w14:textId="77777777" w:rsidR="008B62B8" w:rsidRPr="007D36D1" w:rsidRDefault="008B62B8" w:rsidP="007D36D1">
      <w:pPr>
        <w:spacing w:before="120" w:after="120"/>
        <w:ind w:firstLine="720"/>
        <w:jc w:val="both"/>
        <w:rPr>
          <w:rFonts w:cs="Tahoma"/>
          <w:color w:val="0F0D29" w:themeColor="text1"/>
          <w:lang w:val="ro-RO"/>
        </w:rPr>
      </w:pPr>
    </w:p>
    <w:p w14:paraId="575F5F0F" w14:textId="77777777" w:rsidR="008B62B8" w:rsidRPr="007D36D1" w:rsidRDefault="008B62B8" w:rsidP="007D36D1">
      <w:pPr>
        <w:spacing w:before="120" w:after="120"/>
        <w:ind w:firstLine="720"/>
        <w:jc w:val="both"/>
        <w:rPr>
          <w:rFonts w:cs="Tahoma"/>
          <w:color w:val="0F0D29" w:themeColor="text1"/>
          <w:lang w:val="ro-RO"/>
        </w:rPr>
      </w:pPr>
    </w:p>
    <w:p w14:paraId="00CEA356" w14:textId="77777777" w:rsidR="008B62B8" w:rsidRPr="007D36D1" w:rsidRDefault="008B62B8" w:rsidP="007D36D1">
      <w:pPr>
        <w:spacing w:before="120" w:after="120"/>
        <w:ind w:firstLine="720"/>
        <w:jc w:val="both"/>
        <w:rPr>
          <w:rFonts w:cs="Tahoma"/>
          <w:color w:val="0F0D29" w:themeColor="text1"/>
          <w:lang w:val="ro-RO"/>
        </w:rPr>
      </w:pPr>
    </w:p>
    <w:p w14:paraId="125CC867" w14:textId="77777777" w:rsidR="008B62B8" w:rsidRPr="007D36D1" w:rsidRDefault="008B62B8" w:rsidP="007D36D1">
      <w:pPr>
        <w:spacing w:before="120" w:after="120"/>
        <w:ind w:firstLine="720"/>
        <w:jc w:val="both"/>
        <w:rPr>
          <w:rFonts w:cs="Tahoma"/>
          <w:color w:val="0F0D29" w:themeColor="text1"/>
          <w:lang w:val="ro-RO"/>
        </w:rPr>
      </w:pPr>
    </w:p>
    <w:p w14:paraId="0C80C6B4" w14:textId="77777777" w:rsidR="008B62B8" w:rsidRPr="007D36D1" w:rsidRDefault="008B62B8" w:rsidP="007D36D1">
      <w:pPr>
        <w:spacing w:before="120" w:after="120"/>
        <w:ind w:firstLine="720"/>
        <w:jc w:val="both"/>
        <w:rPr>
          <w:rFonts w:cs="Tahoma"/>
          <w:color w:val="0F0D29" w:themeColor="text1"/>
          <w:lang w:val="ro-RO"/>
        </w:rPr>
      </w:pPr>
    </w:p>
    <w:p w14:paraId="4353979B" w14:textId="77777777" w:rsidR="008B62B8" w:rsidRPr="007D36D1" w:rsidRDefault="008B62B8" w:rsidP="007D36D1">
      <w:pPr>
        <w:spacing w:before="120" w:after="120"/>
        <w:ind w:firstLine="720"/>
        <w:jc w:val="both"/>
        <w:rPr>
          <w:rFonts w:cs="Tahoma"/>
          <w:color w:val="0F0D29" w:themeColor="text1"/>
          <w:lang w:val="ro-RO"/>
        </w:rPr>
      </w:pPr>
    </w:p>
    <w:p w14:paraId="78EBFDF1" w14:textId="77777777" w:rsidR="008B62B8" w:rsidRPr="007D36D1" w:rsidRDefault="008B62B8" w:rsidP="007D36D1">
      <w:pPr>
        <w:spacing w:before="120" w:after="120"/>
        <w:ind w:firstLine="720"/>
        <w:jc w:val="both"/>
        <w:rPr>
          <w:rFonts w:cs="Tahoma"/>
          <w:color w:val="0F0D29" w:themeColor="text1"/>
          <w:lang w:val="ro-RO"/>
        </w:rPr>
      </w:pPr>
    </w:p>
    <w:p w14:paraId="107A0CFA" w14:textId="77777777" w:rsidR="008B62B8" w:rsidRPr="007D36D1" w:rsidRDefault="008B62B8" w:rsidP="007D36D1">
      <w:pPr>
        <w:spacing w:before="120" w:after="120"/>
        <w:ind w:firstLine="720"/>
        <w:jc w:val="both"/>
        <w:rPr>
          <w:rFonts w:cs="Tahoma"/>
          <w:color w:val="0F0D29" w:themeColor="text1"/>
          <w:lang w:val="ro-RO"/>
        </w:rPr>
      </w:pPr>
    </w:p>
    <w:p w14:paraId="59E43186" w14:textId="77777777" w:rsidR="008B62B8" w:rsidRPr="007D36D1" w:rsidRDefault="008B62B8" w:rsidP="007D36D1">
      <w:pPr>
        <w:spacing w:before="120" w:after="120"/>
        <w:rPr>
          <w:rFonts w:cs="Tahoma"/>
          <w:color w:val="0F0D29" w:themeColor="text1"/>
          <w:lang w:val="ro-RO"/>
        </w:rPr>
      </w:pPr>
      <w:r w:rsidRPr="007D36D1">
        <w:rPr>
          <w:rFonts w:cs="Tahoma"/>
          <w:color w:val="0F0D29" w:themeColor="text1"/>
          <w:lang w:val="ro-RO"/>
        </w:rPr>
        <w:br w:type="page"/>
      </w:r>
    </w:p>
    <w:p w14:paraId="7B738E3C" w14:textId="68586726" w:rsidR="008B62B8" w:rsidRPr="007D36D1" w:rsidRDefault="008B62B8" w:rsidP="001B40D8">
      <w:pPr>
        <w:pStyle w:val="Heading2"/>
        <w:rPr>
          <w:lang w:val="ro-RO"/>
        </w:rPr>
      </w:pPr>
      <w:bookmarkStart w:id="121" w:name="_Toc105745291"/>
      <w:r w:rsidRPr="007D36D1">
        <w:rPr>
          <w:lang w:val="ro-RO"/>
        </w:rPr>
        <w:lastRenderedPageBreak/>
        <w:t>Analiza SWOT</w:t>
      </w:r>
      <w:bookmarkStart w:id="122" w:name="_Toc73607155"/>
      <w:bookmarkEnd w:id="121"/>
    </w:p>
    <w:p w14:paraId="1B2492F4" w14:textId="77777777" w:rsidR="008B62B8" w:rsidRPr="007D36D1" w:rsidRDefault="008B62B8" w:rsidP="007D36D1">
      <w:pPr>
        <w:spacing w:before="120" w:after="120"/>
        <w:rPr>
          <w:rFonts w:eastAsiaTheme="majorEastAsia" w:cs="Tahoma"/>
          <w:b/>
          <w:noProof/>
          <w:color w:val="0000B4"/>
          <w:sz w:val="24"/>
          <w:szCs w:val="24"/>
          <w:lang w:val="ro-RO"/>
        </w:rPr>
      </w:pPr>
      <w:r w:rsidRPr="007D36D1">
        <w:rPr>
          <w:rFonts w:eastAsiaTheme="majorEastAsia" w:cs="Tahoma"/>
          <w:b/>
          <w:noProof/>
          <w:color w:val="0000B4"/>
          <w:sz w:val="24"/>
          <w:szCs w:val="24"/>
          <w:lang w:val="ro-RO"/>
        </w:rPr>
        <w:t>Analiza SWOT – Context teritorial Arad</w:t>
      </w:r>
      <w:bookmarkEnd w:id="122"/>
    </w:p>
    <w:tbl>
      <w:tblPr>
        <w:tblStyle w:val="TableGrid"/>
        <w:tblpPr w:leftFromText="180" w:rightFromText="180" w:vertAnchor="text" w:horzAnchor="margin" w:tblpX="-635" w:tblpY="344"/>
        <w:tblW w:w="10885" w:type="dxa"/>
        <w:tblLook w:val="04A0" w:firstRow="1" w:lastRow="0" w:firstColumn="1" w:lastColumn="0" w:noHBand="0" w:noVBand="1"/>
      </w:tblPr>
      <w:tblGrid>
        <w:gridCol w:w="5395"/>
        <w:gridCol w:w="5490"/>
      </w:tblGrid>
      <w:tr w:rsidR="008B62B8" w:rsidRPr="007D36D1" w14:paraId="2D9E26A7" w14:textId="77777777" w:rsidTr="009A1FA0">
        <w:trPr>
          <w:trHeight w:val="530"/>
        </w:trPr>
        <w:tc>
          <w:tcPr>
            <w:tcW w:w="5395" w:type="dxa"/>
            <w:shd w:val="clear" w:color="auto" w:fill="0070C0"/>
            <w:vAlign w:val="center"/>
          </w:tcPr>
          <w:p w14:paraId="6526578E" w14:textId="77777777" w:rsidR="008B62B8" w:rsidRPr="009A1FA0" w:rsidRDefault="008B62B8" w:rsidP="005643BF">
            <w:pPr>
              <w:spacing w:line="276" w:lineRule="auto"/>
              <w:jc w:val="center"/>
              <w:rPr>
                <w:rFonts w:cs="Tahoma"/>
                <w:b/>
                <w:bCs/>
                <w:color w:val="FFFFFF" w:themeColor="background1"/>
                <w:sz w:val="24"/>
                <w:szCs w:val="24"/>
                <w:lang w:val="ro-RO"/>
              </w:rPr>
            </w:pPr>
            <w:r w:rsidRPr="009A1FA0">
              <w:rPr>
                <w:rFonts w:cs="Tahoma"/>
                <w:b/>
                <w:bCs/>
                <w:color w:val="FFFFFF" w:themeColor="background1"/>
                <w:sz w:val="24"/>
                <w:szCs w:val="24"/>
                <w:lang w:val="ro-RO"/>
              </w:rPr>
              <w:t>Puncte tari</w:t>
            </w:r>
          </w:p>
        </w:tc>
        <w:tc>
          <w:tcPr>
            <w:tcW w:w="5490" w:type="dxa"/>
            <w:shd w:val="clear" w:color="auto" w:fill="0070C0"/>
            <w:vAlign w:val="center"/>
          </w:tcPr>
          <w:p w14:paraId="0AF9D647" w14:textId="77777777" w:rsidR="008B62B8" w:rsidRPr="009A1FA0" w:rsidRDefault="008B62B8" w:rsidP="005643BF">
            <w:pPr>
              <w:spacing w:line="276" w:lineRule="auto"/>
              <w:jc w:val="center"/>
              <w:rPr>
                <w:rFonts w:cs="Tahoma"/>
                <w:b/>
                <w:bCs/>
                <w:color w:val="FFFFFF" w:themeColor="background1"/>
                <w:sz w:val="24"/>
                <w:szCs w:val="24"/>
                <w:lang w:val="ro-RO"/>
              </w:rPr>
            </w:pPr>
            <w:r w:rsidRPr="009A1FA0">
              <w:rPr>
                <w:rFonts w:cs="Tahoma"/>
                <w:b/>
                <w:bCs/>
                <w:color w:val="FFFFFF" w:themeColor="background1"/>
                <w:sz w:val="24"/>
                <w:szCs w:val="24"/>
                <w:lang w:val="ro-RO"/>
              </w:rPr>
              <w:t>Puncte slabe</w:t>
            </w:r>
          </w:p>
        </w:tc>
      </w:tr>
      <w:tr w:rsidR="008B62B8" w:rsidRPr="007D36D1" w14:paraId="26520182" w14:textId="77777777" w:rsidTr="006B0046">
        <w:trPr>
          <w:trHeight w:val="623"/>
        </w:trPr>
        <w:tc>
          <w:tcPr>
            <w:tcW w:w="5395" w:type="dxa"/>
          </w:tcPr>
          <w:p w14:paraId="273DABBD" w14:textId="40A1C4A5"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Relief variat (câmpie, deal, munte)</w:t>
            </w:r>
            <w:r w:rsidR="00FD2AB7" w:rsidRPr="0044700D">
              <w:rPr>
                <w:rFonts w:cs="Tahoma"/>
                <w:color w:val="auto"/>
                <w:sz w:val="20"/>
                <w:szCs w:val="20"/>
                <w:lang w:val="ro-RO"/>
              </w:rPr>
              <w:t xml:space="preserve"> – care favorizează obținerea </w:t>
            </w:r>
            <w:r w:rsidR="00604C16" w:rsidRPr="0044700D">
              <w:rPr>
                <w:rFonts w:cs="Tahoma"/>
                <w:color w:val="auto"/>
                <w:sz w:val="20"/>
                <w:szCs w:val="20"/>
                <w:lang w:val="ro-RO"/>
              </w:rPr>
              <w:t>energiei</w:t>
            </w:r>
            <w:r w:rsidR="00FD2AB7" w:rsidRPr="0044700D">
              <w:rPr>
                <w:rFonts w:cs="Tahoma"/>
                <w:color w:val="auto"/>
                <w:sz w:val="20"/>
                <w:szCs w:val="20"/>
                <w:lang w:val="ro-RO"/>
              </w:rPr>
              <w:t xml:space="preserve"> din surse regenerabile (eoliană, fotovoltaic</w:t>
            </w:r>
            <w:r w:rsidR="006B02F0" w:rsidRPr="0044700D">
              <w:rPr>
                <w:rFonts w:cs="Tahoma"/>
                <w:color w:val="auto"/>
                <w:sz w:val="20"/>
                <w:szCs w:val="20"/>
                <w:lang w:val="ro-RO"/>
              </w:rPr>
              <w:t>ă</w:t>
            </w:r>
            <w:r w:rsidR="00FD2AB7" w:rsidRPr="0044700D">
              <w:rPr>
                <w:rFonts w:cs="Tahoma"/>
                <w:color w:val="auto"/>
                <w:sz w:val="20"/>
                <w:szCs w:val="20"/>
                <w:lang w:val="ro-RO"/>
              </w:rPr>
              <w:t>, biomasă, geotermală)</w:t>
            </w:r>
            <w:r w:rsidRPr="0044700D">
              <w:rPr>
                <w:rFonts w:cs="Tahoma"/>
                <w:color w:val="auto"/>
                <w:sz w:val="20"/>
                <w:szCs w:val="20"/>
                <w:lang w:val="ro-RO"/>
              </w:rPr>
              <w:t>;</w:t>
            </w:r>
          </w:p>
          <w:p w14:paraId="7BE93CFC" w14:textId="1901B87F"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Județul Arad are un potențial energetic din biomasă vegetală, foarte mare</w:t>
            </w:r>
            <w:r w:rsidR="00451127" w:rsidRPr="0044700D">
              <w:rPr>
                <w:rFonts w:cs="Tahoma"/>
                <w:color w:val="auto"/>
                <w:sz w:val="20"/>
                <w:szCs w:val="20"/>
                <w:lang w:val="ro-RO"/>
              </w:rPr>
              <w:t>;</w:t>
            </w:r>
          </w:p>
          <w:p w14:paraId="3DD59CA3" w14:textId="720FAFB5"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Județul Arad se află în zona I ca potențial pentru dezvoltarea aplicațiilor specifice energiei solare, unde radiația solară pe suprafața orizontală se situează aici între 1.300 și 1.350 kWh/</w:t>
            </w:r>
            <w:r w:rsidR="00451127" w:rsidRPr="0044700D">
              <w:rPr>
                <w:rFonts w:cs="Tahoma"/>
                <w:color w:val="auto"/>
                <w:sz w:val="20"/>
                <w:szCs w:val="20"/>
                <w:lang w:val="ro-RO"/>
              </w:rPr>
              <w:t xml:space="preserve"> </w:t>
            </w:r>
            <w:r w:rsidRPr="0044700D">
              <w:rPr>
                <w:rFonts w:cs="Tahoma"/>
                <w:color w:val="auto"/>
                <w:sz w:val="20"/>
                <w:szCs w:val="20"/>
                <w:lang w:val="ro-RO"/>
              </w:rPr>
              <w:t>m</w:t>
            </w:r>
            <w:r w:rsidRPr="0044700D">
              <w:rPr>
                <w:rFonts w:cs="Tahoma"/>
                <w:color w:val="auto"/>
                <w:sz w:val="20"/>
                <w:szCs w:val="20"/>
                <w:vertAlign w:val="superscript"/>
                <w:lang w:val="ro-RO"/>
              </w:rPr>
              <w:t>2</w:t>
            </w:r>
            <w:r w:rsidRPr="0044700D">
              <w:rPr>
                <w:rFonts w:cs="Tahoma"/>
                <w:color w:val="auto"/>
                <w:sz w:val="20"/>
                <w:szCs w:val="20"/>
                <w:lang w:val="ro-RO"/>
              </w:rPr>
              <w:t>;</w:t>
            </w:r>
          </w:p>
          <w:p w14:paraId="46E6F441" w14:textId="20527938"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Județul Arad este unul din punctele interconectare transfrontalieră pentru importul/</w:t>
            </w:r>
            <w:r w:rsidR="00722DD4" w:rsidRPr="0044700D">
              <w:rPr>
                <w:rFonts w:cs="Tahoma"/>
                <w:color w:val="auto"/>
                <w:sz w:val="20"/>
                <w:szCs w:val="20"/>
                <w:lang w:val="ro-RO"/>
              </w:rPr>
              <w:t xml:space="preserve"> </w:t>
            </w:r>
            <w:r w:rsidRPr="0044700D">
              <w:rPr>
                <w:rFonts w:cs="Tahoma"/>
                <w:color w:val="auto"/>
                <w:sz w:val="20"/>
                <w:szCs w:val="20"/>
                <w:lang w:val="ro-RO"/>
              </w:rPr>
              <w:t>exportul de gaze în România</w:t>
            </w:r>
            <w:r w:rsidR="00451127" w:rsidRPr="0044700D">
              <w:rPr>
                <w:rFonts w:cs="Tahoma"/>
                <w:color w:val="auto"/>
                <w:sz w:val="20"/>
                <w:szCs w:val="20"/>
                <w:lang w:val="ro-RO"/>
              </w:rPr>
              <w:t>;</w:t>
            </w:r>
          </w:p>
          <w:p w14:paraId="25352FB1" w14:textId="2171E224"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Județul Arad este catalogat ca având un potențial formidabil de producere a biomasei reziduale rezultată din activitățile agricole sau industriale (suprafață + populație)</w:t>
            </w:r>
            <w:r w:rsidR="00451127" w:rsidRPr="0044700D">
              <w:rPr>
                <w:rFonts w:cs="Tahoma"/>
                <w:color w:val="auto"/>
                <w:sz w:val="20"/>
                <w:szCs w:val="20"/>
                <w:lang w:val="ro-RO"/>
              </w:rPr>
              <w:t>;</w:t>
            </w:r>
          </w:p>
          <w:p w14:paraId="0473571F" w14:textId="77777777"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Județul Arad are una dintre cele mai importante rezerve de apă din România;</w:t>
            </w:r>
          </w:p>
          <w:p w14:paraId="57E1EE1E" w14:textId="77777777"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Importante resurse de apă termală și minerală;</w:t>
            </w:r>
          </w:p>
          <w:p w14:paraId="63916F77" w14:textId="77777777"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Utilizarea în proporție de peste 80% a îngrășămintelor naturale;</w:t>
            </w:r>
          </w:p>
          <w:p w14:paraId="5EFDBB38" w14:textId="13A87EE7" w:rsidR="007B4B55"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Potențial solar crescut, în județ fiind 159 de centrale electrice fotovoltaice;</w:t>
            </w:r>
          </w:p>
          <w:p w14:paraId="4219307F" w14:textId="4E217081" w:rsidR="004248B4" w:rsidRPr="0044700D" w:rsidRDefault="004248B4"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Comun</w:t>
            </w:r>
            <w:r w:rsidR="00451127" w:rsidRPr="0044700D">
              <w:rPr>
                <w:rFonts w:cs="Tahoma"/>
                <w:color w:val="auto"/>
                <w:sz w:val="20"/>
                <w:szCs w:val="20"/>
                <w:lang w:val="ro-RO"/>
              </w:rPr>
              <w:t>ele</w:t>
            </w:r>
            <w:r w:rsidRPr="0044700D">
              <w:rPr>
                <w:rFonts w:cs="Tahoma"/>
                <w:color w:val="auto"/>
                <w:sz w:val="20"/>
                <w:szCs w:val="20"/>
                <w:lang w:val="ro-RO"/>
              </w:rPr>
              <w:t xml:space="preserve"> Macea și Seleuș au depus proiecte de obținere a energie termice din surse regenerabile (geotermale și biomasă) – reprezentând puncte importante în utilizarea surselor de energii regenerabile locale la nivel județean;</w:t>
            </w:r>
          </w:p>
          <w:p w14:paraId="3E040BD3" w14:textId="73E5D389" w:rsidR="004248B4" w:rsidRPr="0044700D" w:rsidRDefault="00604C16"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Județul Arad este clasat pe locul 3 din punct de vedere al potențialului de obținere a energiei regenerabile din surse geotermale</w:t>
            </w:r>
            <w:r w:rsidR="00451127" w:rsidRPr="0044700D">
              <w:rPr>
                <w:rFonts w:cs="Tahoma"/>
                <w:color w:val="auto"/>
                <w:sz w:val="20"/>
                <w:szCs w:val="20"/>
                <w:lang w:val="ro-RO"/>
              </w:rPr>
              <w:t>.</w:t>
            </w:r>
          </w:p>
          <w:p w14:paraId="0973B127" w14:textId="77777777" w:rsidR="004248B4" w:rsidRPr="0044700D" w:rsidRDefault="004248B4" w:rsidP="0044700D">
            <w:pPr>
              <w:spacing w:after="60"/>
              <w:rPr>
                <w:rFonts w:cs="Tahoma"/>
                <w:color w:val="auto"/>
                <w:sz w:val="20"/>
                <w:szCs w:val="20"/>
                <w:lang w:val="ro-RO"/>
              </w:rPr>
            </w:pPr>
          </w:p>
          <w:p w14:paraId="5D6E2715" w14:textId="365FC8D6" w:rsidR="004248B4" w:rsidRPr="0044700D" w:rsidRDefault="004248B4" w:rsidP="0044700D">
            <w:pPr>
              <w:tabs>
                <w:tab w:val="left" w:pos="4171"/>
              </w:tabs>
              <w:spacing w:after="60"/>
              <w:rPr>
                <w:sz w:val="20"/>
                <w:szCs w:val="20"/>
                <w:lang w:val="ro-RO"/>
              </w:rPr>
            </w:pPr>
            <w:r w:rsidRPr="0044700D">
              <w:rPr>
                <w:sz w:val="20"/>
                <w:szCs w:val="20"/>
                <w:lang w:val="ro-RO"/>
              </w:rPr>
              <w:tab/>
            </w:r>
          </w:p>
        </w:tc>
        <w:tc>
          <w:tcPr>
            <w:tcW w:w="5490" w:type="dxa"/>
          </w:tcPr>
          <w:p w14:paraId="65DE3E52" w14:textId="651F46E8"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Degradarea sistemului centralizat de alimentare cu energie termică și lipsa întreținerii și eficientizării acestuia a dus la debranșări semnificative ale consumatorilor la nivelul localităților care dețin sistem de termoficare;</w:t>
            </w:r>
          </w:p>
          <w:p w14:paraId="7BF01E1A" w14:textId="7883B486" w:rsidR="008477BD" w:rsidRPr="0044700D" w:rsidRDefault="00FD2AB7"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Rețeaua electrică de distribuție este veche și prezintă un grad ridicat de uzură;</w:t>
            </w:r>
          </w:p>
          <w:p w14:paraId="6FB16EFD" w14:textId="6AD6B0C9" w:rsidR="00FD2AB7" w:rsidRPr="0044700D" w:rsidRDefault="005A34BC"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 xml:space="preserve">Existența </w:t>
            </w:r>
            <w:r w:rsidR="00FD2AB7" w:rsidRPr="0044700D">
              <w:rPr>
                <w:rFonts w:cs="Tahoma"/>
                <w:color w:val="auto"/>
                <w:sz w:val="20"/>
                <w:szCs w:val="20"/>
                <w:lang w:val="ro-RO"/>
              </w:rPr>
              <w:t>gospodării</w:t>
            </w:r>
            <w:r w:rsidR="00451127" w:rsidRPr="0044700D">
              <w:rPr>
                <w:rFonts w:cs="Tahoma"/>
                <w:color w:val="auto"/>
                <w:sz w:val="20"/>
                <w:szCs w:val="20"/>
                <w:lang w:val="ro-RO"/>
              </w:rPr>
              <w:t>lor</w:t>
            </w:r>
            <w:r w:rsidR="00FD2AB7" w:rsidRPr="0044700D">
              <w:rPr>
                <w:rFonts w:cs="Tahoma"/>
                <w:color w:val="auto"/>
                <w:sz w:val="20"/>
                <w:szCs w:val="20"/>
                <w:lang w:val="ro-RO"/>
              </w:rPr>
              <w:t xml:space="preserve"> care</w:t>
            </w:r>
            <w:r w:rsidR="00712980" w:rsidRPr="0044700D">
              <w:rPr>
                <w:rFonts w:cs="Tahoma"/>
                <w:color w:val="auto"/>
                <w:sz w:val="20"/>
                <w:szCs w:val="20"/>
                <w:lang w:val="ro-RO"/>
              </w:rPr>
              <w:t xml:space="preserve"> </w:t>
            </w:r>
            <w:r w:rsidR="00FD2AB7" w:rsidRPr="0044700D">
              <w:rPr>
                <w:rFonts w:cs="Tahoma"/>
                <w:color w:val="auto"/>
                <w:sz w:val="20"/>
                <w:szCs w:val="20"/>
                <w:lang w:val="ro-RO"/>
              </w:rPr>
              <w:t>nu sunt racordate la rețeaua</w:t>
            </w:r>
            <w:r w:rsidR="004248B4" w:rsidRPr="0044700D">
              <w:rPr>
                <w:rFonts w:cs="Tahoma"/>
                <w:color w:val="auto"/>
                <w:sz w:val="20"/>
                <w:szCs w:val="20"/>
                <w:lang w:val="ro-RO"/>
              </w:rPr>
              <w:t xml:space="preserve"> de distribuție</w:t>
            </w:r>
            <w:r w:rsidR="00FD2AB7" w:rsidRPr="0044700D">
              <w:rPr>
                <w:rFonts w:cs="Tahoma"/>
                <w:color w:val="auto"/>
                <w:sz w:val="20"/>
                <w:szCs w:val="20"/>
                <w:lang w:val="ro-RO"/>
              </w:rPr>
              <w:t xml:space="preserve"> electrică;</w:t>
            </w:r>
          </w:p>
          <w:p w14:paraId="69FC6D69" w14:textId="05338A2B" w:rsidR="00FD2AB7" w:rsidRPr="0044700D" w:rsidRDefault="00636C7F"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Rețeaua</w:t>
            </w:r>
            <w:r w:rsidR="00FD2AB7" w:rsidRPr="0044700D">
              <w:rPr>
                <w:rFonts w:cs="Tahoma"/>
                <w:color w:val="auto"/>
                <w:sz w:val="20"/>
                <w:szCs w:val="20"/>
                <w:lang w:val="ro-RO"/>
              </w:rPr>
              <w:t xml:space="preserve"> de iluminat public</w:t>
            </w:r>
            <w:r w:rsidRPr="0044700D">
              <w:rPr>
                <w:rFonts w:cs="Tahoma"/>
                <w:color w:val="auto"/>
                <w:sz w:val="20"/>
                <w:szCs w:val="20"/>
                <w:lang w:val="ro-RO"/>
              </w:rPr>
              <w:t xml:space="preserve"> este veche și are un grad ridicat de uzură care determină performanțe scăzute energetice și atrage cheltuieli semnificative de la bugetul local;</w:t>
            </w:r>
          </w:p>
          <w:p w14:paraId="1A09CCFF" w14:textId="4B205E08"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 xml:space="preserve">Grad crescut de poluare a mediului înconjurător datorat </w:t>
            </w:r>
            <w:r w:rsidRPr="0044700D">
              <w:rPr>
                <w:rFonts w:cs="Tahoma"/>
                <w:sz w:val="20"/>
                <w:szCs w:val="20"/>
              </w:rPr>
              <w:t xml:space="preserve"> </w:t>
            </w:r>
            <w:r w:rsidRPr="0044700D">
              <w:rPr>
                <w:rFonts w:cs="Tahoma"/>
                <w:color w:val="auto"/>
                <w:sz w:val="20"/>
                <w:szCs w:val="20"/>
                <w:lang w:val="ro-RO"/>
              </w:rPr>
              <w:t xml:space="preserve">locuințelor din mediul rural </w:t>
            </w:r>
            <w:r w:rsidR="006B02F0" w:rsidRPr="0044700D">
              <w:rPr>
                <w:rFonts w:cs="Tahoma"/>
                <w:color w:val="auto"/>
                <w:sz w:val="20"/>
                <w:szCs w:val="20"/>
                <w:lang w:val="ro-RO"/>
              </w:rPr>
              <w:t xml:space="preserve">care </w:t>
            </w:r>
            <w:r w:rsidRPr="0044700D">
              <w:rPr>
                <w:rFonts w:cs="Tahoma"/>
                <w:color w:val="auto"/>
                <w:sz w:val="20"/>
                <w:szCs w:val="20"/>
                <w:lang w:val="ro-RO"/>
              </w:rPr>
              <w:t>folosesc pentru încălzire combustibil solid (lemne);</w:t>
            </w:r>
          </w:p>
          <w:p w14:paraId="050A1A1F" w14:textId="5E2A2E6D"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Exploatarea necorespunzătoare a zăcămintelor de apă geotermală;</w:t>
            </w:r>
          </w:p>
          <w:p w14:paraId="1343E55D" w14:textId="22740FE4" w:rsidR="004248B4" w:rsidRPr="0044700D" w:rsidRDefault="004248B4"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Utilizarea la scară redusă a surselor regenerabile de energie din județ, solară, biomasă, geotermală;</w:t>
            </w:r>
          </w:p>
          <w:p w14:paraId="6F98D5AD" w14:textId="77777777"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Costurile aferente realizării unor investiții privind realizare unor sisteme de conducte de transport gaze naturale şi de realizare a distribuțiilor de gaze în localități sunt ridicate;</w:t>
            </w:r>
          </w:p>
          <w:p w14:paraId="24AB9CC3" w14:textId="11CB9B9D" w:rsidR="00712980" w:rsidRPr="0044700D" w:rsidRDefault="00712980"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Lipsa proiectelor de investiți</w:t>
            </w:r>
            <w:r w:rsidR="00451127" w:rsidRPr="0044700D">
              <w:rPr>
                <w:rFonts w:cs="Tahoma"/>
                <w:color w:val="auto"/>
                <w:sz w:val="20"/>
                <w:szCs w:val="20"/>
                <w:lang w:val="ro-RO"/>
              </w:rPr>
              <w:t>i</w:t>
            </w:r>
            <w:r w:rsidRPr="0044700D">
              <w:rPr>
                <w:rFonts w:cs="Tahoma"/>
                <w:color w:val="auto"/>
                <w:sz w:val="20"/>
                <w:szCs w:val="20"/>
                <w:lang w:val="ro-RO"/>
              </w:rPr>
              <w:t xml:space="preserve"> în domeniul izolării termice a clădirilor rezidențiale și publice, atât în mediul urban cât și în cel rural</w:t>
            </w:r>
            <w:r w:rsidR="006B02F0" w:rsidRPr="0044700D">
              <w:rPr>
                <w:rFonts w:cs="Tahoma"/>
                <w:color w:val="auto"/>
                <w:sz w:val="20"/>
                <w:szCs w:val="20"/>
                <w:lang w:val="ro-RO"/>
              </w:rPr>
              <w:t>;</w:t>
            </w:r>
            <w:r w:rsidRPr="0044700D">
              <w:rPr>
                <w:rFonts w:cs="Tahoma"/>
                <w:color w:val="auto"/>
                <w:sz w:val="20"/>
                <w:szCs w:val="20"/>
                <w:lang w:val="ro-RO"/>
              </w:rPr>
              <w:t xml:space="preserve"> </w:t>
            </w:r>
          </w:p>
          <w:p w14:paraId="767A9A51" w14:textId="144D28D0" w:rsidR="008B62B8" w:rsidRPr="0044700D" w:rsidRDefault="00F97215"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L</w:t>
            </w:r>
            <w:r w:rsidR="006B02F0" w:rsidRPr="0044700D">
              <w:rPr>
                <w:rFonts w:cs="Tahoma"/>
                <w:color w:val="auto"/>
                <w:sz w:val="20"/>
                <w:szCs w:val="20"/>
                <w:lang w:val="ro-RO"/>
              </w:rPr>
              <w:t>ipsa</w:t>
            </w:r>
            <w:r w:rsidR="00E96AE7" w:rsidRPr="0044700D">
              <w:rPr>
                <w:rFonts w:cs="Tahoma"/>
                <w:color w:val="auto"/>
                <w:sz w:val="20"/>
                <w:szCs w:val="20"/>
                <w:lang w:val="ro-RO"/>
              </w:rPr>
              <w:t xml:space="preserve"> parcuri</w:t>
            </w:r>
            <w:r w:rsidR="006B02F0" w:rsidRPr="0044700D">
              <w:rPr>
                <w:rFonts w:cs="Tahoma"/>
                <w:color w:val="auto"/>
                <w:sz w:val="20"/>
                <w:szCs w:val="20"/>
                <w:lang w:val="ro-RO"/>
              </w:rPr>
              <w:t>lor</w:t>
            </w:r>
            <w:r w:rsidR="00E96AE7" w:rsidRPr="0044700D">
              <w:rPr>
                <w:rFonts w:cs="Tahoma"/>
                <w:color w:val="auto"/>
                <w:sz w:val="20"/>
                <w:szCs w:val="20"/>
                <w:lang w:val="ro-RO"/>
              </w:rPr>
              <w:t xml:space="preserve"> de </w:t>
            </w:r>
            <w:r w:rsidR="006B02F0" w:rsidRPr="0044700D">
              <w:rPr>
                <w:rFonts w:cs="Tahoma"/>
                <w:color w:val="auto"/>
                <w:sz w:val="20"/>
                <w:szCs w:val="20"/>
                <w:lang w:val="ro-RO"/>
              </w:rPr>
              <w:t>c</w:t>
            </w:r>
            <w:r w:rsidR="00E96AE7" w:rsidRPr="0044700D">
              <w:rPr>
                <w:rFonts w:cs="Tahoma"/>
                <w:color w:val="auto"/>
                <w:sz w:val="20"/>
                <w:szCs w:val="20"/>
                <w:lang w:val="ro-RO"/>
              </w:rPr>
              <w:t xml:space="preserve">entrale </w:t>
            </w:r>
            <w:r w:rsidR="006B02F0" w:rsidRPr="0044700D">
              <w:rPr>
                <w:rFonts w:cs="Tahoma"/>
                <w:color w:val="auto"/>
                <w:sz w:val="20"/>
                <w:szCs w:val="20"/>
                <w:lang w:val="ro-RO"/>
              </w:rPr>
              <w:t>e</w:t>
            </w:r>
            <w:r w:rsidR="00E96AE7" w:rsidRPr="0044700D">
              <w:rPr>
                <w:rFonts w:cs="Tahoma"/>
                <w:color w:val="auto"/>
                <w:sz w:val="20"/>
                <w:szCs w:val="20"/>
                <w:lang w:val="ro-RO"/>
              </w:rPr>
              <w:t>oliene – în condițiile în care aria luată în studiu este favorabilă pentru obținerea energiei electrice regenerabile cu ajutorul instalațiilor eoliene</w:t>
            </w:r>
            <w:r w:rsidR="008B62B8" w:rsidRPr="0044700D">
              <w:rPr>
                <w:rFonts w:cs="Tahoma"/>
                <w:color w:val="auto"/>
                <w:sz w:val="20"/>
                <w:szCs w:val="20"/>
                <w:lang w:val="ro-RO"/>
              </w:rPr>
              <w:t>;</w:t>
            </w:r>
          </w:p>
          <w:p w14:paraId="587EFB41" w14:textId="6F2370DA"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 xml:space="preserve">Parc auto </w:t>
            </w:r>
            <w:r w:rsidR="00712980" w:rsidRPr="0044700D">
              <w:rPr>
                <w:rFonts w:cs="Tahoma"/>
                <w:color w:val="auto"/>
                <w:sz w:val="20"/>
                <w:szCs w:val="20"/>
                <w:lang w:val="ro-RO"/>
              </w:rPr>
              <w:t>și/</w:t>
            </w:r>
            <w:r w:rsidR="00F97215" w:rsidRPr="0044700D">
              <w:rPr>
                <w:rFonts w:cs="Tahoma"/>
                <w:color w:val="auto"/>
                <w:sz w:val="20"/>
                <w:szCs w:val="20"/>
                <w:lang w:val="ro-RO"/>
              </w:rPr>
              <w:t xml:space="preserve"> </w:t>
            </w:r>
            <w:r w:rsidR="00712980" w:rsidRPr="0044700D">
              <w:rPr>
                <w:rFonts w:cs="Tahoma"/>
                <w:color w:val="auto"/>
                <w:sz w:val="20"/>
                <w:szCs w:val="20"/>
                <w:lang w:val="ro-RO"/>
              </w:rPr>
              <w:t xml:space="preserve">sau </w:t>
            </w:r>
            <w:r w:rsidRPr="0044700D">
              <w:rPr>
                <w:rFonts w:cs="Tahoma"/>
                <w:color w:val="auto"/>
                <w:sz w:val="20"/>
                <w:szCs w:val="20"/>
                <w:lang w:val="ro-RO"/>
              </w:rPr>
              <w:t>de tramvaie învechit</w:t>
            </w:r>
            <w:r w:rsidR="00712980" w:rsidRPr="0044700D">
              <w:rPr>
                <w:rFonts w:cs="Tahoma"/>
                <w:color w:val="auto"/>
                <w:sz w:val="20"/>
                <w:szCs w:val="20"/>
                <w:lang w:val="ro-RO"/>
              </w:rPr>
              <w:t xml:space="preserve"> a operatorilor de transport public la nivel județean</w:t>
            </w:r>
            <w:r w:rsidRPr="0044700D">
              <w:rPr>
                <w:rFonts w:cs="Tahoma"/>
                <w:color w:val="auto"/>
                <w:sz w:val="20"/>
                <w:szCs w:val="20"/>
                <w:lang w:val="ro-RO"/>
              </w:rPr>
              <w:t>;</w:t>
            </w:r>
          </w:p>
          <w:p w14:paraId="1A79C0C3" w14:textId="77777777"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Existența unor UAT-uri fără rețea de alimentare cu apă și fără conducte de canalizare;</w:t>
            </w:r>
          </w:p>
          <w:p w14:paraId="4BE4ABA4" w14:textId="77777777"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Grad redus de acoperire a rețelei de alimentare cu apă (69%) și a rețelei de canalizare (68%);</w:t>
            </w:r>
          </w:p>
          <w:p w14:paraId="1E999244" w14:textId="77777777"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Număr redus de UAT-uri cu rețea de distribuție a gazelor;</w:t>
            </w:r>
          </w:p>
          <w:p w14:paraId="048CEC76" w14:textId="2A838BC7"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Furnizarea energiei termice doar în localități urbane;</w:t>
            </w:r>
          </w:p>
          <w:p w14:paraId="139609CB" w14:textId="58262717" w:rsidR="00712980" w:rsidRPr="0044700D" w:rsidRDefault="00712980"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Disfuncționalități ale sistemului de alimentare centralizată cu energie termică la nivel județean (rețele de termoficare primară și secundară nereabilitate, pierderi în rețelele de transport și distribuție, puncte termice nereabilitate, instalații</w:t>
            </w:r>
            <w:r w:rsidR="005A34BC" w:rsidRPr="0044700D">
              <w:rPr>
                <w:rFonts w:cs="Tahoma"/>
                <w:color w:val="auto"/>
                <w:sz w:val="20"/>
                <w:szCs w:val="20"/>
                <w:lang w:val="ro-RO"/>
              </w:rPr>
              <w:t>le</w:t>
            </w:r>
            <w:r w:rsidRPr="0044700D">
              <w:rPr>
                <w:rFonts w:cs="Tahoma"/>
                <w:color w:val="auto"/>
                <w:sz w:val="20"/>
                <w:szCs w:val="20"/>
                <w:lang w:val="ro-RO"/>
              </w:rPr>
              <w:t xml:space="preserve"> interioare din blocurile de locuințe de termoficare cu grad ridicat de uzură)</w:t>
            </w:r>
            <w:r w:rsidR="005A34BC" w:rsidRPr="0044700D">
              <w:rPr>
                <w:rFonts w:cs="Tahoma"/>
                <w:color w:val="auto"/>
                <w:sz w:val="20"/>
                <w:szCs w:val="20"/>
                <w:lang w:val="ro-RO"/>
              </w:rPr>
              <w:t>;</w:t>
            </w:r>
          </w:p>
          <w:p w14:paraId="2D580F5C" w14:textId="3C31057A" w:rsidR="009A1FA0" w:rsidRPr="0044700D" w:rsidRDefault="00F97215"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lastRenderedPageBreak/>
              <w:t>L</w:t>
            </w:r>
            <w:r w:rsidR="004248B4" w:rsidRPr="0044700D">
              <w:rPr>
                <w:rFonts w:cs="Tahoma"/>
                <w:color w:val="auto"/>
                <w:sz w:val="20"/>
                <w:szCs w:val="20"/>
                <w:lang w:val="ro-RO"/>
              </w:rPr>
              <w:t>ipsa unor baze de date agregate privitoare la consumurile de energie  din diferitele resurse energetice, pentru a facilita analiza și calculul necesar argumentării unor planuri de acțiune privind trecerea de la surse convenționale de energie la surse de energie verde.</w:t>
            </w:r>
          </w:p>
        </w:tc>
      </w:tr>
      <w:tr w:rsidR="008B62B8" w:rsidRPr="007D36D1" w14:paraId="22D23ABF" w14:textId="77777777" w:rsidTr="009A1FA0">
        <w:trPr>
          <w:trHeight w:val="588"/>
        </w:trPr>
        <w:tc>
          <w:tcPr>
            <w:tcW w:w="5395" w:type="dxa"/>
            <w:shd w:val="clear" w:color="auto" w:fill="0070C0"/>
            <w:vAlign w:val="center"/>
          </w:tcPr>
          <w:p w14:paraId="33109DD6" w14:textId="77777777" w:rsidR="008B62B8" w:rsidRPr="009A1FA0" w:rsidRDefault="008B62B8" w:rsidP="005643BF">
            <w:pPr>
              <w:spacing w:line="276" w:lineRule="auto"/>
              <w:jc w:val="center"/>
              <w:rPr>
                <w:rFonts w:cs="Tahoma"/>
                <w:b/>
                <w:bCs/>
                <w:color w:val="FFFFFF" w:themeColor="background1"/>
                <w:sz w:val="24"/>
                <w:szCs w:val="24"/>
                <w:lang w:val="ro-RO"/>
              </w:rPr>
            </w:pPr>
            <w:r w:rsidRPr="009A1FA0">
              <w:rPr>
                <w:rFonts w:cs="Tahoma"/>
                <w:b/>
                <w:bCs/>
                <w:color w:val="FFFFFF" w:themeColor="background1"/>
                <w:sz w:val="24"/>
                <w:szCs w:val="24"/>
                <w:lang w:val="ro-RO"/>
              </w:rPr>
              <w:lastRenderedPageBreak/>
              <w:t>Oportunități</w:t>
            </w:r>
          </w:p>
        </w:tc>
        <w:tc>
          <w:tcPr>
            <w:tcW w:w="5490" w:type="dxa"/>
            <w:shd w:val="clear" w:color="auto" w:fill="0070C0"/>
            <w:vAlign w:val="center"/>
          </w:tcPr>
          <w:p w14:paraId="1F83EAC5" w14:textId="77777777" w:rsidR="008B62B8" w:rsidRPr="009A1FA0" w:rsidRDefault="008B62B8" w:rsidP="005643BF">
            <w:pPr>
              <w:spacing w:line="276" w:lineRule="auto"/>
              <w:jc w:val="center"/>
              <w:rPr>
                <w:rFonts w:cs="Tahoma"/>
                <w:b/>
                <w:bCs/>
                <w:color w:val="FFFFFF" w:themeColor="background1"/>
                <w:sz w:val="24"/>
                <w:szCs w:val="24"/>
                <w:lang w:val="ro-RO"/>
              </w:rPr>
            </w:pPr>
            <w:r w:rsidRPr="009A1FA0">
              <w:rPr>
                <w:rFonts w:cs="Tahoma"/>
                <w:b/>
                <w:bCs/>
                <w:color w:val="FFFFFF" w:themeColor="background1"/>
                <w:sz w:val="24"/>
                <w:szCs w:val="24"/>
                <w:lang w:val="ro-RO"/>
              </w:rPr>
              <w:t>Amenințări</w:t>
            </w:r>
          </w:p>
        </w:tc>
      </w:tr>
      <w:tr w:rsidR="008B62B8" w:rsidRPr="007D36D1" w14:paraId="2E39ABBE" w14:textId="77777777" w:rsidTr="006B0046">
        <w:trPr>
          <w:trHeight w:val="588"/>
        </w:trPr>
        <w:tc>
          <w:tcPr>
            <w:tcW w:w="5395" w:type="dxa"/>
          </w:tcPr>
          <w:p w14:paraId="23E52A3D" w14:textId="78605E88" w:rsidR="00FD2AB7" w:rsidRPr="0044700D" w:rsidRDefault="00FD2AB7"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 xml:space="preserve">Modernizarea </w:t>
            </w:r>
            <w:r w:rsidR="00636C7F" w:rsidRPr="0044700D">
              <w:rPr>
                <w:rFonts w:cs="Tahoma"/>
                <w:color w:val="auto"/>
                <w:sz w:val="20"/>
                <w:szCs w:val="20"/>
                <w:lang w:val="ro-RO"/>
              </w:rPr>
              <w:t>rețelei</w:t>
            </w:r>
            <w:r w:rsidRPr="0044700D">
              <w:rPr>
                <w:rFonts w:cs="Tahoma"/>
                <w:color w:val="auto"/>
                <w:sz w:val="20"/>
                <w:szCs w:val="20"/>
                <w:lang w:val="ro-RO"/>
              </w:rPr>
              <w:t xml:space="preserve"> electrice de distribuție învechite și cu grad ridicat de uzură;</w:t>
            </w:r>
          </w:p>
          <w:p w14:paraId="29922327" w14:textId="764CEA74" w:rsidR="00FD2AB7" w:rsidRPr="0044700D" w:rsidRDefault="00FD2AB7"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Extinderea rețelei electrice de distribuție pentru racordarea gospodăriilor neelectrificate;</w:t>
            </w:r>
          </w:p>
          <w:p w14:paraId="227AC395" w14:textId="2806869E" w:rsidR="00FD2AB7" w:rsidRPr="0044700D" w:rsidRDefault="00FD2AB7"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Creșterea investițiilor din fonduri publice pentru proiecte de utilizare a surselor regenerabile de energie existente</w:t>
            </w:r>
            <w:r w:rsidR="007B4B55" w:rsidRPr="0044700D">
              <w:rPr>
                <w:rFonts w:cs="Tahoma"/>
                <w:color w:val="auto"/>
                <w:sz w:val="20"/>
                <w:szCs w:val="20"/>
                <w:lang w:val="ro-RO"/>
              </w:rPr>
              <w:t>;</w:t>
            </w:r>
          </w:p>
          <w:p w14:paraId="35A1624C" w14:textId="3CD4CE94" w:rsidR="00636C7F" w:rsidRPr="0044700D" w:rsidRDefault="00636C7F"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Modernizarea rețelei de iluminat public și introducerea unui sistem de control şi monitorizare</w:t>
            </w:r>
            <w:r w:rsidR="007B4B55" w:rsidRPr="0044700D">
              <w:rPr>
                <w:rFonts w:cs="Tahoma"/>
                <w:color w:val="auto"/>
                <w:sz w:val="20"/>
                <w:szCs w:val="20"/>
                <w:lang w:val="ro-RO"/>
              </w:rPr>
              <w:t>;</w:t>
            </w:r>
          </w:p>
          <w:p w14:paraId="3051B365" w14:textId="01E1AC73" w:rsidR="007B4B55" w:rsidRPr="0044700D" w:rsidRDefault="007B4B55"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Modernizarea și extinderea rețelei de distribuție a gazelor la nivel județean;</w:t>
            </w:r>
          </w:p>
          <w:p w14:paraId="6348BA14" w14:textId="67195822"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Crearea de spații verzi în vederea realizării</w:t>
            </w:r>
            <w:r w:rsidR="00E96AE7" w:rsidRPr="0044700D">
              <w:rPr>
                <w:rFonts w:cs="Tahoma"/>
                <w:color w:val="auto"/>
                <w:sz w:val="20"/>
                <w:szCs w:val="20"/>
                <w:lang w:val="ro-RO"/>
              </w:rPr>
              <w:t xml:space="preserve">– </w:t>
            </w:r>
            <w:r w:rsidR="00E84DD6" w:rsidRPr="0044700D">
              <w:rPr>
                <w:rFonts w:cs="Tahoma"/>
                <w:color w:val="auto"/>
                <w:sz w:val="20"/>
                <w:szCs w:val="20"/>
                <w:lang w:val="ro-RO"/>
              </w:rPr>
              <w:t>scăderii</w:t>
            </w:r>
            <w:r w:rsidR="00E96AE7" w:rsidRPr="0044700D">
              <w:rPr>
                <w:rFonts w:cs="Tahoma"/>
                <w:color w:val="auto"/>
                <w:sz w:val="20"/>
                <w:szCs w:val="20"/>
                <w:lang w:val="ro-RO"/>
              </w:rPr>
              <w:t xml:space="preserve"> cantităților emisiilor CO</w:t>
            </w:r>
            <w:r w:rsidR="00E96AE7" w:rsidRPr="0044700D">
              <w:rPr>
                <w:rFonts w:cs="Tahoma"/>
                <w:color w:val="auto"/>
                <w:sz w:val="20"/>
                <w:szCs w:val="20"/>
                <w:vertAlign w:val="subscript"/>
                <w:lang w:val="ro-RO"/>
              </w:rPr>
              <w:t>2</w:t>
            </w:r>
            <w:r w:rsidR="00E96AE7" w:rsidRPr="0044700D">
              <w:rPr>
                <w:rFonts w:cs="Tahoma"/>
                <w:color w:val="auto"/>
                <w:sz w:val="20"/>
                <w:szCs w:val="20"/>
                <w:lang w:val="ro-RO"/>
              </w:rPr>
              <w:t xml:space="preserve"> (gaze cu efect de seră)</w:t>
            </w:r>
            <w:r w:rsidRPr="0044700D">
              <w:rPr>
                <w:rFonts w:cs="Tahoma"/>
                <w:color w:val="auto"/>
                <w:sz w:val="20"/>
                <w:szCs w:val="20"/>
                <w:lang w:val="ro-RO"/>
              </w:rPr>
              <w:t>;</w:t>
            </w:r>
          </w:p>
          <w:p w14:paraId="5256EED6" w14:textId="3B7AD053" w:rsidR="00712980" w:rsidRPr="0044700D" w:rsidRDefault="00712980"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Modernizarea şi retehnologizarea Sistemului de încălzire a orașului Nădlac, pentru obținerea unei eficiente energetice sporite</w:t>
            </w:r>
            <w:r w:rsidR="00D002A6" w:rsidRPr="0044700D">
              <w:rPr>
                <w:rFonts w:cs="Tahoma"/>
                <w:color w:val="auto"/>
                <w:sz w:val="20"/>
                <w:szCs w:val="20"/>
                <w:lang w:val="ro-RO"/>
              </w:rPr>
              <w:t>;</w:t>
            </w:r>
          </w:p>
          <w:p w14:paraId="78177225" w14:textId="1361528D"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Condiții favorabile pentru dezvoltarea culturilor cerealiere, a legumelor și a plantelor tehnice</w:t>
            </w:r>
            <w:r w:rsidR="00636C7F" w:rsidRPr="0044700D">
              <w:rPr>
                <w:rFonts w:cs="Tahoma"/>
                <w:color w:val="auto"/>
                <w:sz w:val="20"/>
                <w:szCs w:val="20"/>
                <w:lang w:val="ro-RO"/>
              </w:rPr>
              <w:t xml:space="preserve"> – pentru obținerea eficienței energetice din</w:t>
            </w:r>
            <w:r w:rsidR="00D002A6" w:rsidRPr="0044700D">
              <w:rPr>
                <w:rFonts w:cs="Tahoma"/>
                <w:color w:val="auto"/>
                <w:sz w:val="20"/>
                <w:szCs w:val="20"/>
                <w:lang w:val="ro-RO"/>
              </w:rPr>
              <w:t xml:space="preserve"> biomasă</w:t>
            </w:r>
            <w:r w:rsidRPr="0044700D">
              <w:rPr>
                <w:rFonts w:cs="Tahoma"/>
                <w:color w:val="auto"/>
                <w:sz w:val="20"/>
                <w:szCs w:val="20"/>
                <w:lang w:val="ro-RO"/>
              </w:rPr>
              <w:t>;</w:t>
            </w:r>
          </w:p>
          <w:p w14:paraId="3682F053" w14:textId="266A72A6"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Valorificarea resurselor naturale, în vederea dezvoltării turismului, în special cel balnear</w:t>
            </w:r>
            <w:r w:rsidR="007B4B55" w:rsidRPr="0044700D">
              <w:rPr>
                <w:rFonts w:cs="Tahoma"/>
                <w:color w:val="auto"/>
                <w:sz w:val="20"/>
                <w:szCs w:val="20"/>
                <w:lang w:val="ro-RO"/>
              </w:rPr>
              <w:t xml:space="preserve"> – prin valorificarea resurselor geotermale</w:t>
            </w:r>
            <w:r w:rsidR="00D002A6" w:rsidRPr="0044700D">
              <w:rPr>
                <w:rFonts w:cs="Tahoma"/>
                <w:color w:val="auto"/>
                <w:sz w:val="20"/>
                <w:szCs w:val="20"/>
                <w:lang w:val="ro-RO"/>
              </w:rPr>
              <w:t>;</w:t>
            </w:r>
          </w:p>
          <w:p w14:paraId="584A75CB" w14:textId="4AE76815"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Dezvoltarea mobilității urbane cu scopul îmbunătățirii condițiilor de deplasare, scăderea emisiilor de gaze cu efect de seră, creșterea nivelului de digitalizare, re</w:t>
            </w:r>
            <w:r w:rsidR="00D002A6" w:rsidRPr="0044700D">
              <w:rPr>
                <w:rFonts w:cs="Tahoma"/>
                <w:color w:val="auto"/>
                <w:sz w:val="20"/>
                <w:szCs w:val="20"/>
                <w:lang w:val="ro-RO"/>
              </w:rPr>
              <w:t>generarea</w:t>
            </w:r>
            <w:r w:rsidRPr="0044700D">
              <w:rPr>
                <w:rFonts w:cs="Tahoma"/>
                <w:color w:val="auto"/>
                <w:sz w:val="20"/>
                <w:szCs w:val="20"/>
                <w:lang w:val="ro-RO"/>
              </w:rPr>
              <w:t xml:space="preserve"> urbanistică a zonelor centrale</w:t>
            </w:r>
            <w:r w:rsidR="00D002A6" w:rsidRPr="0044700D">
              <w:rPr>
                <w:rFonts w:cs="Tahoma"/>
                <w:color w:val="auto"/>
                <w:sz w:val="20"/>
                <w:szCs w:val="20"/>
                <w:lang w:val="ro-RO"/>
              </w:rPr>
              <w:t>;</w:t>
            </w:r>
          </w:p>
          <w:p w14:paraId="3B95DE30" w14:textId="074E650C"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Dezvoltarea transportului inter</w:t>
            </w:r>
            <w:r w:rsidR="00636C7F" w:rsidRPr="0044700D">
              <w:rPr>
                <w:rFonts w:cs="Tahoma"/>
                <w:color w:val="auto"/>
                <w:sz w:val="20"/>
                <w:szCs w:val="20"/>
                <w:lang w:val="ro-RO"/>
              </w:rPr>
              <w:t>-</w:t>
            </w:r>
            <w:r w:rsidRPr="0044700D">
              <w:rPr>
                <w:rFonts w:cs="Tahoma"/>
                <w:color w:val="auto"/>
                <w:sz w:val="20"/>
                <w:szCs w:val="20"/>
                <w:lang w:val="ro-RO"/>
              </w:rPr>
              <w:t>modal</w:t>
            </w:r>
            <w:r w:rsidR="00636C7F" w:rsidRPr="0044700D">
              <w:rPr>
                <w:rFonts w:cs="Tahoma"/>
                <w:color w:val="auto"/>
                <w:sz w:val="20"/>
                <w:szCs w:val="20"/>
                <w:lang w:val="ro-RO"/>
              </w:rPr>
              <w:t xml:space="preserve"> </w:t>
            </w:r>
            <w:r w:rsidRPr="0044700D">
              <w:rPr>
                <w:rFonts w:cs="Tahoma"/>
                <w:color w:val="auto"/>
                <w:sz w:val="20"/>
                <w:szCs w:val="20"/>
                <w:lang w:val="ro-RO"/>
              </w:rPr>
              <w:t>pentru o mai bună facilitare a transporturilor de mărfuri;</w:t>
            </w:r>
          </w:p>
          <w:p w14:paraId="7F79B16C" w14:textId="0B0CE3C4"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Scăderea emisiilor CO</w:t>
            </w:r>
            <w:r w:rsidRPr="0044700D">
              <w:rPr>
                <w:rFonts w:cs="Tahoma"/>
                <w:color w:val="auto"/>
                <w:sz w:val="20"/>
                <w:szCs w:val="20"/>
                <w:vertAlign w:val="subscript"/>
                <w:lang w:val="ro-RO"/>
              </w:rPr>
              <w:t>2</w:t>
            </w:r>
            <w:r w:rsidRPr="0044700D">
              <w:rPr>
                <w:rFonts w:cs="Tahoma"/>
                <w:color w:val="auto"/>
                <w:sz w:val="20"/>
                <w:szCs w:val="20"/>
                <w:lang w:val="ro-RO"/>
              </w:rPr>
              <w:t xml:space="preserve"> și scăderea consumurilor energetice </w:t>
            </w:r>
            <w:r w:rsidR="00F97215" w:rsidRPr="0044700D">
              <w:rPr>
                <w:rFonts w:cs="Tahoma"/>
                <w:color w:val="auto"/>
                <w:sz w:val="20"/>
                <w:szCs w:val="20"/>
                <w:lang w:val="ro-RO"/>
              </w:rPr>
              <w:t>–</w:t>
            </w:r>
            <w:r w:rsidRPr="0044700D">
              <w:rPr>
                <w:rFonts w:cs="Tahoma"/>
                <w:color w:val="auto"/>
                <w:sz w:val="20"/>
                <w:szCs w:val="20"/>
                <w:lang w:val="ro-RO"/>
              </w:rPr>
              <w:t xml:space="preserve"> oportunități de finanțare în domeniul eficienței energetice a clădirilor rezidențiale/</w:t>
            </w:r>
            <w:r w:rsidR="00F97215" w:rsidRPr="0044700D">
              <w:rPr>
                <w:rFonts w:cs="Tahoma"/>
                <w:color w:val="auto"/>
                <w:sz w:val="20"/>
                <w:szCs w:val="20"/>
                <w:lang w:val="ro-RO"/>
              </w:rPr>
              <w:t xml:space="preserve"> </w:t>
            </w:r>
            <w:r w:rsidRPr="0044700D">
              <w:rPr>
                <w:rFonts w:cs="Tahoma"/>
                <w:color w:val="auto"/>
                <w:sz w:val="20"/>
                <w:szCs w:val="20"/>
                <w:lang w:val="ro-RO"/>
              </w:rPr>
              <w:t>clădirilor publice</w:t>
            </w:r>
            <w:r w:rsidR="00594999" w:rsidRPr="0044700D">
              <w:rPr>
                <w:rFonts w:cs="Tahoma"/>
                <w:color w:val="auto"/>
                <w:sz w:val="20"/>
                <w:szCs w:val="20"/>
                <w:lang w:val="ro-RO"/>
              </w:rPr>
              <w:t>;</w:t>
            </w:r>
          </w:p>
          <w:p w14:paraId="7A988234" w14:textId="5D7C4137"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Dezvoltarea sistemului de transport public intrajudețean eco</w:t>
            </w:r>
            <w:r w:rsidR="00F97215" w:rsidRPr="0044700D">
              <w:rPr>
                <w:rFonts w:cs="Tahoma"/>
                <w:color w:val="auto"/>
                <w:sz w:val="20"/>
                <w:szCs w:val="20"/>
                <w:lang w:val="ro-RO"/>
              </w:rPr>
              <w:t xml:space="preserve"> –</w:t>
            </w:r>
            <w:r w:rsidRPr="0044700D">
              <w:rPr>
                <w:rFonts w:cs="Tahoma"/>
                <w:color w:val="auto"/>
                <w:sz w:val="20"/>
                <w:szCs w:val="20"/>
                <w:lang w:val="ro-RO"/>
              </w:rPr>
              <w:t xml:space="preserve"> eficient (autobuze electrice, sisteme de management al transportului </w:t>
            </w:r>
            <w:r w:rsidR="00F97215" w:rsidRPr="0044700D">
              <w:rPr>
                <w:rFonts w:cs="Tahoma"/>
                <w:color w:val="auto"/>
                <w:sz w:val="20"/>
                <w:szCs w:val="20"/>
                <w:lang w:val="ro-RO"/>
              </w:rPr>
              <w:t>ș</w:t>
            </w:r>
            <w:r w:rsidRPr="0044700D">
              <w:rPr>
                <w:rFonts w:cs="Tahoma"/>
                <w:color w:val="auto"/>
                <w:sz w:val="20"/>
                <w:szCs w:val="20"/>
                <w:lang w:val="ro-RO"/>
              </w:rPr>
              <w:t>i sisteme de e-ticketing)</w:t>
            </w:r>
            <w:r w:rsidR="00594999" w:rsidRPr="0044700D">
              <w:rPr>
                <w:rFonts w:cs="Tahoma"/>
                <w:color w:val="auto"/>
                <w:sz w:val="20"/>
                <w:szCs w:val="20"/>
                <w:lang w:val="ro-RO"/>
              </w:rPr>
              <w:t>;</w:t>
            </w:r>
          </w:p>
          <w:p w14:paraId="5E2ACA77" w14:textId="03579F00" w:rsidR="008B62B8" w:rsidRPr="0044700D" w:rsidRDefault="00D36C22"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Transformarea</w:t>
            </w:r>
            <w:r w:rsidR="00594999" w:rsidRPr="0044700D">
              <w:rPr>
                <w:rFonts w:cs="Tahoma"/>
                <w:color w:val="auto"/>
                <w:sz w:val="20"/>
                <w:szCs w:val="20"/>
                <w:lang w:val="ro-RO"/>
              </w:rPr>
              <w:t xml:space="preserve"> în biogaz a d</w:t>
            </w:r>
            <w:r w:rsidR="008B62B8" w:rsidRPr="0044700D">
              <w:rPr>
                <w:rFonts w:cs="Tahoma"/>
                <w:color w:val="auto"/>
                <w:sz w:val="20"/>
                <w:szCs w:val="20"/>
                <w:lang w:val="ro-RO"/>
              </w:rPr>
              <w:t>ejecțiil</w:t>
            </w:r>
            <w:r w:rsidR="00594999" w:rsidRPr="0044700D">
              <w:rPr>
                <w:rFonts w:cs="Tahoma"/>
                <w:color w:val="auto"/>
                <w:sz w:val="20"/>
                <w:szCs w:val="20"/>
                <w:lang w:val="ro-RO"/>
              </w:rPr>
              <w:t>or</w:t>
            </w:r>
            <w:r w:rsidR="008B62B8" w:rsidRPr="0044700D">
              <w:rPr>
                <w:rFonts w:cs="Tahoma"/>
                <w:color w:val="auto"/>
                <w:sz w:val="20"/>
                <w:szCs w:val="20"/>
                <w:lang w:val="ro-RO"/>
              </w:rPr>
              <w:t xml:space="preserve"> animale</w:t>
            </w:r>
            <w:r w:rsidR="00594999" w:rsidRPr="0044700D">
              <w:rPr>
                <w:rFonts w:cs="Tahoma"/>
                <w:color w:val="auto"/>
                <w:sz w:val="20"/>
                <w:szCs w:val="20"/>
                <w:lang w:val="ro-RO"/>
              </w:rPr>
              <w:t>/ gunoiului de fermă</w:t>
            </w:r>
            <w:r w:rsidR="008B62B8" w:rsidRPr="0044700D">
              <w:rPr>
                <w:rFonts w:cs="Tahoma"/>
                <w:color w:val="auto"/>
                <w:sz w:val="20"/>
                <w:szCs w:val="20"/>
                <w:lang w:val="ro-RO"/>
              </w:rPr>
              <w:t xml:space="preserve"> </w:t>
            </w:r>
            <w:r w:rsidR="00594999" w:rsidRPr="0044700D">
              <w:rPr>
                <w:rFonts w:cs="Tahoma"/>
                <w:color w:val="auto"/>
                <w:sz w:val="20"/>
                <w:szCs w:val="20"/>
                <w:lang w:val="ro-RO"/>
              </w:rPr>
              <w:t xml:space="preserve">prin </w:t>
            </w:r>
            <w:r w:rsidR="008B62B8" w:rsidRPr="0044700D">
              <w:rPr>
                <w:rFonts w:cs="Tahoma"/>
                <w:color w:val="auto"/>
                <w:sz w:val="20"/>
                <w:szCs w:val="20"/>
                <w:lang w:val="ro-RO"/>
              </w:rPr>
              <w:t>exploa</w:t>
            </w:r>
            <w:r w:rsidR="00594999" w:rsidRPr="0044700D">
              <w:rPr>
                <w:rFonts w:cs="Tahoma"/>
                <w:color w:val="auto"/>
                <w:sz w:val="20"/>
                <w:szCs w:val="20"/>
                <w:lang w:val="ro-RO"/>
              </w:rPr>
              <w:t>tarea corespunzătoare</w:t>
            </w:r>
            <w:r w:rsidR="008B62B8" w:rsidRPr="0044700D">
              <w:rPr>
                <w:rFonts w:cs="Tahoma"/>
                <w:color w:val="auto"/>
                <w:sz w:val="20"/>
                <w:szCs w:val="20"/>
                <w:lang w:val="ro-RO"/>
              </w:rPr>
              <w:t xml:space="preserve"> </w:t>
            </w:r>
            <w:r w:rsidR="00594999" w:rsidRPr="0044700D">
              <w:rPr>
                <w:rFonts w:cs="Tahoma"/>
                <w:color w:val="auto"/>
                <w:sz w:val="20"/>
                <w:szCs w:val="20"/>
                <w:lang w:val="ro-RO"/>
              </w:rPr>
              <w:t>(obținerea energiei termice și electrice)</w:t>
            </w:r>
            <w:r w:rsidR="00F97215" w:rsidRPr="0044700D">
              <w:rPr>
                <w:rFonts w:cs="Tahoma"/>
                <w:color w:val="auto"/>
                <w:sz w:val="20"/>
                <w:szCs w:val="20"/>
                <w:lang w:val="ro-RO"/>
              </w:rPr>
              <w:t>.</w:t>
            </w:r>
          </w:p>
        </w:tc>
        <w:tc>
          <w:tcPr>
            <w:tcW w:w="5490" w:type="dxa"/>
          </w:tcPr>
          <w:p w14:paraId="2AA62946" w14:textId="3E218511"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Schimbările climatice pot crea dezechilibre în cadrul ecosistemelor</w:t>
            </w:r>
            <w:r w:rsidR="00D002A6" w:rsidRPr="0044700D">
              <w:rPr>
                <w:rFonts w:cs="Tahoma"/>
                <w:color w:val="auto"/>
                <w:sz w:val="20"/>
                <w:szCs w:val="20"/>
                <w:lang w:val="ro-RO"/>
              </w:rPr>
              <w:t>;</w:t>
            </w:r>
          </w:p>
          <w:p w14:paraId="438A2770" w14:textId="77777777"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Adâncirea discrepanțelor între mediul rural și cel urban în ce privește infrastructura edilitară, calitatea vieții și oportunitățile economice;</w:t>
            </w:r>
          </w:p>
          <w:p w14:paraId="2617D8B1" w14:textId="77777777"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Creșterea emisiilor de gaze cu efect de seră;</w:t>
            </w:r>
          </w:p>
          <w:p w14:paraId="7BE0D271" w14:textId="77777777"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Relocarea agențiilor economici către zone cu acces mai bun la infrastructură, ceea ce ar conduce la diminuarea investițiilor pe plan județean și reducerea dezvoltării economice;</w:t>
            </w:r>
          </w:p>
          <w:p w14:paraId="52E56599" w14:textId="79BC5819"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 xml:space="preserve">Lipsa unor surse financiare pentru realizarea proiectelor majore de interes de extindere a rețelelor de gaze la nivel </w:t>
            </w:r>
            <w:r w:rsidR="00727B1A" w:rsidRPr="0044700D">
              <w:rPr>
                <w:rFonts w:cs="Tahoma"/>
                <w:color w:val="auto"/>
                <w:sz w:val="20"/>
                <w:szCs w:val="20"/>
                <w:lang w:val="ro-RO"/>
              </w:rPr>
              <w:t>județean</w:t>
            </w:r>
            <w:r w:rsidR="00D002A6" w:rsidRPr="0044700D">
              <w:rPr>
                <w:rFonts w:cs="Tahoma"/>
                <w:color w:val="auto"/>
                <w:sz w:val="20"/>
                <w:szCs w:val="20"/>
                <w:lang w:val="ro-RO"/>
              </w:rPr>
              <w:t>;</w:t>
            </w:r>
          </w:p>
          <w:p w14:paraId="457784B6" w14:textId="7BD72469"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 xml:space="preserve">Inconsistență şi </w:t>
            </w:r>
            <w:r w:rsidR="00D002A6" w:rsidRPr="0044700D">
              <w:rPr>
                <w:rFonts w:cs="Tahoma"/>
                <w:color w:val="auto"/>
                <w:sz w:val="20"/>
                <w:szCs w:val="20"/>
                <w:lang w:val="ro-RO"/>
              </w:rPr>
              <w:t>in</w:t>
            </w:r>
            <w:r w:rsidRPr="0044700D">
              <w:rPr>
                <w:rFonts w:cs="Tahoma"/>
                <w:color w:val="auto"/>
                <w:sz w:val="20"/>
                <w:szCs w:val="20"/>
                <w:lang w:val="ro-RO"/>
              </w:rPr>
              <w:t>consecvență din partea unor noi administrații, în implementarea unor direcții asumate în privința politicilor energetice locale de către administrațiile anterioare;</w:t>
            </w:r>
          </w:p>
          <w:p w14:paraId="17327337" w14:textId="77777777" w:rsidR="008B62B8" w:rsidRPr="0044700D" w:rsidRDefault="008B62B8"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Proceduri birocratice complexe pentru autorizarea producătorilor de energie electrică din SRE;</w:t>
            </w:r>
          </w:p>
          <w:p w14:paraId="152B03B3" w14:textId="610EACBD" w:rsidR="007B4B55" w:rsidRPr="0044700D" w:rsidRDefault="007B4B55" w:rsidP="0044700D">
            <w:pPr>
              <w:pStyle w:val="ListParagraph"/>
              <w:numPr>
                <w:ilvl w:val="0"/>
                <w:numId w:val="21"/>
              </w:numPr>
              <w:spacing w:after="60"/>
              <w:contextualSpacing w:val="0"/>
              <w:jc w:val="both"/>
              <w:rPr>
                <w:rFonts w:cs="Tahoma"/>
                <w:color w:val="auto"/>
                <w:sz w:val="20"/>
                <w:szCs w:val="20"/>
                <w:lang w:val="ro-RO"/>
              </w:rPr>
            </w:pPr>
            <w:r w:rsidRPr="0044700D">
              <w:rPr>
                <w:rFonts w:cs="Tahoma"/>
                <w:color w:val="auto"/>
                <w:sz w:val="20"/>
                <w:szCs w:val="20"/>
                <w:lang w:val="ro-RO"/>
              </w:rPr>
              <w:t xml:space="preserve">Creșterea numărului de debranșări a consumatorilor de la serviciile de energie termică la nivel județean, cu impact semnificativ în </w:t>
            </w:r>
            <w:r w:rsidR="00712980" w:rsidRPr="0044700D">
              <w:rPr>
                <w:rFonts w:cs="Tahoma"/>
                <w:color w:val="auto"/>
                <w:sz w:val="20"/>
                <w:szCs w:val="20"/>
                <w:lang w:val="ro-RO"/>
              </w:rPr>
              <w:t>creșterea cantităților de emisii CO</w:t>
            </w:r>
            <w:r w:rsidR="00712980" w:rsidRPr="0044700D">
              <w:rPr>
                <w:rFonts w:cs="Tahoma"/>
                <w:color w:val="auto"/>
                <w:sz w:val="20"/>
                <w:szCs w:val="20"/>
                <w:vertAlign w:val="subscript"/>
                <w:lang w:val="ro-RO"/>
              </w:rPr>
              <w:t>2</w:t>
            </w:r>
            <w:r w:rsidR="00712980" w:rsidRPr="0044700D">
              <w:rPr>
                <w:rFonts w:cs="Tahoma"/>
                <w:color w:val="auto"/>
                <w:sz w:val="20"/>
                <w:szCs w:val="20"/>
                <w:lang w:val="ro-RO"/>
              </w:rPr>
              <w:t xml:space="preserve"> prin utilizarea de centrale proprii cu gaze de către consumatori</w:t>
            </w:r>
            <w:r w:rsidR="002E30E5" w:rsidRPr="0044700D">
              <w:rPr>
                <w:rFonts w:cs="Tahoma"/>
                <w:color w:val="auto"/>
                <w:sz w:val="20"/>
                <w:szCs w:val="20"/>
                <w:lang w:val="ro-RO"/>
              </w:rPr>
              <w:t>.</w:t>
            </w:r>
          </w:p>
        </w:tc>
      </w:tr>
    </w:tbl>
    <w:p w14:paraId="757E56F6" w14:textId="77777777" w:rsidR="008B62B8" w:rsidRPr="007D36D1" w:rsidRDefault="008B62B8" w:rsidP="007D36D1">
      <w:pPr>
        <w:spacing w:before="120" w:after="120"/>
        <w:jc w:val="center"/>
        <w:rPr>
          <w:rFonts w:cs="Tahoma"/>
          <w:noProof/>
          <w:color w:val="2665F0" w:themeColor="text2" w:themeTint="99"/>
          <w:sz w:val="32"/>
          <w:szCs w:val="32"/>
          <w:lang w:val="ro-RO"/>
        </w:rPr>
      </w:pPr>
    </w:p>
    <w:p w14:paraId="0ADB0B63" w14:textId="77777777" w:rsidR="008B62B8" w:rsidRPr="007D36D1" w:rsidRDefault="008B62B8" w:rsidP="007D36D1">
      <w:pPr>
        <w:pStyle w:val="ListParagraph"/>
        <w:spacing w:before="120" w:after="120"/>
        <w:ind w:left="360"/>
        <w:rPr>
          <w:rFonts w:cs="Tahoma"/>
          <w:noProof/>
          <w:color w:val="211D5C" w:themeColor="text1" w:themeTint="D9"/>
          <w:lang w:val="ro-RO"/>
        </w:rPr>
      </w:pPr>
    </w:p>
    <w:p w14:paraId="125E0E30" w14:textId="77777777" w:rsidR="000A0AA9" w:rsidRDefault="000A0AA9">
      <w:pPr>
        <w:spacing w:after="200"/>
        <w:rPr>
          <w:rFonts w:cs="Tahoma"/>
        </w:rPr>
      </w:pPr>
      <w:r>
        <w:rPr>
          <w:rFonts w:cs="Tahoma"/>
        </w:rPr>
        <w:br w:type="page"/>
      </w:r>
    </w:p>
    <w:p w14:paraId="1F7395A3" w14:textId="6F26E447" w:rsidR="000A0AA9" w:rsidRPr="00D36C22" w:rsidRDefault="000A0AA9" w:rsidP="000A0AA9">
      <w:pPr>
        <w:pStyle w:val="Heading1"/>
        <w:rPr>
          <w:noProof/>
          <w:color w:val="211D5C" w:themeColor="text1" w:themeTint="D9"/>
          <w:lang w:val="ro-RO"/>
        </w:rPr>
      </w:pPr>
      <w:bookmarkStart w:id="123" w:name="_Toc105745292"/>
      <w:bookmarkStart w:id="124" w:name="_Hlk84508226"/>
      <w:r w:rsidRPr="00D36C22">
        <w:rPr>
          <w:lang w:val="ro-RO"/>
        </w:rPr>
        <w:lastRenderedPageBreak/>
        <w:t>Concept de dezvoltare strategică în domeniul eficienței energetice</w:t>
      </w:r>
      <w:bookmarkEnd w:id="123"/>
    </w:p>
    <w:p w14:paraId="6F965E94" w14:textId="77777777" w:rsidR="000A0AA9" w:rsidRPr="006C7AF1" w:rsidRDefault="000A0AA9" w:rsidP="000A0AA9">
      <w:pPr>
        <w:spacing w:before="120" w:after="120"/>
        <w:jc w:val="both"/>
        <w:rPr>
          <w:rFonts w:cs="Tahoma"/>
          <w:color w:val="auto"/>
          <w:lang w:val="ro-RO"/>
        </w:rPr>
      </w:pPr>
      <w:bookmarkStart w:id="125" w:name="_Toc52202038"/>
      <w:bookmarkEnd w:id="124"/>
      <w:r w:rsidRPr="006C7AF1">
        <w:rPr>
          <w:rFonts w:cs="Tahoma"/>
          <w:color w:val="auto"/>
          <w:lang w:val="ro-RO"/>
        </w:rPr>
        <w:t xml:space="preserve">Elaborarea conceptului de dezvoltare strategică durabilă în domeniul eficienței energetice, este un demers care pleacă atât de la rezultatele </w:t>
      </w:r>
      <w:r w:rsidRPr="006C7AF1">
        <w:rPr>
          <w:rFonts w:cs="Tahoma"/>
          <w:i/>
          <w:iCs/>
          <w:color w:val="auto"/>
          <w:lang w:val="ro-RO"/>
        </w:rPr>
        <w:t>Analizei situației existente</w:t>
      </w:r>
      <w:r w:rsidRPr="006C7AF1">
        <w:rPr>
          <w:rFonts w:cs="Tahoma"/>
          <w:color w:val="auto"/>
          <w:lang w:val="ro-RO"/>
        </w:rPr>
        <w:t xml:space="preserve">, cât și de la reperele fixate de diversele abordări strategice regionale, naționale și sectoriale care condiționează contextul județean local, în argumentarea construcției unor direcții de dezvoltare a județului Arad, indicând modalitățile prin care se poate ajunge la țintele propuse. </w:t>
      </w:r>
    </w:p>
    <w:p w14:paraId="76B753E4" w14:textId="77777777" w:rsidR="000A0AA9" w:rsidRPr="006C7AF1" w:rsidRDefault="000A0AA9" w:rsidP="000A0AA9">
      <w:pPr>
        <w:spacing w:before="120" w:after="120"/>
        <w:jc w:val="both"/>
        <w:rPr>
          <w:rFonts w:cs="Tahoma"/>
          <w:color w:val="auto"/>
          <w:lang w:val="ro-RO"/>
        </w:rPr>
      </w:pPr>
      <w:r w:rsidRPr="006C7AF1">
        <w:rPr>
          <w:rFonts w:cs="Tahoma"/>
          <w:color w:val="auto"/>
          <w:lang w:val="ro-RO"/>
        </w:rPr>
        <w:t xml:space="preserve">Fiecare </w:t>
      </w:r>
      <w:r w:rsidRPr="006C7AF1">
        <w:rPr>
          <w:rFonts w:cs="Tahoma"/>
          <w:b/>
          <w:bCs/>
          <w:color w:val="auto"/>
          <w:lang w:val="ro-RO"/>
        </w:rPr>
        <w:t>direcție de dezvoltare strategică prioritară în domeniul eficienței energetice</w:t>
      </w:r>
      <w:r w:rsidRPr="006C7AF1">
        <w:rPr>
          <w:rFonts w:cs="Tahoma"/>
          <w:color w:val="auto"/>
          <w:lang w:val="ro-RO"/>
        </w:rPr>
        <w:t xml:space="preserve"> presupune parcurgerea unui set de </w:t>
      </w:r>
      <w:r w:rsidRPr="006C7AF1">
        <w:rPr>
          <w:rFonts w:cs="Tahoma"/>
          <w:b/>
          <w:bCs/>
          <w:color w:val="auto"/>
          <w:lang w:val="ro-RO"/>
        </w:rPr>
        <w:t>obiective strategice</w:t>
      </w:r>
      <w:r w:rsidRPr="006C7AF1">
        <w:rPr>
          <w:rFonts w:cs="Tahoma"/>
          <w:color w:val="auto"/>
          <w:lang w:val="ro-RO"/>
        </w:rPr>
        <w:t xml:space="preserve"> care pot fi realizate, prin acțiuni grupate în </w:t>
      </w:r>
      <w:r w:rsidRPr="006C7AF1">
        <w:rPr>
          <w:rFonts w:cs="Tahoma"/>
          <w:b/>
          <w:bCs/>
          <w:color w:val="auto"/>
          <w:lang w:val="ro-RO"/>
        </w:rPr>
        <w:t>axe prioritare</w:t>
      </w:r>
      <w:r w:rsidRPr="006C7AF1">
        <w:rPr>
          <w:rFonts w:cs="Tahoma"/>
          <w:color w:val="auto"/>
          <w:lang w:val="ro-RO"/>
        </w:rPr>
        <w:t xml:space="preserve">, care conțin măsuri concrete sub forma: </w:t>
      </w:r>
      <w:r w:rsidRPr="006C7AF1">
        <w:rPr>
          <w:rFonts w:cs="Tahoma"/>
          <w:b/>
          <w:bCs/>
          <w:color w:val="auto"/>
          <w:lang w:val="ro-RO"/>
        </w:rPr>
        <w:t>programelor,</w:t>
      </w:r>
      <w:r w:rsidRPr="006C7AF1">
        <w:rPr>
          <w:rFonts w:cs="Tahoma"/>
          <w:color w:val="auto"/>
          <w:lang w:val="ro-RO"/>
        </w:rPr>
        <w:t xml:space="preserve"> </w:t>
      </w:r>
      <w:r w:rsidRPr="006C7AF1">
        <w:rPr>
          <w:rFonts w:cs="Tahoma"/>
          <w:b/>
          <w:bCs/>
          <w:color w:val="auto"/>
          <w:lang w:val="ro-RO"/>
        </w:rPr>
        <w:t>proiectelor, hotărârilor,</w:t>
      </w:r>
      <w:r w:rsidRPr="006C7AF1">
        <w:rPr>
          <w:rFonts w:cs="Tahoma"/>
          <w:color w:val="auto"/>
          <w:lang w:val="ro-RO"/>
        </w:rPr>
        <w:t xml:space="preserve"> de a căror prioritizare, planificare și mod realizare practică, depinde implementarea în condiții optime a strategiei de dezvoltare durabilă, respectiv atingerea obiectivelor propuse.</w:t>
      </w:r>
    </w:p>
    <w:p w14:paraId="71190308" w14:textId="465DDFFA" w:rsidR="006C7AF1" w:rsidRPr="006C7AF1" w:rsidRDefault="0044700D" w:rsidP="000A0AA9">
      <w:pPr>
        <w:spacing w:before="120" w:after="120"/>
        <w:jc w:val="both"/>
        <w:rPr>
          <w:rFonts w:cs="Tahoma"/>
          <w:color w:val="auto"/>
          <w:lang w:val="ro-RO"/>
        </w:rPr>
      </w:pPr>
      <w:r w:rsidRPr="006C7AF1">
        <w:rPr>
          <w:noProof/>
        </w:rPr>
        <w:drawing>
          <wp:anchor distT="0" distB="0" distL="114300" distR="114300" simplePos="0" relativeHeight="251720704" behindDoc="0" locked="0" layoutInCell="1" allowOverlap="1" wp14:anchorId="081E1525" wp14:editId="706EF58A">
            <wp:simplePos x="0" y="0"/>
            <wp:positionH relativeFrom="margin">
              <wp:posOffset>147320</wp:posOffset>
            </wp:positionH>
            <wp:positionV relativeFrom="paragraph">
              <wp:posOffset>1094105</wp:posOffset>
            </wp:positionV>
            <wp:extent cx="5801995" cy="315468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01995" cy="3154680"/>
                    </a:xfrm>
                    <a:prstGeom prst="rect">
                      <a:avLst/>
                    </a:prstGeom>
                    <a:noFill/>
                  </pic:spPr>
                </pic:pic>
              </a:graphicData>
            </a:graphic>
            <wp14:sizeRelH relativeFrom="page">
              <wp14:pctWidth>0</wp14:pctWidth>
            </wp14:sizeRelH>
            <wp14:sizeRelV relativeFrom="page">
              <wp14:pctHeight>0</wp14:pctHeight>
            </wp14:sizeRelV>
          </wp:anchor>
        </w:drawing>
      </w:r>
      <w:r w:rsidR="006C7AF1" w:rsidRPr="006C7AF1">
        <w:rPr>
          <w:noProof/>
          <w:color w:val="auto"/>
        </w:rPr>
        <mc:AlternateContent>
          <mc:Choice Requires="wps">
            <w:drawing>
              <wp:anchor distT="0" distB="0" distL="114300" distR="114300" simplePos="0" relativeHeight="251722752" behindDoc="0" locked="0" layoutInCell="1" allowOverlap="1" wp14:anchorId="39374778" wp14:editId="6096A017">
                <wp:simplePos x="0" y="0"/>
                <wp:positionH relativeFrom="column">
                  <wp:posOffset>144780</wp:posOffset>
                </wp:positionH>
                <wp:positionV relativeFrom="paragraph">
                  <wp:posOffset>662940</wp:posOffset>
                </wp:positionV>
                <wp:extent cx="5801995" cy="428625"/>
                <wp:effectExtent l="0" t="0" r="8255" b="9525"/>
                <wp:wrapTopAndBottom/>
                <wp:docPr id="22" name="Text Box 22"/>
                <wp:cNvGraphicFramePr/>
                <a:graphic xmlns:a="http://schemas.openxmlformats.org/drawingml/2006/main">
                  <a:graphicData uri="http://schemas.microsoft.com/office/word/2010/wordprocessingShape">
                    <wps:wsp>
                      <wps:cNvSpPr txBox="1"/>
                      <wps:spPr>
                        <a:xfrm>
                          <a:off x="0" y="0"/>
                          <a:ext cx="5801995" cy="428625"/>
                        </a:xfrm>
                        <a:prstGeom prst="rect">
                          <a:avLst/>
                        </a:prstGeom>
                        <a:solidFill>
                          <a:prstClr val="white"/>
                        </a:solidFill>
                        <a:ln>
                          <a:noFill/>
                        </a:ln>
                      </wps:spPr>
                      <wps:txbx>
                        <w:txbxContent>
                          <w:p w14:paraId="0C2CD2F8" w14:textId="1ED638A4" w:rsidR="006C7AF1" w:rsidRPr="00DF37EC" w:rsidRDefault="006C7AF1" w:rsidP="00877D1C">
                            <w:pPr>
                              <w:pStyle w:val="Caption"/>
                              <w:rPr>
                                <w:b/>
                              </w:rPr>
                            </w:pPr>
                            <w:bookmarkStart w:id="126" w:name="_Toc105745338"/>
                            <w:r>
                              <w:t xml:space="preserve">Figura </w:t>
                            </w:r>
                            <w:r>
                              <w:fldChar w:fldCharType="begin"/>
                            </w:r>
                            <w:r>
                              <w:instrText xml:space="preserve"> SEQ Figura \* ARABIC </w:instrText>
                            </w:r>
                            <w:r>
                              <w:fldChar w:fldCharType="separate"/>
                            </w:r>
                            <w:r w:rsidR="002F7ABD">
                              <w:t>42</w:t>
                            </w:r>
                            <w:r>
                              <w:fldChar w:fldCharType="end"/>
                            </w:r>
                            <w:r>
                              <w:t xml:space="preserve"> - </w:t>
                            </w:r>
                            <w:r w:rsidRPr="00D36C22">
                              <w:t>Schema demersului operațional de elaborare a conceptului de dezvoltare</w:t>
                            </w:r>
                            <w:r>
                              <w:t xml:space="preserve"> strategică în domeniul eficienței energetice</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374778" id="Text Box 22" o:spid="_x0000_s1032" type="#_x0000_t202" style="position:absolute;left:0;text-align:left;margin-left:11.4pt;margin-top:52.2pt;width:456.85pt;height:33.7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Q6vHQIAAEIEAAAOAAAAZHJzL2Uyb0RvYy54bWysU01v2zAMvQ/YfxB0X5wES9EGcYosRYYB&#10;QVsgHXpWZCkWIIsapcTOfv0ofyRdt9Owi0yLFMn3Hrm4byrLTgqDAZfzyWjMmXISCuMOOf/+svl0&#10;y1mIwhXCglM5P6vA75cfPyxqP1dTKMEWChklcWFe+5yXMfp5lgVZqkqEEXjlyKkBKxHpFw9ZgaKm&#10;7JXNpuPxTVYDFh5BqhDo9qFz8mWbX2sl45PWQUVmc069xfbE9tynM1suxPyAwpdG9m2If+iiEsZR&#10;0UuqBxEFO6L5I1VlJEIAHUcSqgy0NlK1GAjNZPwOza4UXrVYiJzgLzSF/5dWPp52/hlZbL5AQwIm&#10;Qmof5oEuE55GY5W+1CkjP1F4vtCmmsgkXc5ux5O7uxlnknyfp7c301lKk11fewzxq4KKJSPnSLK0&#10;bInTNsQudAhJxQJYU2yMteknOdYW2UmQhHVpouqT/xZlXYp1kF51CdNNdoWSrNjsG2YKanKAuYfi&#10;TOgRusEIXm4M1duKEJ8F0iQQYJru+ESHtlDnHHqLsxLw59/uUzwJRF7OapqsnIcfR4GKM/vNkXRp&#10;DAcDB2M/GO5YrYGQTmhvvGxNeoDRDqZGqF5p6FepCrmEk1Qr53Ew17Gbb1oaqVarNoiGzYu4dTsv&#10;U+qB15fmVaDvVYmk5yMMMyfm78TpYjuWV8cI2rTKJV47Fnu6aVBb7fulSpvw9r+Nuq7+8hcAAAD/&#10;/wMAUEsDBBQABgAIAAAAIQCmerq53wAAAAoBAAAPAAAAZHJzL2Rvd25yZXYueG1sTI89T8MwEIZ3&#10;JP6DdUgsiDoNJdAQp4IWNhhaqs5ufCQR8TmynSb99xwTjO+H3nuuWE22Eyf0oXWkYD5LQCBVzrRU&#10;K9h/vt0+gghRk9GdI1RwxgCr8vKi0LlxI23xtIu14BEKuVbQxNjnUoaqQavDzPVInH05b3Vk6Wtp&#10;vB553HYyTZJMWt0SX2h0j+sGq+/dYBVkGz+MW1rfbPav7/qjr9PDy/mg1PXV9PwEIuIU/8rwi8/o&#10;UDLT0Q1kgugUpCmTR/aTxQIEF5Z32T2IIzsP8yXIspD/Xyh/AAAA//8DAFBLAQItABQABgAIAAAA&#10;IQC2gziS/gAAAOEBAAATAAAAAAAAAAAAAAAAAAAAAABbQ29udGVudF9UeXBlc10ueG1sUEsBAi0A&#10;FAAGAAgAAAAhADj9If/WAAAAlAEAAAsAAAAAAAAAAAAAAAAALwEAAF9yZWxzLy5yZWxzUEsBAi0A&#10;FAAGAAgAAAAhAB91Dq8dAgAAQgQAAA4AAAAAAAAAAAAAAAAALgIAAGRycy9lMm9Eb2MueG1sUEsB&#10;Ai0AFAAGAAgAAAAhAKZ6urnfAAAACgEAAA8AAAAAAAAAAAAAAAAAdwQAAGRycy9kb3ducmV2Lnht&#10;bFBLBQYAAAAABAAEAPMAAACDBQAAAAA=&#10;" stroked="f">
                <v:textbox inset="0,0,0,0">
                  <w:txbxContent>
                    <w:p w14:paraId="0C2CD2F8" w14:textId="1ED638A4" w:rsidR="006C7AF1" w:rsidRPr="00DF37EC" w:rsidRDefault="006C7AF1" w:rsidP="00877D1C">
                      <w:pPr>
                        <w:pStyle w:val="Caption"/>
                        <w:rPr>
                          <w:b/>
                        </w:rPr>
                      </w:pPr>
                      <w:bookmarkStart w:id="127" w:name="_Toc105745338"/>
                      <w:r>
                        <w:t xml:space="preserve">Figura </w:t>
                      </w:r>
                      <w:r>
                        <w:fldChar w:fldCharType="begin"/>
                      </w:r>
                      <w:r>
                        <w:instrText xml:space="preserve"> SEQ Figura \* ARABIC </w:instrText>
                      </w:r>
                      <w:r>
                        <w:fldChar w:fldCharType="separate"/>
                      </w:r>
                      <w:r w:rsidR="002F7ABD">
                        <w:t>42</w:t>
                      </w:r>
                      <w:r>
                        <w:fldChar w:fldCharType="end"/>
                      </w:r>
                      <w:r>
                        <w:t xml:space="preserve"> - </w:t>
                      </w:r>
                      <w:r w:rsidRPr="00D36C22">
                        <w:t>Schema demersului operațional de elaborare a conceptului de dezvoltare</w:t>
                      </w:r>
                      <w:r>
                        <w:t xml:space="preserve"> strategică în domeniul eficienței energetice</w:t>
                      </w:r>
                      <w:bookmarkEnd w:id="127"/>
                    </w:p>
                  </w:txbxContent>
                </v:textbox>
                <w10:wrap type="topAndBottom"/>
              </v:shape>
            </w:pict>
          </mc:Fallback>
        </mc:AlternateContent>
      </w:r>
      <w:r w:rsidR="000A0AA9" w:rsidRPr="006C7AF1">
        <w:rPr>
          <w:rFonts w:cs="Tahoma"/>
          <w:color w:val="auto"/>
          <w:lang w:val="ro-RO"/>
        </w:rPr>
        <w:t>În activitatea de selectare, prioritizare și  planificare a măsurilor, se vor avea în vedere atât contribuția la realizarea cu prioritate a obiectivelor strategice, modul în care influențează celelalte domenii, cât și resursele disponibile.</w:t>
      </w:r>
    </w:p>
    <w:bookmarkEnd w:id="125"/>
    <w:p w14:paraId="0D87FE88" w14:textId="66C59E7C" w:rsidR="000A0AA9" w:rsidRPr="006C7AF1" w:rsidRDefault="000A0AA9" w:rsidP="00877D1C">
      <w:pPr>
        <w:pStyle w:val="Caption"/>
      </w:pPr>
    </w:p>
    <w:p w14:paraId="65FED2B7" w14:textId="77777777" w:rsidR="000A0AA9" w:rsidRPr="00D36C22" w:rsidRDefault="000A0AA9" w:rsidP="000A0AA9">
      <w:pPr>
        <w:spacing w:before="120" w:after="120"/>
        <w:jc w:val="right"/>
        <w:rPr>
          <w:rFonts w:cs="Tahoma"/>
          <w:color w:val="auto"/>
          <w:sz w:val="20"/>
          <w:szCs w:val="20"/>
          <w:lang w:val="ro-RO"/>
        </w:rPr>
      </w:pPr>
      <w:r w:rsidRPr="00D36C22">
        <w:rPr>
          <w:rFonts w:cs="Tahoma"/>
          <w:b/>
          <w:bCs/>
          <w:color w:val="auto"/>
          <w:sz w:val="20"/>
          <w:szCs w:val="20"/>
          <w:lang w:val="ro-RO"/>
        </w:rPr>
        <w:t>Sursa:</w:t>
      </w:r>
      <w:r w:rsidRPr="00D36C22">
        <w:rPr>
          <w:rFonts w:cs="Tahoma"/>
          <w:color w:val="auto"/>
          <w:sz w:val="20"/>
          <w:szCs w:val="20"/>
          <w:lang w:val="ro-RO"/>
        </w:rPr>
        <w:t xml:space="preserve"> Prelucrarea consultantului</w:t>
      </w:r>
    </w:p>
    <w:p w14:paraId="7BE692A4" w14:textId="77777777" w:rsidR="000A0AA9" w:rsidRPr="00D36C22" w:rsidRDefault="000A0AA9" w:rsidP="000A0AA9">
      <w:pPr>
        <w:spacing w:before="120" w:after="120"/>
        <w:jc w:val="both"/>
        <w:rPr>
          <w:rFonts w:cs="Tahoma"/>
          <w:color w:val="auto"/>
          <w:lang w:val="ro-RO"/>
        </w:rPr>
      </w:pPr>
      <w:r w:rsidRPr="00D36C22">
        <w:rPr>
          <w:rFonts w:cs="Tahoma"/>
          <w:color w:val="auto"/>
          <w:lang w:val="ro-RO"/>
        </w:rPr>
        <w:t xml:space="preserve">Această structură pune în legătură directă și condiționează măsurile concrete - care pot fi programe, proiecte, hotărâri, campanii, etc. - cu un obiectiv strategic, în scopul creării unor mecanisme generatoare de progres sau capabile să asigure suport și să accelereze dinamica dezvoltării așa cum a fost ea stabilită. Totuși dezvoltarea trebuie văzută coerent, omogen și fără să producă dezechilibre între diferitele domenii, categorii de locuitori sau între diferitele zone teritoriale. </w:t>
      </w:r>
    </w:p>
    <w:p w14:paraId="57948773" w14:textId="5E8CE1C9" w:rsidR="000A0AA9" w:rsidRPr="00D36C22" w:rsidRDefault="000A0AA9" w:rsidP="000A0AA9">
      <w:pPr>
        <w:spacing w:before="120" w:after="120"/>
        <w:jc w:val="both"/>
        <w:rPr>
          <w:rFonts w:cs="Tahoma"/>
          <w:color w:val="auto"/>
          <w:lang w:val="ro-RO"/>
        </w:rPr>
      </w:pPr>
      <w:r w:rsidRPr="00D36C22">
        <w:rPr>
          <w:rFonts w:cs="Tahoma"/>
          <w:color w:val="auto"/>
          <w:lang w:val="ro-RO"/>
        </w:rPr>
        <w:t>Pentru aceasta sunt urmărite măsurile și acțiunile de politică în domeniul eficienței energetice prevăzute în cadrul Pactului Ecologi European, respectiv:</w:t>
      </w:r>
    </w:p>
    <w:p w14:paraId="79436002" w14:textId="77777777" w:rsidR="000A0AA9" w:rsidRPr="00D36C22" w:rsidRDefault="000A0AA9" w:rsidP="0044700D">
      <w:pPr>
        <w:pStyle w:val="ListParagraph"/>
        <w:numPr>
          <w:ilvl w:val="0"/>
          <w:numId w:val="44"/>
        </w:numPr>
        <w:spacing w:after="120"/>
        <w:contextualSpacing w:val="0"/>
        <w:jc w:val="both"/>
        <w:rPr>
          <w:noProof/>
          <w:color w:val="auto"/>
          <w:lang w:val="ro-RO"/>
        </w:rPr>
      </w:pPr>
      <w:r w:rsidRPr="00D36C22">
        <w:rPr>
          <w:noProof/>
          <w:color w:val="auto"/>
          <w:u w:val="single"/>
          <w:lang w:val="ro-RO"/>
        </w:rPr>
        <w:lastRenderedPageBreak/>
        <w:t>Măsuri de contracarare a schimbărilor climatice</w:t>
      </w:r>
      <w:r w:rsidRPr="00D36C22">
        <w:rPr>
          <w:noProof/>
          <w:color w:val="auto"/>
          <w:lang w:val="ro-RO"/>
        </w:rPr>
        <w:t xml:space="preserve"> și provocările de mediu, pentru a limita încălzirea globală la 1,5°C și evitarea pierderilor masive a biodiversității;</w:t>
      </w:r>
    </w:p>
    <w:p w14:paraId="28C72091" w14:textId="77777777" w:rsidR="000A0AA9" w:rsidRPr="00D36C22" w:rsidRDefault="000A0AA9" w:rsidP="0044700D">
      <w:pPr>
        <w:pStyle w:val="ListParagraph"/>
        <w:numPr>
          <w:ilvl w:val="0"/>
          <w:numId w:val="44"/>
        </w:numPr>
        <w:spacing w:after="120"/>
        <w:contextualSpacing w:val="0"/>
        <w:jc w:val="both"/>
        <w:rPr>
          <w:noProof/>
          <w:color w:val="auto"/>
          <w:lang w:val="ro-RO"/>
        </w:rPr>
      </w:pPr>
      <w:r w:rsidRPr="00D36C22">
        <w:rPr>
          <w:noProof/>
          <w:color w:val="auto"/>
          <w:u w:val="single"/>
          <w:lang w:val="ro-RO"/>
        </w:rPr>
        <w:t>Măsuri de tranziție către societăți neutre</w:t>
      </w:r>
      <w:r w:rsidRPr="00D36C22">
        <w:rPr>
          <w:noProof/>
          <w:color w:val="auto"/>
          <w:lang w:val="ro-RO"/>
        </w:rPr>
        <w:t xml:space="preserve"> din punct de vedere al efectelor asupra climei până în anul 2050;</w:t>
      </w:r>
    </w:p>
    <w:p w14:paraId="7A392D9E" w14:textId="77777777" w:rsidR="000A0AA9" w:rsidRPr="00D36C22" w:rsidRDefault="000A0AA9" w:rsidP="0044700D">
      <w:pPr>
        <w:pStyle w:val="ListParagraph"/>
        <w:numPr>
          <w:ilvl w:val="0"/>
          <w:numId w:val="44"/>
        </w:numPr>
        <w:spacing w:after="120"/>
        <w:contextualSpacing w:val="0"/>
        <w:jc w:val="both"/>
        <w:rPr>
          <w:noProof/>
          <w:color w:val="auto"/>
          <w:lang w:val="ro-RO"/>
        </w:rPr>
      </w:pPr>
      <w:r w:rsidRPr="00D36C22">
        <w:rPr>
          <w:noProof/>
          <w:color w:val="auto"/>
          <w:lang w:val="ro-RO"/>
        </w:rPr>
        <w:t xml:space="preserve">Măsuri legislative privind clima, cu rol de atingere a unui nivel net al emisiilor de gaze cu efect de seră (GES) </w:t>
      </w:r>
      <w:r w:rsidRPr="000F7BC0">
        <w:rPr>
          <w:b/>
          <w:bCs/>
          <w:noProof/>
          <w:color w:val="auto"/>
          <w:lang w:val="ro-RO"/>
        </w:rPr>
        <w:t>egal cu 0</w:t>
      </w:r>
      <w:r w:rsidRPr="00D36C22">
        <w:rPr>
          <w:noProof/>
          <w:color w:val="auto"/>
          <w:lang w:val="ro-RO"/>
        </w:rPr>
        <w:t xml:space="preserve"> până în 2050, luând în considerare introducerea țintelor intermediare pentru anii 2030 și 2040;</w:t>
      </w:r>
    </w:p>
    <w:p w14:paraId="7E980985" w14:textId="77777777" w:rsidR="000A0AA9" w:rsidRPr="00D36C22" w:rsidRDefault="000A0AA9" w:rsidP="0044700D">
      <w:pPr>
        <w:pStyle w:val="ListParagraph"/>
        <w:numPr>
          <w:ilvl w:val="0"/>
          <w:numId w:val="44"/>
        </w:numPr>
        <w:spacing w:after="120"/>
        <w:contextualSpacing w:val="0"/>
        <w:jc w:val="both"/>
        <w:rPr>
          <w:noProof/>
          <w:color w:val="auto"/>
          <w:lang w:val="ro-RO"/>
        </w:rPr>
      </w:pPr>
      <w:r w:rsidRPr="00D36C22">
        <w:rPr>
          <w:noProof/>
          <w:color w:val="auto"/>
          <w:u w:val="single"/>
          <w:lang w:val="ro-RO"/>
        </w:rPr>
        <w:t>Creșterea ponderii energiei din surse regenerabile</w:t>
      </w:r>
      <w:r w:rsidRPr="00D36C22">
        <w:rPr>
          <w:noProof/>
          <w:color w:val="auto"/>
          <w:lang w:val="ro-RO"/>
        </w:rPr>
        <w:t xml:space="preserve"> eliminarea treptată a combustibililor fosili;</w:t>
      </w:r>
    </w:p>
    <w:p w14:paraId="29B22EBA" w14:textId="77777777" w:rsidR="000A0AA9" w:rsidRPr="00D36C22" w:rsidRDefault="000A0AA9" w:rsidP="0044700D">
      <w:pPr>
        <w:pStyle w:val="ListParagraph"/>
        <w:numPr>
          <w:ilvl w:val="0"/>
          <w:numId w:val="44"/>
        </w:numPr>
        <w:spacing w:after="120"/>
        <w:contextualSpacing w:val="0"/>
        <w:jc w:val="both"/>
        <w:rPr>
          <w:noProof/>
          <w:color w:val="auto"/>
          <w:lang w:val="ro-RO"/>
        </w:rPr>
      </w:pPr>
      <w:r w:rsidRPr="00D36C22">
        <w:rPr>
          <w:noProof/>
          <w:color w:val="auto"/>
          <w:u w:val="single"/>
          <w:lang w:val="ro-RO"/>
        </w:rPr>
        <w:t>Măsuri de revizuire a orientărilor TEN-E</w:t>
      </w:r>
      <w:r w:rsidRPr="00D36C22">
        <w:rPr>
          <w:noProof/>
          <w:color w:val="auto"/>
          <w:lang w:val="ro-RO"/>
        </w:rPr>
        <w:t xml:space="preserve"> înainte de a adopta următoarea listă de proiecte de interes comun (PIC) pentru a alinia cadrul legislativ la prioritatea instalării rețelelor inteligente și a nu rămâne legați de investiții cu emisii ridicate de dioxid de carbon; </w:t>
      </w:r>
    </w:p>
    <w:p w14:paraId="528C18EE" w14:textId="77777777" w:rsidR="006060BE" w:rsidRPr="00D36C22" w:rsidRDefault="000A0AA9" w:rsidP="0044700D">
      <w:pPr>
        <w:pStyle w:val="ListParagraph"/>
        <w:numPr>
          <w:ilvl w:val="0"/>
          <w:numId w:val="44"/>
        </w:numPr>
        <w:spacing w:after="120"/>
        <w:contextualSpacing w:val="0"/>
        <w:jc w:val="both"/>
        <w:rPr>
          <w:noProof/>
          <w:color w:val="auto"/>
          <w:lang w:val="ro-RO"/>
        </w:rPr>
      </w:pPr>
      <w:r w:rsidRPr="00D36C22">
        <w:rPr>
          <w:noProof/>
          <w:color w:val="auto"/>
          <w:u w:val="single"/>
          <w:lang w:val="ro-RO"/>
        </w:rPr>
        <w:t>Măsuri de mobilitate durabilă și inteligentă</w:t>
      </w:r>
      <w:r w:rsidRPr="00D36C22">
        <w:rPr>
          <w:noProof/>
          <w:color w:val="auto"/>
          <w:lang w:val="ro-RO"/>
        </w:rPr>
        <w:t>, toate modurile de transport (rutier, feroviar, aerian și maritim) vor trebui să contribuie la decarbonizarea sectorului transporturilor în conformitate cu obiectivul de realizare a unei economii neutre din punct de vedere climatic  prin susținerea și aplicarea principiului „poluatorul plătește”.</w:t>
      </w:r>
    </w:p>
    <w:p w14:paraId="4A2BBEED" w14:textId="77777777" w:rsidR="006060BE" w:rsidRPr="00D36C22" w:rsidRDefault="006060BE" w:rsidP="006060BE">
      <w:pPr>
        <w:spacing w:after="120"/>
        <w:jc w:val="both"/>
        <w:rPr>
          <w:rFonts w:cs="Tahoma"/>
          <w:color w:val="auto"/>
          <w:lang w:val="ro-RO"/>
        </w:rPr>
      </w:pPr>
      <w:r w:rsidRPr="00D36C22">
        <w:rPr>
          <w:rFonts w:cs="Tahoma"/>
          <w:color w:val="auto"/>
          <w:lang w:val="ro-RO"/>
        </w:rPr>
        <w:t>De asemenea pentru stabilirea unei dezvoltări sustenabile în domeniul eficienței energetice, vor fi avute în vedere principiile de bază aferente acestui sector, respectiv:</w:t>
      </w:r>
    </w:p>
    <w:p w14:paraId="7A004916" w14:textId="77777777" w:rsidR="00D36C22" w:rsidRPr="00D36C22" w:rsidRDefault="006060BE" w:rsidP="0044700D">
      <w:pPr>
        <w:pStyle w:val="ListParagraph"/>
        <w:numPr>
          <w:ilvl w:val="0"/>
          <w:numId w:val="45"/>
        </w:numPr>
        <w:spacing w:after="120"/>
        <w:ind w:left="1267"/>
        <w:contextualSpacing w:val="0"/>
        <w:jc w:val="both"/>
        <w:rPr>
          <w:color w:val="auto"/>
          <w:lang w:val="ro-RO"/>
        </w:rPr>
      </w:pPr>
      <w:r w:rsidRPr="00EE71CE">
        <w:rPr>
          <w:b/>
          <w:bCs/>
          <w:color w:val="auto"/>
          <w:lang w:val="ro-RO"/>
        </w:rPr>
        <w:t>Promovarea eficienței energetice</w:t>
      </w:r>
      <w:r w:rsidRPr="00D36C22">
        <w:rPr>
          <w:color w:val="auto"/>
          <w:lang w:val="ro-RO"/>
        </w:rPr>
        <w:t xml:space="preserve"> </w:t>
      </w:r>
      <w:r w:rsidR="00AE3C00" w:rsidRPr="00D36C22">
        <w:rPr>
          <w:color w:val="auto"/>
          <w:lang w:val="ro-RO"/>
        </w:rPr>
        <w:t>–</w:t>
      </w:r>
      <w:r w:rsidRPr="00D36C22">
        <w:rPr>
          <w:color w:val="auto"/>
          <w:lang w:val="ro-RO"/>
        </w:rPr>
        <w:t xml:space="preserve"> </w:t>
      </w:r>
      <w:r w:rsidR="00AE3C00" w:rsidRPr="00D36C22">
        <w:rPr>
          <w:color w:val="auto"/>
          <w:lang w:val="ro-RO"/>
        </w:rPr>
        <w:t>prin susținerea programelor de îmbunătățirea a eficienței energetice</w:t>
      </w:r>
      <w:r w:rsidR="001056B3" w:rsidRPr="00D36C22">
        <w:rPr>
          <w:color w:val="auto"/>
          <w:lang w:val="ro-RO"/>
        </w:rPr>
        <w:t>, care prevăd implementarea tehnologiilor performante de producere energiei, cum ar fi cogenerarea de distribuire, transportare și utilizare a energiei și a combustibilului, prin introducerea standardelor de eficiență energetică pentru instalații, clădiri, aparate și echipamente și prin supravegherea respectării acestor standarde;</w:t>
      </w:r>
    </w:p>
    <w:p w14:paraId="41B84B8C" w14:textId="014B5368" w:rsidR="00D36C22" w:rsidRPr="00D36C22" w:rsidRDefault="00D36C22" w:rsidP="0044700D">
      <w:pPr>
        <w:pStyle w:val="ListParagraph"/>
        <w:numPr>
          <w:ilvl w:val="0"/>
          <w:numId w:val="45"/>
        </w:numPr>
        <w:spacing w:after="120"/>
        <w:ind w:left="1267"/>
        <w:contextualSpacing w:val="0"/>
        <w:jc w:val="both"/>
        <w:rPr>
          <w:color w:val="auto"/>
          <w:lang w:val="ro-RO"/>
        </w:rPr>
      </w:pPr>
      <w:r w:rsidRPr="00EE71CE">
        <w:rPr>
          <w:b/>
          <w:bCs/>
          <w:color w:val="auto"/>
          <w:lang w:val="ro-RO"/>
        </w:rPr>
        <w:t>Promovarea inițiativelor private</w:t>
      </w:r>
      <w:r w:rsidRPr="00D36C22">
        <w:rPr>
          <w:color w:val="auto"/>
          <w:lang w:val="ro-RO"/>
        </w:rPr>
        <w:t xml:space="preserve"> și dezvoltarea societăților de servicii energetice care să contribuie la optimizarea exploatări sistemelor energetice;</w:t>
      </w:r>
    </w:p>
    <w:p w14:paraId="48985FF3" w14:textId="77777777" w:rsidR="00D36C22" w:rsidRPr="00D36C22" w:rsidRDefault="00D36C22" w:rsidP="0044700D">
      <w:pPr>
        <w:pStyle w:val="ListParagraph"/>
        <w:numPr>
          <w:ilvl w:val="0"/>
          <w:numId w:val="45"/>
        </w:numPr>
        <w:spacing w:after="120"/>
        <w:ind w:left="1267"/>
        <w:contextualSpacing w:val="0"/>
        <w:jc w:val="both"/>
        <w:rPr>
          <w:color w:val="auto"/>
          <w:lang w:val="ro-RO"/>
        </w:rPr>
      </w:pPr>
      <w:r w:rsidRPr="00EE71CE">
        <w:rPr>
          <w:b/>
          <w:bCs/>
          <w:color w:val="auto"/>
          <w:lang w:val="ro-RO"/>
        </w:rPr>
        <w:t>Asigurarea informațională a activităților în domeniul eficienței energetice</w:t>
      </w:r>
      <w:r w:rsidRPr="00D36C22">
        <w:rPr>
          <w:color w:val="auto"/>
          <w:lang w:val="ro-RO"/>
        </w:rPr>
        <w:t>, inclusiv informarea publică privind inițierea, desfășurarea, beneficiile și costurile proiectelor de reducere a consumurilor energetice și a impactului asupra mediului;</w:t>
      </w:r>
    </w:p>
    <w:p w14:paraId="6B89D662" w14:textId="77777777" w:rsidR="00D36C22" w:rsidRPr="00D36C22" w:rsidRDefault="00D36C22" w:rsidP="0044700D">
      <w:pPr>
        <w:pStyle w:val="ListParagraph"/>
        <w:numPr>
          <w:ilvl w:val="0"/>
          <w:numId w:val="45"/>
        </w:numPr>
        <w:spacing w:after="120"/>
        <w:ind w:left="1267"/>
        <w:contextualSpacing w:val="0"/>
        <w:jc w:val="both"/>
        <w:rPr>
          <w:color w:val="auto"/>
          <w:lang w:val="ro-RO"/>
        </w:rPr>
      </w:pPr>
      <w:r w:rsidRPr="00EE71CE">
        <w:rPr>
          <w:b/>
          <w:bCs/>
          <w:color w:val="auto"/>
          <w:lang w:val="ro-RO"/>
        </w:rPr>
        <w:t>Instruirea factorilor de decizie</w:t>
      </w:r>
      <w:r w:rsidRPr="00D36C22">
        <w:rPr>
          <w:color w:val="auto"/>
          <w:lang w:val="ro-RO"/>
        </w:rPr>
        <w:t xml:space="preserve"> la toate nivelurile în vederea identificării și îndeplinirii măsurilor de eficientizare a consumurilor de energie;</w:t>
      </w:r>
    </w:p>
    <w:p w14:paraId="50FA3A8B" w14:textId="44727C87" w:rsidR="00D36C22" w:rsidRDefault="00D36C22" w:rsidP="0044700D">
      <w:pPr>
        <w:pStyle w:val="ListParagraph"/>
        <w:numPr>
          <w:ilvl w:val="0"/>
          <w:numId w:val="45"/>
        </w:numPr>
        <w:spacing w:after="120"/>
        <w:ind w:left="1267"/>
        <w:contextualSpacing w:val="0"/>
        <w:jc w:val="both"/>
        <w:rPr>
          <w:color w:val="auto"/>
          <w:lang w:val="ro-RO"/>
        </w:rPr>
      </w:pPr>
      <w:r w:rsidRPr="00EE71CE">
        <w:rPr>
          <w:b/>
          <w:bCs/>
          <w:color w:val="auto"/>
          <w:lang w:val="ro-RO"/>
        </w:rPr>
        <w:t>Sensibilizarea și antrenarea societății civile</w:t>
      </w:r>
      <w:r w:rsidRPr="00D36C22">
        <w:rPr>
          <w:color w:val="auto"/>
          <w:lang w:val="ro-RO"/>
        </w:rPr>
        <w:t xml:space="preserve"> în procesele de adoptare a deciziilor </w:t>
      </w:r>
      <w:r w:rsidR="00EE71CE">
        <w:rPr>
          <w:color w:val="auto"/>
          <w:lang w:val="ro-RO"/>
        </w:rPr>
        <w:t>ș</w:t>
      </w:r>
      <w:r w:rsidRPr="00D36C22">
        <w:rPr>
          <w:color w:val="auto"/>
          <w:lang w:val="ro-RO"/>
        </w:rPr>
        <w:t>i de implementare a măsurilor de îmbunătățire a eficienței energetice</w:t>
      </w:r>
      <w:r w:rsidR="006159C2">
        <w:rPr>
          <w:color w:val="auto"/>
          <w:lang w:val="ro-RO"/>
        </w:rPr>
        <w:t>.</w:t>
      </w:r>
    </w:p>
    <w:p w14:paraId="505849F5" w14:textId="278C1F5B" w:rsidR="000A0B74" w:rsidRDefault="000A0B74" w:rsidP="000A0B74">
      <w:pPr>
        <w:spacing w:after="120"/>
        <w:jc w:val="both"/>
        <w:rPr>
          <w:color w:val="auto"/>
          <w:lang w:val="ro-RO"/>
        </w:rPr>
      </w:pPr>
    </w:p>
    <w:p w14:paraId="459BAEAA" w14:textId="008889FA" w:rsidR="000A0B74" w:rsidRDefault="000A0B74" w:rsidP="000A0B74">
      <w:pPr>
        <w:spacing w:after="120"/>
        <w:jc w:val="both"/>
        <w:rPr>
          <w:color w:val="auto"/>
          <w:lang w:val="ro-RO"/>
        </w:rPr>
      </w:pPr>
    </w:p>
    <w:p w14:paraId="1121E39C" w14:textId="5C259C75" w:rsidR="000A0B74" w:rsidRDefault="000A0B74" w:rsidP="000A0B74">
      <w:pPr>
        <w:spacing w:after="120"/>
        <w:jc w:val="both"/>
        <w:rPr>
          <w:color w:val="auto"/>
          <w:lang w:val="ro-RO"/>
        </w:rPr>
      </w:pPr>
    </w:p>
    <w:p w14:paraId="29F0101B" w14:textId="79A6A4A3" w:rsidR="000A0B74" w:rsidRDefault="000A0B74" w:rsidP="000A0B74">
      <w:pPr>
        <w:spacing w:after="120"/>
        <w:jc w:val="both"/>
        <w:rPr>
          <w:color w:val="auto"/>
          <w:lang w:val="ro-RO"/>
        </w:rPr>
      </w:pPr>
    </w:p>
    <w:p w14:paraId="0906F056" w14:textId="6A3ED51A" w:rsidR="000A0B74" w:rsidRDefault="000A0B74" w:rsidP="000A0B74">
      <w:pPr>
        <w:spacing w:after="120"/>
        <w:jc w:val="both"/>
        <w:rPr>
          <w:color w:val="auto"/>
          <w:lang w:val="ro-RO"/>
        </w:rPr>
      </w:pPr>
    </w:p>
    <w:p w14:paraId="078239B0" w14:textId="29EBD65A" w:rsidR="000A0B74" w:rsidRDefault="000A0B74" w:rsidP="000A0B74">
      <w:pPr>
        <w:spacing w:after="120"/>
        <w:jc w:val="both"/>
        <w:rPr>
          <w:color w:val="auto"/>
          <w:lang w:val="ro-RO"/>
        </w:rPr>
      </w:pPr>
    </w:p>
    <w:p w14:paraId="692B3B62" w14:textId="77777777" w:rsidR="000A0B74" w:rsidRPr="000A0B74" w:rsidRDefault="000A0B74" w:rsidP="000A0B74">
      <w:pPr>
        <w:pStyle w:val="Heading2"/>
        <w:rPr>
          <w:lang w:val="ro-RO"/>
        </w:rPr>
      </w:pPr>
      <w:bookmarkStart w:id="128" w:name="_Toc105745293"/>
      <w:r>
        <w:rPr>
          <w:lang w:val="ro-RO"/>
        </w:rPr>
        <w:lastRenderedPageBreak/>
        <w:t>Viziunea strategică de dezvoltare a județului Arad în domeniul eficienței energetice</w:t>
      </w:r>
      <w:bookmarkEnd w:id="128"/>
    </w:p>
    <w:p w14:paraId="5A2796D6" w14:textId="4D9E6590" w:rsidR="005E45A0" w:rsidRPr="001E1970" w:rsidRDefault="009D62BA" w:rsidP="000A0B74">
      <w:pPr>
        <w:spacing w:after="120"/>
        <w:jc w:val="both"/>
        <w:rPr>
          <w:color w:val="auto"/>
          <w:lang w:val="ro-RO"/>
        </w:rPr>
      </w:pPr>
      <w:bookmarkStart w:id="129" w:name="_Hlk84507539"/>
      <w:r w:rsidRPr="001E1970">
        <w:rPr>
          <w:color w:val="auto"/>
          <w:lang w:val="ro-RO"/>
        </w:rPr>
        <w:t xml:space="preserve">Viziunea propusă în cadrul </w:t>
      </w:r>
      <w:r w:rsidR="00335080" w:rsidRPr="001E1970">
        <w:rPr>
          <w:color w:val="auto"/>
          <w:lang w:val="ro-RO"/>
        </w:rPr>
        <w:t>Strategi</w:t>
      </w:r>
      <w:r w:rsidRPr="001E1970">
        <w:rPr>
          <w:color w:val="auto"/>
          <w:lang w:val="ro-RO"/>
        </w:rPr>
        <w:t>ei</w:t>
      </w:r>
      <w:r w:rsidR="00335080" w:rsidRPr="001E1970">
        <w:rPr>
          <w:color w:val="auto"/>
          <w:lang w:val="ro-RO"/>
        </w:rPr>
        <w:t xml:space="preserve"> energetic</w:t>
      </w:r>
      <w:r w:rsidR="003E1829">
        <w:rPr>
          <w:color w:val="auto"/>
          <w:lang w:val="ro-RO"/>
        </w:rPr>
        <w:t>e</w:t>
      </w:r>
      <w:r w:rsidR="00335080" w:rsidRPr="001E1970">
        <w:rPr>
          <w:color w:val="auto"/>
          <w:lang w:val="ro-RO"/>
        </w:rPr>
        <w:t xml:space="preserve"> a Județului Arad </w:t>
      </w:r>
      <w:r w:rsidRPr="001E1970">
        <w:rPr>
          <w:color w:val="auto"/>
          <w:lang w:val="ro-RO"/>
        </w:rPr>
        <w:t xml:space="preserve">pentru perioada 2021-2027 </w:t>
      </w:r>
      <w:r w:rsidR="00335080" w:rsidRPr="001E1970">
        <w:rPr>
          <w:color w:val="auto"/>
          <w:lang w:val="ro-RO"/>
        </w:rPr>
        <w:t>are în vedere creșterea securității energetice prin acțiuni și măsuri de protejare</w:t>
      </w:r>
      <w:r w:rsidRPr="001E1970">
        <w:rPr>
          <w:color w:val="auto"/>
          <w:lang w:val="ro-RO"/>
        </w:rPr>
        <w:t>/conservare</w:t>
      </w:r>
      <w:r w:rsidR="00335080" w:rsidRPr="001E1970">
        <w:rPr>
          <w:color w:val="auto"/>
          <w:lang w:val="ro-RO"/>
        </w:rPr>
        <w:t xml:space="preserve"> a resurselor epuizabile și </w:t>
      </w:r>
      <w:r w:rsidRPr="001E1970">
        <w:rPr>
          <w:color w:val="auto"/>
          <w:lang w:val="ro-RO"/>
        </w:rPr>
        <w:t>utilizarea surselor alternative de producere a energiei</w:t>
      </w:r>
      <w:r w:rsidR="009E04EE" w:rsidRPr="001E1970">
        <w:rPr>
          <w:color w:val="auto"/>
          <w:lang w:val="ro-RO"/>
        </w:rPr>
        <w:t xml:space="preserve"> cu scopul de îmbunătățire a calității serviciilor energetice furnizate la nivel Județean și de protecție a mediului </w:t>
      </w:r>
      <w:r w:rsidR="005E45A0" w:rsidRPr="001E1970">
        <w:rPr>
          <w:color w:val="auto"/>
          <w:lang w:val="ro-RO"/>
        </w:rPr>
        <w:t>prin rezistența la schimbările climatice.</w:t>
      </w:r>
    </w:p>
    <w:p w14:paraId="107B01DA" w14:textId="228E4275" w:rsidR="00305B91" w:rsidRPr="001E1970" w:rsidRDefault="005E45A0" w:rsidP="00D36C22">
      <w:pPr>
        <w:spacing w:after="120"/>
        <w:jc w:val="both"/>
        <w:rPr>
          <w:color w:val="auto"/>
          <w:lang w:val="ro-RO"/>
        </w:rPr>
      </w:pPr>
      <w:r w:rsidRPr="001E1970">
        <w:rPr>
          <w:color w:val="auto"/>
          <w:lang w:val="ro-RO"/>
        </w:rPr>
        <w:t xml:space="preserve">De asemenea, strategia energetică a Județului Arad urmărește eficientizarea consumurilor de energie la nivelul sectoarelor: </w:t>
      </w:r>
      <w:r w:rsidRPr="001E1970">
        <w:rPr>
          <w:color w:val="auto"/>
          <w:u w:val="single"/>
          <w:lang w:val="ro-RO"/>
        </w:rPr>
        <w:t>rezidențial, public și terțiar</w:t>
      </w:r>
      <w:r w:rsidRPr="001E1970">
        <w:rPr>
          <w:color w:val="auto"/>
          <w:lang w:val="ro-RO"/>
        </w:rPr>
        <w:t xml:space="preserve">, reducerea presiunii asupra mediului ca urmare a producerii, furnizării și consumului de energie, </w:t>
      </w:r>
      <w:r w:rsidR="00305B91" w:rsidRPr="001E1970">
        <w:rPr>
          <w:color w:val="auto"/>
          <w:lang w:val="ro-RO"/>
        </w:rPr>
        <w:t>creșterea calității vieții</w:t>
      </w:r>
      <w:r w:rsidR="00602A17">
        <w:rPr>
          <w:color w:val="auto"/>
          <w:lang w:val="ro-RO"/>
        </w:rPr>
        <w:t xml:space="preserve"> și </w:t>
      </w:r>
      <w:r w:rsidR="00305B91" w:rsidRPr="001E1970">
        <w:rPr>
          <w:color w:val="auto"/>
          <w:lang w:val="ro-RO"/>
        </w:rPr>
        <w:t>creșterea competitivității economice prin consum / producție de energie durabilă.</w:t>
      </w:r>
    </w:p>
    <w:p w14:paraId="2D07481B" w14:textId="77777777" w:rsidR="00305B91" w:rsidRPr="001E1970" w:rsidRDefault="00305B91" w:rsidP="00D36C22">
      <w:pPr>
        <w:spacing w:after="120"/>
        <w:jc w:val="both"/>
        <w:rPr>
          <w:color w:val="auto"/>
          <w:lang w:val="ro-RO"/>
        </w:rPr>
      </w:pPr>
      <w:r w:rsidRPr="001E1970">
        <w:rPr>
          <w:color w:val="auto"/>
          <w:lang w:val="ro-RO"/>
        </w:rPr>
        <w:t>Pornind de la aceste câteva caracteristici, dar și de la rezultatele analizei de impact a implementării documentului strategic corespunzător perioadei anterioare, viziunea Strategiei Energetice a Județului Arad pentru perioada 2021 – 2027, poate fi exprimată astfel:</w:t>
      </w:r>
    </w:p>
    <w:p w14:paraId="476ED2A1" w14:textId="77777777" w:rsidR="001C629B" w:rsidRPr="003D3E83" w:rsidRDefault="00305B91" w:rsidP="00332BC0">
      <w:pPr>
        <w:spacing w:after="120"/>
        <w:jc w:val="both"/>
        <w:rPr>
          <w:b/>
          <w:bCs/>
          <w:color w:val="278079" w:themeColor="accent3" w:themeShade="BF"/>
          <w:lang w:val="ro-RO"/>
        </w:rPr>
      </w:pPr>
      <w:r w:rsidRPr="003D3E83">
        <w:rPr>
          <w:b/>
          <w:bCs/>
          <w:color w:val="278079" w:themeColor="accent3" w:themeShade="BF"/>
          <w:lang w:val="ro-RO"/>
        </w:rPr>
        <w:t xml:space="preserve">Județul Arad </w:t>
      </w:r>
      <w:r w:rsidR="003C0527" w:rsidRPr="003D3E83">
        <w:rPr>
          <w:b/>
          <w:bCs/>
          <w:color w:val="278079" w:themeColor="accent3" w:themeShade="BF"/>
          <w:lang w:val="ro-RO"/>
        </w:rPr>
        <w:t xml:space="preserve">– Un centru regional cu un </w:t>
      </w:r>
      <w:r w:rsidR="00D21965" w:rsidRPr="003D3E83">
        <w:rPr>
          <w:b/>
          <w:bCs/>
          <w:color w:val="278079" w:themeColor="accent3" w:themeShade="BF"/>
          <w:lang w:val="ro-RO"/>
        </w:rPr>
        <w:t xml:space="preserve">nivel ridicat de al securității energetice și asigurarea </w:t>
      </w:r>
      <w:r w:rsidR="00332BC0" w:rsidRPr="003D3E83">
        <w:rPr>
          <w:b/>
          <w:bCs/>
          <w:color w:val="278079" w:themeColor="accent3" w:themeShade="BF"/>
          <w:lang w:val="ro-RO"/>
        </w:rPr>
        <w:t xml:space="preserve">unui grad crescut al </w:t>
      </w:r>
      <w:r w:rsidR="00D21965" w:rsidRPr="003D3E83">
        <w:rPr>
          <w:b/>
          <w:bCs/>
          <w:color w:val="278079" w:themeColor="accent3" w:themeShade="BF"/>
          <w:lang w:val="ro-RO"/>
        </w:rPr>
        <w:t xml:space="preserve">calității vieții prin </w:t>
      </w:r>
      <w:r w:rsidR="00332BC0" w:rsidRPr="003D3E83">
        <w:rPr>
          <w:b/>
          <w:bCs/>
          <w:color w:val="278079" w:themeColor="accent3" w:themeShade="BF"/>
          <w:lang w:val="ro-RO"/>
        </w:rPr>
        <w:t>eficientizarea energetică a consumurilor</w:t>
      </w:r>
      <w:r w:rsidR="00D21965" w:rsidRPr="003D3E83">
        <w:rPr>
          <w:b/>
          <w:bCs/>
          <w:color w:val="278079" w:themeColor="accent3" w:themeShade="BF"/>
          <w:lang w:val="ro-RO"/>
        </w:rPr>
        <w:t xml:space="preserve"> în</w:t>
      </w:r>
      <w:r w:rsidR="001C629B" w:rsidRPr="003D3E83">
        <w:rPr>
          <w:b/>
          <w:bCs/>
          <w:color w:val="278079" w:themeColor="accent3" w:themeShade="BF"/>
          <w:lang w:val="ro-RO"/>
        </w:rPr>
        <w:t xml:space="preserve"> toate</w:t>
      </w:r>
      <w:r w:rsidR="00D21965" w:rsidRPr="003D3E83">
        <w:rPr>
          <w:b/>
          <w:bCs/>
          <w:color w:val="278079" w:themeColor="accent3" w:themeShade="BF"/>
          <w:lang w:val="ro-RO"/>
        </w:rPr>
        <w:t xml:space="preserve"> sectoarele de activitate</w:t>
      </w:r>
      <w:r w:rsidR="001C629B" w:rsidRPr="003D3E83">
        <w:rPr>
          <w:b/>
          <w:bCs/>
          <w:color w:val="278079" w:themeColor="accent3" w:themeShade="BF"/>
          <w:lang w:val="ro-RO"/>
        </w:rPr>
        <w:t>.</w:t>
      </w:r>
    </w:p>
    <w:p w14:paraId="4E4BF6D8" w14:textId="7B10F3DB" w:rsidR="00BC5792" w:rsidRDefault="00332BC0" w:rsidP="00332BC0">
      <w:pPr>
        <w:spacing w:after="120"/>
        <w:jc w:val="both"/>
        <w:rPr>
          <w:color w:val="auto"/>
          <w:lang w:val="ro-RO"/>
        </w:rPr>
      </w:pPr>
      <w:r w:rsidRPr="001E1970">
        <w:rPr>
          <w:color w:val="auto"/>
          <w:lang w:val="ro-RO"/>
        </w:rPr>
        <w:t>Această viziune de dezvoltarea propune ca prioritară securitatea energetică, complementar cu interesul pentru îmbunătățirea calității vieții la nivelul Județului Arad.</w:t>
      </w:r>
      <w:r w:rsidR="00BC5792" w:rsidRPr="00BC5792">
        <w:t xml:space="preserve"> </w:t>
      </w:r>
      <w:r w:rsidR="00BC5792" w:rsidRPr="00BC5792">
        <w:rPr>
          <w:color w:val="auto"/>
          <w:lang w:val="ro-RO"/>
        </w:rPr>
        <w:t xml:space="preserve">Cele două direcții strategice de dezvoltare sunt urmărite prin exploatarea durabilă a resurselor prin activitățile de cercetare – dezvoltare rezultate din colaborările mediului academic cu mediul privat, pornind de la paradigma ingineriei energetice, respectiv: </w:t>
      </w:r>
      <w:r w:rsidR="00BC5792" w:rsidRPr="00BC5792">
        <w:rPr>
          <w:i/>
          <w:iCs/>
          <w:color w:val="auto"/>
          <w:lang w:val="ro-RO"/>
        </w:rPr>
        <w:t xml:space="preserve">„asigurarea la nivelul fiecărui utilizator de energie, a cantității </w:t>
      </w:r>
      <w:r w:rsidR="0033431E" w:rsidRPr="00BC5792">
        <w:rPr>
          <w:i/>
          <w:iCs/>
          <w:color w:val="auto"/>
          <w:lang w:val="ro-RO"/>
        </w:rPr>
        <w:t>și</w:t>
      </w:r>
      <w:r w:rsidR="00BC5792" w:rsidRPr="00BC5792">
        <w:rPr>
          <w:i/>
          <w:iCs/>
          <w:color w:val="auto"/>
          <w:lang w:val="ro-RO"/>
        </w:rPr>
        <w:t xml:space="preserve"> calității energiei de care are nevoie, atunci când are nevoie, la un cost minim, în </w:t>
      </w:r>
      <w:r w:rsidR="0033431E" w:rsidRPr="00BC5792">
        <w:rPr>
          <w:i/>
          <w:iCs/>
          <w:color w:val="auto"/>
          <w:lang w:val="ro-RO"/>
        </w:rPr>
        <w:t>condițiile</w:t>
      </w:r>
      <w:r w:rsidR="00BC5792" w:rsidRPr="00BC5792">
        <w:rPr>
          <w:i/>
          <w:iCs/>
          <w:color w:val="auto"/>
          <w:lang w:val="ro-RO"/>
        </w:rPr>
        <w:t xml:space="preserve"> utilizării unui volum minim de resurse de materii prime </w:t>
      </w:r>
      <w:r w:rsidR="0033431E" w:rsidRPr="00BC5792">
        <w:rPr>
          <w:i/>
          <w:iCs/>
          <w:color w:val="auto"/>
          <w:lang w:val="ro-RO"/>
        </w:rPr>
        <w:t>și</w:t>
      </w:r>
      <w:r w:rsidR="00BC5792" w:rsidRPr="00BC5792">
        <w:rPr>
          <w:i/>
          <w:iCs/>
          <w:color w:val="auto"/>
          <w:lang w:val="ro-RO"/>
        </w:rPr>
        <w:t xml:space="preserve"> materiale </w:t>
      </w:r>
      <w:r w:rsidR="0033431E" w:rsidRPr="00BC5792">
        <w:rPr>
          <w:i/>
          <w:iCs/>
          <w:color w:val="auto"/>
          <w:lang w:val="ro-RO"/>
        </w:rPr>
        <w:t>și</w:t>
      </w:r>
      <w:r w:rsidR="00BC5792" w:rsidRPr="00BC5792">
        <w:rPr>
          <w:i/>
          <w:iCs/>
          <w:color w:val="auto"/>
          <w:lang w:val="ro-RO"/>
        </w:rPr>
        <w:t xml:space="preserve"> a unui impact minim asupra mediului înconjurător, pe întregul ciclu de viață de la producere până la consumul final!”</w:t>
      </w:r>
    </w:p>
    <w:p w14:paraId="705A4168" w14:textId="65D7216E" w:rsidR="00BC5792" w:rsidRPr="00BC5792" w:rsidRDefault="00BC5792" w:rsidP="00BC5792">
      <w:pPr>
        <w:spacing w:after="120"/>
        <w:jc w:val="both"/>
        <w:rPr>
          <w:color w:val="auto"/>
          <w:lang w:val="ro-RO"/>
        </w:rPr>
      </w:pPr>
      <w:r>
        <w:rPr>
          <w:color w:val="auto"/>
          <w:lang w:val="ro-RO"/>
        </w:rPr>
        <w:t xml:space="preserve">De asemenea, </w:t>
      </w:r>
      <w:r w:rsidRPr="00BC5792">
        <w:rPr>
          <w:color w:val="auto"/>
          <w:lang w:val="ro-RO"/>
        </w:rPr>
        <w:t xml:space="preserve">pe lângă preocupările pentru exploatarea durabilă a resurselor existente sunt necesare și trebuie prioritizate </w:t>
      </w:r>
      <w:r w:rsidRPr="00BC5792">
        <w:rPr>
          <w:b/>
          <w:bCs/>
          <w:color w:val="auto"/>
          <w:lang w:val="ro-RO"/>
        </w:rPr>
        <w:t>investițiile care rezolvă atât probleme ale locuirii sau conduc la creșterea calității vieții</w:t>
      </w:r>
      <w:r w:rsidRPr="00BC5792">
        <w:rPr>
          <w:color w:val="auto"/>
          <w:lang w:val="ro-RO"/>
        </w:rPr>
        <w:t xml:space="preserve">, dar, în același timp, conduc, în mod accelerat și la scăderea consumului de energie din surse neregenerabile și la scăderea emisiilor de gaze cu efect de seră, precum: </w:t>
      </w:r>
    </w:p>
    <w:p w14:paraId="093E21EA" w14:textId="32DB20AD" w:rsidR="00BC5792" w:rsidRPr="00E21F17" w:rsidRDefault="00BC5792" w:rsidP="00C262B7">
      <w:pPr>
        <w:pStyle w:val="ListParagraph"/>
        <w:numPr>
          <w:ilvl w:val="0"/>
          <w:numId w:val="49"/>
        </w:numPr>
        <w:spacing w:after="120"/>
        <w:jc w:val="both"/>
        <w:rPr>
          <w:color w:val="auto"/>
          <w:lang w:val="ro-RO"/>
        </w:rPr>
      </w:pPr>
      <w:r w:rsidRPr="00E21F17">
        <w:rPr>
          <w:color w:val="auto"/>
          <w:lang w:val="ro-RO"/>
        </w:rPr>
        <w:t>Dezvoltarea de sisteme de transport public ecologic</w:t>
      </w:r>
      <w:r w:rsidR="00920147">
        <w:rPr>
          <w:color w:val="auto"/>
          <w:lang w:val="ro-RO"/>
        </w:rPr>
        <w:t>;</w:t>
      </w:r>
      <w:r w:rsidRPr="00E21F17">
        <w:rPr>
          <w:color w:val="auto"/>
          <w:lang w:val="ro-RO"/>
        </w:rPr>
        <w:t xml:space="preserve"> </w:t>
      </w:r>
    </w:p>
    <w:p w14:paraId="79B39E30" w14:textId="77777777" w:rsidR="00BC5792" w:rsidRDefault="00BC5792" w:rsidP="00C262B7">
      <w:pPr>
        <w:pStyle w:val="ListParagraph"/>
        <w:numPr>
          <w:ilvl w:val="0"/>
          <w:numId w:val="49"/>
        </w:numPr>
        <w:spacing w:after="120"/>
        <w:jc w:val="both"/>
        <w:rPr>
          <w:color w:val="auto"/>
          <w:lang w:val="ro-RO"/>
        </w:rPr>
      </w:pPr>
      <w:r w:rsidRPr="00BC5792">
        <w:rPr>
          <w:color w:val="auto"/>
          <w:lang w:val="ro-RO"/>
        </w:rPr>
        <w:t xml:space="preserve">Investiții în sisteme de obținere a energiei regenerabile și eficiență energetică; </w:t>
      </w:r>
    </w:p>
    <w:p w14:paraId="61060DA5" w14:textId="77777777" w:rsidR="00BC5792" w:rsidRDefault="00BC5792" w:rsidP="00C262B7">
      <w:pPr>
        <w:pStyle w:val="ListParagraph"/>
        <w:numPr>
          <w:ilvl w:val="0"/>
          <w:numId w:val="49"/>
        </w:numPr>
        <w:spacing w:after="120"/>
        <w:jc w:val="both"/>
        <w:rPr>
          <w:color w:val="auto"/>
          <w:lang w:val="ro-RO"/>
        </w:rPr>
      </w:pPr>
      <w:r w:rsidRPr="00BC5792">
        <w:rPr>
          <w:color w:val="auto"/>
          <w:lang w:val="ro-RO"/>
        </w:rPr>
        <w:t>Sprijinirea activității de cercetare – dezvoltare și valorificarea rezultatelor</w:t>
      </w:r>
    </w:p>
    <w:p w14:paraId="361C7FCD" w14:textId="77777777" w:rsidR="00E21F17" w:rsidRDefault="00BC5792" w:rsidP="00C262B7">
      <w:pPr>
        <w:pStyle w:val="ListParagraph"/>
        <w:numPr>
          <w:ilvl w:val="0"/>
          <w:numId w:val="49"/>
        </w:numPr>
        <w:spacing w:after="120"/>
        <w:jc w:val="both"/>
        <w:rPr>
          <w:color w:val="auto"/>
          <w:lang w:val="ro-RO"/>
        </w:rPr>
      </w:pPr>
      <w:r w:rsidRPr="00BC5792">
        <w:rPr>
          <w:color w:val="auto"/>
          <w:lang w:val="ro-RO"/>
        </w:rPr>
        <w:t>Reducerea emisiilor de carbon în zonele urbane bazată pe planurile de mobilitate urbană durabilă pentru municipiile reședință de județ, municipii și orașe;</w:t>
      </w:r>
    </w:p>
    <w:p w14:paraId="4AA7B465" w14:textId="0E535540" w:rsidR="00BC5792" w:rsidRDefault="00BC5792" w:rsidP="00C262B7">
      <w:pPr>
        <w:pStyle w:val="ListParagraph"/>
        <w:numPr>
          <w:ilvl w:val="0"/>
          <w:numId w:val="49"/>
        </w:numPr>
        <w:spacing w:after="120"/>
        <w:jc w:val="both"/>
        <w:rPr>
          <w:color w:val="auto"/>
          <w:lang w:val="ro-RO"/>
        </w:rPr>
      </w:pPr>
      <w:r w:rsidRPr="00E21F17">
        <w:rPr>
          <w:color w:val="auto"/>
          <w:lang w:val="ro-RO"/>
        </w:rPr>
        <w:t xml:space="preserve">Creșterea eficienței energetice în sistemele centralizate de transport </w:t>
      </w:r>
      <w:r w:rsidR="001805AD" w:rsidRPr="00E21F17">
        <w:rPr>
          <w:color w:val="auto"/>
          <w:lang w:val="ro-RO"/>
        </w:rPr>
        <w:t>și</w:t>
      </w:r>
      <w:r w:rsidRPr="00E21F17">
        <w:rPr>
          <w:color w:val="auto"/>
          <w:lang w:val="ro-RO"/>
        </w:rPr>
        <w:t xml:space="preserve"> de distribuție a energiei termice în orașele selectate</w:t>
      </w:r>
      <w:r w:rsidR="00920147">
        <w:rPr>
          <w:color w:val="auto"/>
          <w:lang w:val="ro-RO"/>
        </w:rPr>
        <w:t>;</w:t>
      </w:r>
    </w:p>
    <w:p w14:paraId="030F3A96" w14:textId="5D303CF3" w:rsidR="00E21F17" w:rsidRDefault="00E21F17" w:rsidP="00C262B7">
      <w:pPr>
        <w:pStyle w:val="ListParagraph"/>
        <w:numPr>
          <w:ilvl w:val="0"/>
          <w:numId w:val="49"/>
        </w:numPr>
        <w:spacing w:after="120"/>
        <w:jc w:val="both"/>
        <w:rPr>
          <w:color w:val="auto"/>
          <w:lang w:val="ro-RO"/>
        </w:rPr>
      </w:pPr>
      <w:r>
        <w:rPr>
          <w:color w:val="auto"/>
          <w:lang w:val="ro-RO"/>
        </w:rPr>
        <w:t>Renovarea aprofundată a clădirilor publice la nivel județean;</w:t>
      </w:r>
    </w:p>
    <w:p w14:paraId="1E9F2FE3" w14:textId="5743383D" w:rsidR="00E21F17" w:rsidRDefault="00E21F17" w:rsidP="00C262B7">
      <w:pPr>
        <w:pStyle w:val="ListParagraph"/>
        <w:numPr>
          <w:ilvl w:val="0"/>
          <w:numId w:val="49"/>
        </w:numPr>
        <w:spacing w:after="120"/>
        <w:jc w:val="both"/>
        <w:rPr>
          <w:color w:val="auto"/>
          <w:lang w:val="ro-RO"/>
        </w:rPr>
      </w:pPr>
      <w:r>
        <w:rPr>
          <w:color w:val="auto"/>
          <w:lang w:val="ro-RO"/>
        </w:rPr>
        <w:t>Renovarea aprofundată a clădirilor rezidențiale;</w:t>
      </w:r>
    </w:p>
    <w:p w14:paraId="3C1B6330" w14:textId="1530277E" w:rsidR="00E21F17" w:rsidRDefault="00E21F17" w:rsidP="00C262B7">
      <w:pPr>
        <w:pStyle w:val="ListParagraph"/>
        <w:numPr>
          <w:ilvl w:val="0"/>
          <w:numId w:val="49"/>
        </w:numPr>
        <w:spacing w:after="120"/>
        <w:jc w:val="both"/>
        <w:rPr>
          <w:color w:val="auto"/>
          <w:lang w:val="ro-RO"/>
        </w:rPr>
      </w:pPr>
      <w:r>
        <w:rPr>
          <w:color w:val="auto"/>
          <w:lang w:val="ro-RO"/>
        </w:rPr>
        <w:t>Modernizarea și extinderea sistemelor de distribuție  a gazelor;</w:t>
      </w:r>
    </w:p>
    <w:p w14:paraId="7367CA36" w14:textId="713C6F66" w:rsidR="00E21F17" w:rsidRPr="00E21F17" w:rsidRDefault="00E21F17" w:rsidP="00C262B7">
      <w:pPr>
        <w:pStyle w:val="ListParagraph"/>
        <w:numPr>
          <w:ilvl w:val="0"/>
          <w:numId w:val="49"/>
        </w:numPr>
        <w:spacing w:after="120"/>
        <w:jc w:val="both"/>
        <w:rPr>
          <w:color w:val="auto"/>
          <w:lang w:val="ro-RO"/>
        </w:rPr>
      </w:pPr>
      <w:r w:rsidRPr="00E21F17">
        <w:rPr>
          <w:color w:val="auto"/>
          <w:lang w:val="ro-RO"/>
        </w:rPr>
        <w:t>Reconversia și refuncționalizarea terenurilor și suprafețelor degradate/ neutilizate</w:t>
      </w:r>
      <w:r w:rsidR="00920147">
        <w:rPr>
          <w:color w:val="auto"/>
          <w:lang w:val="ro-RO"/>
        </w:rPr>
        <w:t>.</w:t>
      </w:r>
    </w:p>
    <w:p w14:paraId="6F69E245" w14:textId="66291212" w:rsidR="009C75D6" w:rsidRDefault="00E21F17" w:rsidP="00332BC0">
      <w:pPr>
        <w:spacing w:after="120"/>
        <w:jc w:val="both"/>
        <w:rPr>
          <w:color w:val="auto"/>
          <w:lang w:val="ro-RO"/>
        </w:rPr>
      </w:pPr>
      <w:r>
        <w:rPr>
          <w:color w:val="auto"/>
          <w:lang w:val="ro-RO"/>
        </w:rPr>
        <w:t>Este</w:t>
      </w:r>
      <w:r w:rsidRPr="00E21F17">
        <w:rPr>
          <w:color w:val="auto"/>
          <w:lang w:val="ro-RO"/>
        </w:rPr>
        <w:t xml:space="preserve"> important de menționat faptul că orice preocupare de promovare a eficienței energetice, indiferent de sectorul de activitate, impune digitalizarea pe scară largă, acest aspect generând pe </w:t>
      </w:r>
      <w:r w:rsidRPr="00E21F17">
        <w:rPr>
          <w:color w:val="auto"/>
          <w:lang w:val="ro-RO"/>
        </w:rPr>
        <w:lastRenderedPageBreak/>
        <w:t xml:space="preserve">lângă noi oportunități de dezvoltare de tehnologii, sisteme sau modele economice, și dezvoltarea de abilități aferente utilizării și implementării acestora.   </w:t>
      </w:r>
    </w:p>
    <w:p w14:paraId="6C50AF94" w14:textId="1E1E1CBA" w:rsidR="001E1970" w:rsidRPr="00336B03" w:rsidRDefault="009C75D6" w:rsidP="00332BC0">
      <w:pPr>
        <w:spacing w:after="120"/>
        <w:jc w:val="both"/>
        <w:rPr>
          <w:b/>
          <w:bCs/>
          <w:color w:val="3592CF" w:themeColor="accent2"/>
          <w:u w:val="single"/>
          <w:lang w:val="ro-RO"/>
        </w:rPr>
      </w:pPr>
      <w:r w:rsidRPr="00336B03">
        <w:rPr>
          <w:b/>
          <w:bCs/>
          <w:color w:val="auto"/>
          <w:u w:val="single"/>
          <w:lang w:val="ro-RO"/>
        </w:rPr>
        <w:t>Structura conceptului de dezvoltare este următoarea</w:t>
      </w:r>
      <w:r w:rsidR="00332BC0" w:rsidRPr="00336B03">
        <w:rPr>
          <w:b/>
          <w:bCs/>
          <w:color w:val="auto"/>
          <w:u w:val="single"/>
          <w:lang w:val="ro-RO"/>
        </w:rPr>
        <w:t xml:space="preserve">: </w:t>
      </w:r>
    </w:p>
    <w:p w14:paraId="41AEFC47" w14:textId="2CF72AAD" w:rsidR="001E1970" w:rsidRPr="00D94F1F" w:rsidRDefault="00602A17" w:rsidP="001E1970">
      <w:pPr>
        <w:pStyle w:val="ListParagraph"/>
        <w:numPr>
          <w:ilvl w:val="0"/>
          <w:numId w:val="14"/>
        </w:numPr>
        <w:spacing w:after="120"/>
        <w:jc w:val="both"/>
        <w:rPr>
          <w:color w:val="278079" w:themeColor="accent3" w:themeShade="BF"/>
          <w:lang w:val="ro-RO"/>
        </w:rPr>
      </w:pPr>
      <w:r w:rsidRPr="00D94F1F">
        <w:rPr>
          <w:color w:val="278079" w:themeColor="accent3" w:themeShade="BF"/>
          <w:lang w:val="ro-RO"/>
        </w:rPr>
        <w:t>D</w:t>
      </w:r>
      <w:r w:rsidR="006159C2">
        <w:rPr>
          <w:color w:val="278079" w:themeColor="accent3" w:themeShade="BF"/>
          <w:lang w:val="ro-RO"/>
        </w:rPr>
        <w:t xml:space="preserve">irecția de </w:t>
      </w:r>
      <w:r w:rsidR="001C629B" w:rsidRPr="00D94F1F">
        <w:rPr>
          <w:color w:val="278079" w:themeColor="accent3" w:themeShade="BF"/>
          <w:lang w:val="ro-RO"/>
        </w:rPr>
        <w:t>D</w:t>
      </w:r>
      <w:r w:rsidR="006159C2">
        <w:rPr>
          <w:color w:val="278079" w:themeColor="accent3" w:themeShade="BF"/>
          <w:lang w:val="ro-RO"/>
        </w:rPr>
        <w:t xml:space="preserve">ezvoltare </w:t>
      </w:r>
      <w:r w:rsidR="0033431E" w:rsidRPr="00D94F1F">
        <w:rPr>
          <w:color w:val="278079" w:themeColor="accent3" w:themeShade="BF"/>
          <w:lang w:val="ro-RO"/>
        </w:rPr>
        <w:t>S</w:t>
      </w:r>
      <w:r w:rsidR="006159C2">
        <w:rPr>
          <w:color w:val="278079" w:themeColor="accent3" w:themeShade="BF"/>
          <w:lang w:val="ro-RO"/>
        </w:rPr>
        <w:t>trategică</w:t>
      </w:r>
      <w:r w:rsidR="001C629B" w:rsidRPr="00D94F1F">
        <w:rPr>
          <w:color w:val="278079" w:themeColor="accent3" w:themeShade="BF"/>
          <w:lang w:val="ro-RO"/>
        </w:rPr>
        <w:t xml:space="preserve"> </w:t>
      </w:r>
      <w:r w:rsidRPr="00D94F1F">
        <w:rPr>
          <w:color w:val="278079" w:themeColor="accent3" w:themeShade="BF"/>
          <w:lang w:val="ro-RO"/>
        </w:rPr>
        <w:t xml:space="preserve">1. </w:t>
      </w:r>
      <w:r w:rsidR="001E1970" w:rsidRPr="00D94F1F">
        <w:rPr>
          <w:color w:val="278079" w:themeColor="accent3" w:themeShade="BF"/>
          <w:lang w:val="ro-RO"/>
        </w:rPr>
        <w:t>Creșterea nivelului de securitate energetică</w:t>
      </w:r>
    </w:p>
    <w:p w14:paraId="26ABC912" w14:textId="77777777" w:rsidR="00516A95" w:rsidRDefault="00FE2880" w:rsidP="00516A95">
      <w:pPr>
        <w:spacing w:after="120"/>
        <w:jc w:val="both"/>
        <w:rPr>
          <w:color w:val="auto"/>
          <w:lang w:val="ro-RO"/>
        </w:rPr>
      </w:pPr>
      <w:r>
        <w:rPr>
          <w:color w:val="auto"/>
          <w:lang w:val="ro-RO"/>
        </w:rPr>
        <w:t>În conformitate cu acțiunile și măsurile prevăzute în cadrul Politicilor Europene cu privire la tranziția către o economie verde, se identifică necesitatea de aplicare a soluțiilor de securitate energetică prin investiții în infrastructuri inteligente de producere a energiei primare din surse regenerabile și măsuri / acțiuni de conștientizare a publicului cu privire la utilizarea eficientă a energiei.</w:t>
      </w:r>
    </w:p>
    <w:p w14:paraId="4734ECBE" w14:textId="754BF19E" w:rsidR="001C629B" w:rsidRPr="001C629B" w:rsidRDefault="00516A95" w:rsidP="001C629B">
      <w:pPr>
        <w:spacing w:after="120"/>
        <w:jc w:val="both"/>
        <w:rPr>
          <w:color w:val="auto"/>
          <w:lang w:val="ro-RO"/>
        </w:rPr>
      </w:pPr>
      <w:r>
        <w:rPr>
          <w:color w:val="auto"/>
          <w:lang w:val="ro-RO"/>
        </w:rPr>
        <w:t>De asemenea, o contribuție ridicată asupra securității energetice la nivel Județean o poate avea și</w:t>
      </w:r>
      <w:r w:rsidRPr="00516A95">
        <w:rPr>
          <w:color w:val="auto"/>
          <w:lang w:val="ro-RO"/>
        </w:rPr>
        <w:t xml:space="preserve"> întărirea și</w:t>
      </w:r>
      <w:r>
        <w:rPr>
          <w:color w:val="auto"/>
          <w:lang w:val="ro-RO"/>
        </w:rPr>
        <w:t xml:space="preserve"> </w:t>
      </w:r>
      <w:r w:rsidRPr="00516A95">
        <w:rPr>
          <w:color w:val="auto"/>
          <w:lang w:val="ro-RO"/>
        </w:rPr>
        <w:t>modernizarea rețelelor, digitalizarea,</w:t>
      </w:r>
      <w:r>
        <w:rPr>
          <w:color w:val="auto"/>
          <w:lang w:val="ro-RO"/>
        </w:rPr>
        <w:t xml:space="preserve"> </w:t>
      </w:r>
      <w:r w:rsidRPr="00516A95">
        <w:rPr>
          <w:color w:val="auto"/>
          <w:lang w:val="ro-RO"/>
        </w:rPr>
        <w:t>diversificarea surselor și a rutelor de</w:t>
      </w:r>
      <w:r>
        <w:rPr>
          <w:color w:val="auto"/>
          <w:lang w:val="ro-RO"/>
        </w:rPr>
        <w:t xml:space="preserve"> </w:t>
      </w:r>
      <w:r w:rsidRPr="00516A95">
        <w:rPr>
          <w:color w:val="auto"/>
          <w:lang w:val="ro-RO"/>
        </w:rPr>
        <w:t>aprovizionare, creșterea și modernizarea</w:t>
      </w:r>
      <w:r>
        <w:rPr>
          <w:color w:val="auto"/>
          <w:lang w:val="ro-RO"/>
        </w:rPr>
        <w:t xml:space="preserve"> </w:t>
      </w:r>
      <w:r w:rsidRPr="00516A95">
        <w:rPr>
          <w:color w:val="auto"/>
          <w:lang w:val="ro-RO"/>
        </w:rPr>
        <w:t>capacitaților de stocare, compatibile cu</w:t>
      </w:r>
      <w:r>
        <w:rPr>
          <w:color w:val="auto"/>
          <w:lang w:val="ro-RO"/>
        </w:rPr>
        <w:t xml:space="preserve"> </w:t>
      </w:r>
      <w:r w:rsidRPr="00516A95">
        <w:rPr>
          <w:color w:val="auto"/>
          <w:lang w:val="ro-RO"/>
        </w:rPr>
        <w:t>utilizarea noilor gaze și a hidrogenului</w:t>
      </w:r>
      <w:r>
        <w:rPr>
          <w:color w:val="auto"/>
          <w:lang w:val="ro-RO"/>
        </w:rPr>
        <w:t xml:space="preserve"> </w:t>
      </w:r>
      <w:r w:rsidRPr="00516A95">
        <w:rPr>
          <w:color w:val="auto"/>
          <w:lang w:val="ro-RO"/>
        </w:rPr>
        <w:t>precum și creșterea capacităților de</w:t>
      </w:r>
      <w:r w:rsidRPr="00516A95">
        <w:t xml:space="preserve"> </w:t>
      </w:r>
      <w:r w:rsidRPr="00516A95">
        <w:rPr>
          <w:color w:val="auto"/>
          <w:lang w:val="ro-RO"/>
        </w:rPr>
        <w:t>interconectare cu statele vecine</w:t>
      </w:r>
      <w:r>
        <w:rPr>
          <w:color w:val="auto"/>
          <w:lang w:val="ro-RO"/>
        </w:rPr>
        <w:t xml:space="preserve">. </w:t>
      </w:r>
    </w:p>
    <w:p w14:paraId="10509DB9" w14:textId="3236F0C6" w:rsidR="008B62B8" w:rsidRPr="00D94F1F" w:rsidRDefault="006159C2" w:rsidP="001E1970">
      <w:pPr>
        <w:pStyle w:val="ListParagraph"/>
        <w:numPr>
          <w:ilvl w:val="0"/>
          <w:numId w:val="14"/>
        </w:numPr>
        <w:spacing w:after="120"/>
        <w:jc w:val="both"/>
        <w:rPr>
          <w:color w:val="278079" w:themeColor="accent3" w:themeShade="BF"/>
          <w:lang w:val="ro-RO"/>
        </w:rPr>
      </w:pPr>
      <w:r w:rsidRPr="00D94F1F">
        <w:rPr>
          <w:color w:val="278079" w:themeColor="accent3" w:themeShade="BF"/>
          <w:lang w:val="ro-RO"/>
        </w:rPr>
        <w:t>D</w:t>
      </w:r>
      <w:r>
        <w:rPr>
          <w:color w:val="278079" w:themeColor="accent3" w:themeShade="BF"/>
          <w:lang w:val="ro-RO"/>
        </w:rPr>
        <w:t xml:space="preserve">irecția de </w:t>
      </w:r>
      <w:r w:rsidRPr="00D94F1F">
        <w:rPr>
          <w:color w:val="278079" w:themeColor="accent3" w:themeShade="BF"/>
          <w:lang w:val="ro-RO"/>
        </w:rPr>
        <w:t>D</w:t>
      </w:r>
      <w:r>
        <w:rPr>
          <w:color w:val="278079" w:themeColor="accent3" w:themeShade="BF"/>
          <w:lang w:val="ro-RO"/>
        </w:rPr>
        <w:t xml:space="preserve">ezvoltare </w:t>
      </w:r>
      <w:r w:rsidRPr="00D94F1F">
        <w:rPr>
          <w:color w:val="278079" w:themeColor="accent3" w:themeShade="BF"/>
          <w:lang w:val="ro-RO"/>
        </w:rPr>
        <w:t>S</w:t>
      </w:r>
      <w:r>
        <w:rPr>
          <w:color w:val="278079" w:themeColor="accent3" w:themeShade="BF"/>
          <w:lang w:val="ro-RO"/>
        </w:rPr>
        <w:t>trategică</w:t>
      </w:r>
      <w:r w:rsidRPr="00D94F1F">
        <w:rPr>
          <w:color w:val="278079" w:themeColor="accent3" w:themeShade="BF"/>
          <w:lang w:val="ro-RO"/>
        </w:rPr>
        <w:t xml:space="preserve"> </w:t>
      </w:r>
      <w:r w:rsidR="00602A17" w:rsidRPr="00D94F1F">
        <w:rPr>
          <w:color w:val="278079" w:themeColor="accent3" w:themeShade="BF"/>
          <w:lang w:val="ro-RO"/>
        </w:rPr>
        <w:t xml:space="preserve">2. </w:t>
      </w:r>
      <w:r w:rsidR="001E1970" w:rsidRPr="00D94F1F">
        <w:rPr>
          <w:color w:val="278079" w:themeColor="accent3" w:themeShade="BF"/>
          <w:lang w:val="ro-RO"/>
        </w:rPr>
        <w:t>C</w:t>
      </w:r>
      <w:r w:rsidR="00332BC0" w:rsidRPr="00D94F1F">
        <w:rPr>
          <w:color w:val="278079" w:themeColor="accent3" w:themeShade="BF"/>
          <w:lang w:val="ro-RO"/>
        </w:rPr>
        <w:t xml:space="preserve">reșterea calității vieții </w:t>
      </w:r>
    </w:p>
    <w:bookmarkEnd w:id="129"/>
    <w:p w14:paraId="15CB7BCF" w14:textId="3FCD4DCC" w:rsidR="00DE78EF" w:rsidRDefault="006058BD" w:rsidP="00DE78EF">
      <w:pPr>
        <w:spacing w:after="200"/>
        <w:jc w:val="both"/>
        <w:rPr>
          <w:color w:val="auto"/>
          <w:lang w:val="ro-RO"/>
        </w:rPr>
      </w:pPr>
      <w:r w:rsidRPr="00DE78EF">
        <w:rPr>
          <w:color w:val="auto"/>
          <w:lang w:val="ro-RO"/>
        </w:rPr>
        <w:t xml:space="preserve">Această direcție de </w:t>
      </w:r>
      <w:r w:rsidR="00274483" w:rsidRPr="00DE78EF">
        <w:rPr>
          <w:color w:val="auto"/>
          <w:lang w:val="ro-RO"/>
        </w:rPr>
        <w:t>dezvoltare are în vedere măsuri și acțiuni cu privire la valorificarea potențialului județean prin intervenții planificate în mai multe domenii de activitate astfel încât mediul de locuire</w:t>
      </w:r>
      <w:r w:rsidR="00DE78EF" w:rsidRPr="00DE78EF">
        <w:rPr>
          <w:color w:val="auto"/>
          <w:lang w:val="ro-RO"/>
        </w:rPr>
        <w:t xml:space="preserve"> împreună cu toate facilitățile sale, să fie eficiente din punct de vedere economic și să contribuie </w:t>
      </w:r>
      <w:r w:rsidR="00DE78EF">
        <w:rPr>
          <w:color w:val="auto"/>
          <w:lang w:val="ro-RO"/>
        </w:rPr>
        <w:t xml:space="preserve">activ în </w:t>
      </w:r>
      <w:r w:rsidR="00DE78EF" w:rsidRPr="00DE78EF">
        <w:rPr>
          <w:color w:val="auto"/>
          <w:lang w:val="ro-RO"/>
        </w:rPr>
        <w:t>reducerea presiunii asupra mediului ca urmare a producerii</w:t>
      </w:r>
      <w:r w:rsidR="00DE78EF">
        <w:rPr>
          <w:color w:val="auto"/>
          <w:lang w:val="ro-RO"/>
        </w:rPr>
        <w:t xml:space="preserve"> /</w:t>
      </w:r>
      <w:r w:rsidR="00DE78EF" w:rsidRPr="00DE78EF">
        <w:rPr>
          <w:color w:val="auto"/>
          <w:lang w:val="ro-RO"/>
        </w:rPr>
        <w:t xml:space="preserve"> furnizării </w:t>
      </w:r>
      <w:r w:rsidR="00DE78EF">
        <w:rPr>
          <w:color w:val="auto"/>
          <w:lang w:val="ro-RO"/>
        </w:rPr>
        <w:t xml:space="preserve">/ </w:t>
      </w:r>
      <w:r w:rsidR="00DE78EF" w:rsidRPr="00DE78EF">
        <w:rPr>
          <w:color w:val="auto"/>
          <w:lang w:val="ro-RO"/>
        </w:rPr>
        <w:t>consumului de energie</w:t>
      </w:r>
      <w:r w:rsidR="00DE78EF">
        <w:rPr>
          <w:color w:val="auto"/>
          <w:lang w:val="ro-RO"/>
        </w:rPr>
        <w:t xml:space="preserve"> și rezistența </w:t>
      </w:r>
      <w:r w:rsidR="00DE78EF" w:rsidRPr="001E1970">
        <w:rPr>
          <w:color w:val="auto"/>
          <w:lang w:val="ro-RO"/>
        </w:rPr>
        <w:t>la schimbările climatice.</w:t>
      </w:r>
      <w:r w:rsidR="00DE78EF" w:rsidRPr="00DE78EF">
        <w:rPr>
          <w:color w:val="auto"/>
          <w:lang w:val="ro-RO"/>
        </w:rPr>
        <w:t xml:space="preserve"> </w:t>
      </w:r>
    </w:p>
    <w:p w14:paraId="1E74180F" w14:textId="77777777" w:rsidR="00DE78EF" w:rsidRDefault="00DE78EF" w:rsidP="00DE78EF">
      <w:pPr>
        <w:pStyle w:val="Heading2"/>
        <w:rPr>
          <w:lang w:val="ro-RO"/>
        </w:rPr>
      </w:pPr>
      <w:bookmarkStart w:id="130" w:name="_Toc105745294"/>
      <w:r w:rsidRPr="00DE78EF">
        <w:rPr>
          <w:lang w:val="ro-RO"/>
        </w:rPr>
        <w:t>Obiective strategice de dezvoltare și axele prioritare</w:t>
      </w:r>
      <w:bookmarkEnd w:id="130"/>
    </w:p>
    <w:p w14:paraId="5527EAA4" w14:textId="1340AB9F" w:rsidR="00DE78EF" w:rsidRPr="0033431E" w:rsidRDefault="00DE78EF" w:rsidP="00DE78EF">
      <w:pPr>
        <w:spacing w:before="120" w:after="120"/>
        <w:jc w:val="both"/>
        <w:rPr>
          <w:rFonts w:cs="Tahoma"/>
          <w:color w:val="auto"/>
          <w:lang w:val="ro-RO"/>
        </w:rPr>
      </w:pPr>
      <w:r w:rsidRPr="0033431E">
        <w:rPr>
          <w:rFonts w:cs="Tahoma"/>
          <w:color w:val="auto"/>
          <w:lang w:val="ro-RO"/>
        </w:rPr>
        <w:t>Obiectivele strategice din cadrul direcțiilor de dezvoltare, subsumează ”</w:t>
      </w:r>
      <w:r w:rsidRPr="0033431E">
        <w:rPr>
          <w:rFonts w:cs="Tahoma"/>
          <w:b/>
          <w:bCs/>
          <w:color w:val="auto"/>
          <w:lang w:val="ro-RO"/>
        </w:rPr>
        <w:t>Axe prioritare</w:t>
      </w:r>
      <w:r w:rsidRPr="0033431E">
        <w:rPr>
          <w:rFonts w:cs="Tahoma"/>
          <w:color w:val="auto"/>
          <w:lang w:val="ro-RO"/>
        </w:rPr>
        <w:t xml:space="preserve">” care grupează tipuri concrete de măsuri într-un anumit domeniu. Aceste măsuri pot fi: </w:t>
      </w:r>
      <w:r w:rsidRPr="0033431E">
        <w:rPr>
          <w:rFonts w:cs="Tahoma"/>
          <w:b/>
          <w:bCs/>
          <w:color w:val="auto"/>
          <w:lang w:val="ro-RO"/>
        </w:rPr>
        <w:t xml:space="preserve">activități, proiecte, hotărâri </w:t>
      </w:r>
      <w:r w:rsidRPr="0033431E">
        <w:rPr>
          <w:rFonts w:cs="Tahoma"/>
          <w:color w:val="auto"/>
          <w:lang w:val="ro-RO"/>
        </w:rPr>
        <w:t>etc., a căror punere în practică va conduce la atingerea obiectivului vizat.</w:t>
      </w:r>
    </w:p>
    <w:p w14:paraId="55659E9E" w14:textId="2DFA2DAD" w:rsidR="0033431E" w:rsidRDefault="0033431E" w:rsidP="00DE78EF">
      <w:pPr>
        <w:spacing w:before="120" w:after="120"/>
        <w:jc w:val="both"/>
        <w:rPr>
          <w:color w:val="auto"/>
          <w:lang w:val="ro-RO"/>
        </w:rPr>
      </w:pPr>
      <w:r w:rsidRPr="0033431E">
        <w:rPr>
          <w:b/>
          <w:bCs/>
          <w:color w:val="auto"/>
          <w:lang w:val="ro-RO"/>
        </w:rPr>
        <w:t xml:space="preserve">Direcția de dezvoltare strategică (D.D.S.1) 1 – Creșterea nivelului de securitate energetică </w:t>
      </w:r>
      <w:r>
        <w:rPr>
          <w:b/>
          <w:bCs/>
          <w:color w:val="auto"/>
          <w:lang w:val="ro-RO"/>
        </w:rPr>
        <w:t xml:space="preserve">– </w:t>
      </w:r>
      <w:r>
        <w:rPr>
          <w:color w:val="auto"/>
          <w:lang w:val="ro-RO"/>
        </w:rPr>
        <w:t>asociază două obiective strategice care acoperă o gamă diversificată de măsuri, respectiv:</w:t>
      </w:r>
    </w:p>
    <w:p w14:paraId="0F590E91" w14:textId="7BE4D8A4" w:rsidR="00CB3E69" w:rsidRDefault="00CB3E69" w:rsidP="00DE78EF">
      <w:pPr>
        <w:spacing w:before="120" w:after="120"/>
        <w:jc w:val="both"/>
        <w:rPr>
          <w:color w:val="auto"/>
          <w:lang w:val="ro-RO"/>
        </w:rPr>
      </w:pPr>
      <w:r>
        <w:rPr>
          <w:b/>
          <w:bCs/>
          <w:color w:val="278079" w:themeColor="accent3" w:themeShade="BF"/>
          <w:lang w:val="ro-RO"/>
        </w:rPr>
        <w:t>Obiectiv specific (Os) 1.1. Valorificarea potențialului energetic la nivel județean</w:t>
      </w:r>
    </w:p>
    <w:p w14:paraId="067D8B83" w14:textId="77777777" w:rsidR="004768C6" w:rsidRPr="00A810B0" w:rsidRDefault="00CB3E69" w:rsidP="00DE78EF">
      <w:pPr>
        <w:spacing w:before="120" w:after="120"/>
        <w:jc w:val="both"/>
        <w:rPr>
          <w:color w:val="auto"/>
          <w:lang w:val="ro-RO"/>
        </w:rPr>
      </w:pPr>
      <w:r w:rsidRPr="00A810B0">
        <w:rPr>
          <w:color w:val="auto"/>
          <w:lang w:val="ro-RO"/>
        </w:rPr>
        <w:t xml:space="preserve">Amenințările identificate în domeniul analizat se află în strânsă legătură cu felul în care este afectat mediul înconjurător, dar și cu efectele pe care exploatarea deficitară a resurselor și desfășurarea activităților economice le-ar avea, în lipsa unor intervenții care să conducă la îndepărtarea acestor amenințări. </w:t>
      </w:r>
      <w:r w:rsidR="008D53B3" w:rsidRPr="00A810B0">
        <w:rPr>
          <w:rFonts w:cs="Tahoma"/>
          <w:color w:val="auto"/>
          <w:lang w:val="ro-RO"/>
        </w:rPr>
        <w:t>Include măsuri și intervenții pentru protejarea zonelor naturale, habitatelor, faunei și florei, promovarea regulilor de practicare</w:t>
      </w:r>
      <w:r w:rsidR="008D53B3" w:rsidRPr="00A810B0">
        <w:rPr>
          <w:color w:val="auto"/>
          <w:lang w:val="ro-RO"/>
        </w:rPr>
        <w:t xml:space="preserve"> a producției / extracției de resurse minerale și utilizarea</w:t>
      </w:r>
      <w:r w:rsidR="004768C6" w:rsidRPr="00A810B0">
        <w:rPr>
          <w:color w:val="auto"/>
          <w:lang w:val="ro-RO"/>
        </w:rPr>
        <w:t xml:space="preserve"> energie provenită din surse regenerabile.</w:t>
      </w:r>
    </w:p>
    <w:p w14:paraId="2C4971A6" w14:textId="77777777" w:rsidR="004768C6" w:rsidRPr="004C25E7" w:rsidRDefault="004768C6" w:rsidP="00DE78EF">
      <w:pPr>
        <w:spacing w:before="120" w:after="120"/>
        <w:jc w:val="both"/>
        <w:rPr>
          <w:color w:val="278079" w:themeColor="accent3" w:themeShade="BF"/>
          <w:lang w:val="ro-RO"/>
        </w:rPr>
      </w:pPr>
      <w:r w:rsidRPr="004C25E7">
        <w:rPr>
          <w:color w:val="278079" w:themeColor="accent3" w:themeShade="BF"/>
          <w:lang w:val="ro-RO"/>
        </w:rPr>
        <w:t>Axa prioritară 1.1.1 – Creșterea gradului de utilizare a surselor regenerabile:</w:t>
      </w:r>
    </w:p>
    <w:p w14:paraId="10E2C67E" w14:textId="5068BFA4" w:rsidR="004C25E7" w:rsidRPr="00727C42" w:rsidRDefault="004C25E7" w:rsidP="00C262B7">
      <w:pPr>
        <w:pStyle w:val="ListParagraph"/>
        <w:numPr>
          <w:ilvl w:val="0"/>
          <w:numId w:val="50"/>
        </w:numPr>
        <w:spacing w:before="120" w:after="120"/>
        <w:ind w:left="630"/>
        <w:jc w:val="both"/>
        <w:rPr>
          <w:rFonts w:cs="Tahoma"/>
          <w:color w:val="auto"/>
          <w:lang w:val="ro-RO"/>
        </w:rPr>
      </w:pPr>
      <w:r w:rsidRPr="00727C42">
        <w:rPr>
          <w:color w:val="auto"/>
          <w:lang w:val="ro-RO"/>
        </w:rPr>
        <w:t>Dezvoltarea parcurilor fotovoltaice la nivelul județului Arad</w:t>
      </w:r>
      <w:r w:rsidR="00235385" w:rsidRPr="00727C42">
        <w:rPr>
          <w:color w:val="auto"/>
          <w:lang w:val="ro-RO"/>
        </w:rPr>
        <w:t>;</w:t>
      </w:r>
    </w:p>
    <w:p w14:paraId="56702008" w14:textId="5D8CD510" w:rsidR="004C25E7" w:rsidRPr="00727C42" w:rsidRDefault="004C25E7" w:rsidP="00C262B7">
      <w:pPr>
        <w:pStyle w:val="ListParagraph"/>
        <w:numPr>
          <w:ilvl w:val="0"/>
          <w:numId w:val="50"/>
        </w:numPr>
        <w:spacing w:before="120" w:after="120"/>
        <w:ind w:left="630"/>
        <w:jc w:val="both"/>
        <w:rPr>
          <w:rFonts w:cs="Tahoma"/>
          <w:color w:val="auto"/>
          <w:lang w:val="ro-RO"/>
        </w:rPr>
      </w:pPr>
      <w:r w:rsidRPr="00727C42">
        <w:rPr>
          <w:color w:val="auto"/>
          <w:lang w:val="ro-RO"/>
        </w:rPr>
        <w:t>Dezvoltarea infrastructurii de alimentare cu apă geotermală și extinderea rețelei geotermale de termoficare</w:t>
      </w:r>
      <w:r w:rsidR="00235385" w:rsidRPr="00727C42">
        <w:rPr>
          <w:color w:val="auto"/>
          <w:lang w:val="ro-RO"/>
        </w:rPr>
        <w:t>;</w:t>
      </w:r>
      <w:r w:rsidRPr="00727C42">
        <w:rPr>
          <w:color w:val="auto"/>
          <w:lang w:val="ro-RO"/>
        </w:rPr>
        <w:t xml:space="preserve"> </w:t>
      </w:r>
    </w:p>
    <w:p w14:paraId="098FBA41" w14:textId="0B25D51C" w:rsidR="004C25E7" w:rsidRPr="00727C42" w:rsidRDefault="004C25E7" w:rsidP="00C262B7">
      <w:pPr>
        <w:pStyle w:val="ListParagraph"/>
        <w:numPr>
          <w:ilvl w:val="0"/>
          <w:numId w:val="50"/>
        </w:numPr>
        <w:spacing w:before="120" w:after="120"/>
        <w:ind w:left="630"/>
        <w:jc w:val="both"/>
        <w:rPr>
          <w:rFonts w:cs="Tahoma"/>
          <w:color w:val="auto"/>
          <w:lang w:val="ro-RO"/>
        </w:rPr>
      </w:pPr>
      <w:r w:rsidRPr="00727C42">
        <w:rPr>
          <w:rFonts w:cs="Tahoma"/>
          <w:color w:val="auto"/>
          <w:lang w:val="ro-RO"/>
        </w:rPr>
        <w:t>Susținerea soluțiilor de producerea energiei din surse alternative</w:t>
      </w:r>
      <w:r w:rsidR="00235385" w:rsidRPr="00727C42">
        <w:rPr>
          <w:rFonts w:cs="Tahoma"/>
          <w:color w:val="auto"/>
          <w:lang w:val="ro-RO"/>
        </w:rPr>
        <w:t>;</w:t>
      </w:r>
    </w:p>
    <w:p w14:paraId="2285B612" w14:textId="579BE8D9" w:rsidR="00C074A6" w:rsidRPr="00727C42" w:rsidRDefault="003A0041" w:rsidP="00C262B7">
      <w:pPr>
        <w:pStyle w:val="ListParagraph"/>
        <w:numPr>
          <w:ilvl w:val="0"/>
          <w:numId w:val="50"/>
        </w:numPr>
        <w:spacing w:before="120" w:after="120"/>
        <w:ind w:left="630"/>
        <w:jc w:val="both"/>
        <w:rPr>
          <w:rFonts w:cs="Tahoma"/>
          <w:color w:val="auto"/>
          <w:lang w:val="ro-RO"/>
        </w:rPr>
      </w:pPr>
      <w:r w:rsidRPr="00727C42">
        <w:rPr>
          <w:rFonts w:cs="Tahoma"/>
          <w:color w:val="auto"/>
          <w:lang w:val="ro-RO"/>
        </w:rPr>
        <w:t>Susținerea interconectării conductelor de transport energetic (electric, gaze, etc) la nivel internațional/</w:t>
      </w:r>
      <w:r w:rsidR="006159C2">
        <w:rPr>
          <w:rFonts w:cs="Tahoma"/>
          <w:color w:val="auto"/>
          <w:lang w:val="ro-RO"/>
        </w:rPr>
        <w:t xml:space="preserve"> </w:t>
      </w:r>
      <w:r w:rsidRPr="00727C42">
        <w:rPr>
          <w:rFonts w:cs="Tahoma"/>
          <w:color w:val="auto"/>
          <w:lang w:val="ro-RO"/>
        </w:rPr>
        <w:t>național</w:t>
      </w:r>
      <w:r w:rsidR="00235385" w:rsidRPr="00727C42">
        <w:rPr>
          <w:rFonts w:cs="Tahoma"/>
          <w:color w:val="auto"/>
          <w:lang w:val="ro-RO"/>
        </w:rPr>
        <w:t>;</w:t>
      </w:r>
    </w:p>
    <w:p w14:paraId="2907B50E" w14:textId="00BF981A" w:rsidR="00C074A6" w:rsidRDefault="00D94F1F" w:rsidP="00C074A6">
      <w:pPr>
        <w:pStyle w:val="ListParagraph"/>
        <w:numPr>
          <w:ilvl w:val="0"/>
          <w:numId w:val="50"/>
        </w:numPr>
        <w:spacing w:before="120" w:after="120"/>
        <w:ind w:left="630"/>
        <w:jc w:val="both"/>
        <w:rPr>
          <w:rFonts w:cs="Tahoma"/>
          <w:color w:val="auto"/>
          <w:lang w:val="ro-RO"/>
        </w:rPr>
      </w:pPr>
      <w:r w:rsidRPr="00727C42">
        <w:rPr>
          <w:rFonts w:cs="Tahoma"/>
          <w:color w:val="auto"/>
          <w:lang w:val="ro-RO"/>
        </w:rPr>
        <w:t>Dezvoltarea parteneriatului public – privat pentru investiții în domeniul energiei</w:t>
      </w:r>
      <w:r w:rsidR="00235385" w:rsidRPr="00727C42">
        <w:rPr>
          <w:rFonts w:cs="Tahoma"/>
          <w:color w:val="auto"/>
          <w:lang w:val="ro-RO"/>
        </w:rPr>
        <w:t>.</w:t>
      </w:r>
    </w:p>
    <w:p w14:paraId="513ACB73" w14:textId="77777777" w:rsidR="006159C2" w:rsidRPr="00727C42" w:rsidRDefault="006159C2" w:rsidP="006159C2">
      <w:pPr>
        <w:pStyle w:val="ListParagraph"/>
        <w:spacing w:before="120" w:after="120"/>
        <w:ind w:left="630"/>
        <w:jc w:val="both"/>
        <w:rPr>
          <w:rFonts w:cs="Tahoma"/>
          <w:color w:val="auto"/>
          <w:lang w:val="ro-RO"/>
        </w:rPr>
      </w:pPr>
    </w:p>
    <w:p w14:paraId="27B9A9E3" w14:textId="6AD99E54" w:rsidR="00C074A6" w:rsidRPr="004C25E7" w:rsidRDefault="00C074A6" w:rsidP="00C074A6">
      <w:pPr>
        <w:spacing w:before="120" w:after="120"/>
        <w:jc w:val="both"/>
        <w:rPr>
          <w:color w:val="278079" w:themeColor="accent3" w:themeShade="BF"/>
          <w:lang w:val="ro-RO"/>
        </w:rPr>
      </w:pPr>
      <w:r w:rsidRPr="004C25E7">
        <w:rPr>
          <w:color w:val="278079" w:themeColor="accent3" w:themeShade="BF"/>
          <w:lang w:val="ro-RO"/>
        </w:rPr>
        <w:lastRenderedPageBreak/>
        <w:t>Axa prioritară 1.1.</w:t>
      </w:r>
      <w:r>
        <w:rPr>
          <w:color w:val="278079" w:themeColor="accent3" w:themeShade="BF"/>
          <w:lang w:val="ro-RO"/>
        </w:rPr>
        <w:t>2</w:t>
      </w:r>
      <w:r w:rsidRPr="004C25E7">
        <w:rPr>
          <w:color w:val="278079" w:themeColor="accent3" w:themeShade="BF"/>
          <w:lang w:val="ro-RO"/>
        </w:rPr>
        <w:t xml:space="preserve"> – </w:t>
      </w:r>
      <w:r>
        <w:rPr>
          <w:color w:val="278079" w:themeColor="accent3" w:themeShade="BF"/>
          <w:lang w:val="ro-RO"/>
        </w:rPr>
        <w:t>Măsuri de protecție a mediului înconjurător/resurselor naturale</w:t>
      </w:r>
      <w:r w:rsidRPr="004C25E7">
        <w:rPr>
          <w:color w:val="278079" w:themeColor="accent3" w:themeShade="BF"/>
          <w:lang w:val="ro-RO"/>
        </w:rPr>
        <w:t>:</w:t>
      </w:r>
    </w:p>
    <w:p w14:paraId="2CAAED40" w14:textId="3830A4C3" w:rsidR="00C074A6" w:rsidRPr="00727C42" w:rsidRDefault="00C074A6" w:rsidP="00C262B7">
      <w:pPr>
        <w:pStyle w:val="ListParagraph"/>
        <w:numPr>
          <w:ilvl w:val="0"/>
          <w:numId w:val="50"/>
        </w:numPr>
        <w:spacing w:before="120" w:after="120"/>
        <w:ind w:left="630"/>
        <w:jc w:val="both"/>
        <w:rPr>
          <w:rFonts w:cs="Tahoma"/>
          <w:color w:val="auto"/>
          <w:lang w:val="ro-RO"/>
        </w:rPr>
      </w:pPr>
      <w:r w:rsidRPr="00727C42">
        <w:rPr>
          <w:color w:val="auto"/>
          <w:lang w:val="ro-RO"/>
        </w:rPr>
        <w:t>Identificarea zonelor predispuse la schimbările climatice;</w:t>
      </w:r>
    </w:p>
    <w:p w14:paraId="57A0236E" w14:textId="07CCDC48" w:rsidR="00C074A6" w:rsidRPr="00727C42" w:rsidRDefault="00C074A6" w:rsidP="00C262B7">
      <w:pPr>
        <w:pStyle w:val="ListParagraph"/>
        <w:numPr>
          <w:ilvl w:val="0"/>
          <w:numId w:val="50"/>
        </w:numPr>
        <w:spacing w:before="120" w:after="120"/>
        <w:ind w:left="630"/>
        <w:jc w:val="both"/>
        <w:rPr>
          <w:rFonts w:cs="Tahoma"/>
          <w:color w:val="auto"/>
          <w:lang w:val="ro-RO"/>
        </w:rPr>
      </w:pPr>
      <w:r w:rsidRPr="00727C42">
        <w:rPr>
          <w:rFonts w:cs="Tahoma"/>
          <w:color w:val="auto"/>
          <w:lang w:val="ro-RO"/>
        </w:rPr>
        <w:t>Împădurirea și crearea de suprafețe împădurite</w:t>
      </w:r>
    </w:p>
    <w:p w14:paraId="592B6CED" w14:textId="01BE179A" w:rsidR="00C074A6" w:rsidRPr="00727C42" w:rsidRDefault="00C074A6" w:rsidP="00C262B7">
      <w:pPr>
        <w:pStyle w:val="ListParagraph"/>
        <w:numPr>
          <w:ilvl w:val="0"/>
          <w:numId w:val="50"/>
        </w:numPr>
        <w:spacing w:before="120" w:after="120"/>
        <w:ind w:left="630"/>
        <w:jc w:val="both"/>
        <w:rPr>
          <w:rFonts w:cs="Tahoma"/>
          <w:color w:val="auto"/>
          <w:lang w:val="ro-RO"/>
        </w:rPr>
      </w:pPr>
      <w:r w:rsidRPr="00727C42">
        <w:rPr>
          <w:rFonts w:cs="Tahoma"/>
          <w:color w:val="auto"/>
          <w:lang w:val="ro-RO"/>
        </w:rPr>
        <w:t>Dezvoltarea programelor de creare/ extindere a stațiilor de compostare (reziduri vegetale)</w:t>
      </w:r>
    </w:p>
    <w:p w14:paraId="531FB2B4" w14:textId="77777777" w:rsidR="006159C2" w:rsidRDefault="006159C2" w:rsidP="003A0041">
      <w:pPr>
        <w:spacing w:before="120" w:after="120"/>
        <w:jc w:val="both"/>
        <w:rPr>
          <w:b/>
          <w:bCs/>
          <w:color w:val="278079" w:themeColor="accent3" w:themeShade="BF"/>
          <w:lang w:val="ro-RO"/>
        </w:rPr>
      </w:pPr>
    </w:p>
    <w:p w14:paraId="1A2475BD" w14:textId="33049D9F" w:rsidR="003A0041" w:rsidRPr="003A0041" w:rsidRDefault="003A0041" w:rsidP="003A0041">
      <w:pPr>
        <w:spacing w:before="120" w:after="120"/>
        <w:jc w:val="both"/>
        <w:rPr>
          <w:color w:val="auto"/>
          <w:lang w:val="ro-RO"/>
        </w:rPr>
      </w:pPr>
      <w:r w:rsidRPr="003A0041">
        <w:rPr>
          <w:b/>
          <w:bCs/>
          <w:color w:val="278079" w:themeColor="accent3" w:themeShade="BF"/>
          <w:lang w:val="ro-RO"/>
        </w:rPr>
        <w:t>Obiectiv specific (Os) 1.</w:t>
      </w:r>
      <w:r>
        <w:rPr>
          <w:b/>
          <w:bCs/>
          <w:color w:val="278079" w:themeColor="accent3" w:themeShade="BF"/>
          <w:lang w:val="ro-RO"/>
        </w:rPr>
        <w:t>2</w:t>
      </w:r>
      <w:r w:rsidRPr="003A0041">
        <w:rPr>
          <w:b/>
          <w:bCs/>
          <w:color w:val="278079" w:themeColor="accent3" w:themeShade="BF"/>
          <w:lang w:val="ro-RO"/>
        </w:rPr>
        <w:t>. Susținerea utilizării soluțiilor durabile și de utilizare eficientă a energiei</w:t>
      </w:r>
    </w:p>
    <w:p w14:paraId="5C2828E7" w14:textId="646D3AB2" w:rsidR="003A0041" w:rsidRPr="00727C42" w:rsidRDefault="003A0041" w:rsidP="003A0041">
      <w:pPr>
        <w:spacing w:before="120" w:after="120"/>
        <w:jc w:val="both"/>
        <w:rPr>
          <w:color w:val="auto"/>
          <w:lang w:val="ro-RO"/>
        </w:rPr>
      </w:pPr>
      <w:r w:rsidRPr="00727C42">
        <w:rPr>
          <w:color w:val="auto"/>
          <w:lang w:val="ro-RO"/>
        </w:rPr>
        <w:t>Acest obiectiv are în vedere promovarea, la nivel județean, utilizării eficiente a energiei și dezvoltarea proiectelor de producere a energiei din surse alternative, respectiv:</w:t>
      </w:r>
    </w:p>
    <w:p w14:paraId="4D719D26" w14:textId="5027A973" w:rsidR="003A0041" w:rsidRPr="00727C42" w:rsidRDefault="003A0041" w:rsidP="00C262B7">
      <w:pPr>
        <w:pStyle w:val="ListParagraph"/>
        <w:numPr>
          <w:ilvl w:val="0"/>
          <w:numId w:val="51"/>
        </w:numPr>
        <w:spacing w:before="120" w:after="120"/>
        <w:jc w:val="both"/>
        <w:rPr>
          <w:color w:val="auto"/>
          <w:lang w:val="ro-RO"/>
        </w:rPr>
      </w:pPr>
      <w:r w:rsidRPr="00727C42">
        <w:rPr>
          <w:color w:val="auto"/>
          <w:lang w:val="ro-RO"/>
        </w:rPr>
        <w:t>Campanii de promovare a utilizării raționale a consumului de apă;</w:t>
      </w:r>
    </w:p>
    <w:p w14:paraId="1C9C7AD8" w14:textId="4E81016A" w:rsidR="003A0041" w:rsidRPr="00727C42" w:rsidRDefault="003A0041" w:rsidP="00C262B7">
      <w:pPr>
        <w:pStyle w:val="ListParagraph"/>
        <w:numPr>
          <w:ilvl w:val="0"/>
          <w:numId w:val="51"/>
        </w:numPr>
        <w:spacing w:before="120" w:after="120"/>
        <w:jc w:val="both"/>
        <w:rPr>
          <w:color w:val="auto"/>
          <w:lang w:val="ro-RO"/>
        </w:rPr>
      </w:pPr>
      <w:r w:rsidRPr="00727C42">
        <w:rPr>
          <w:color w:val="auto"/>
          <w:lang w:val="ro-RO"/>
        </w:rPr>
        <w:t>Campanii de promovare a creșterii gradului de reciclare la nivel județean;</w:t>
      </w:r>
    </w:p>
    <w:p w14:paraId="46201095" w14:textId="6A29252B" w:rsidR="00D94F1F" w:rsidRPr="00727C42" w:rsidRDefault="00D94F1F" w:rsidP="00C262B7">
      <w:pPr>
        <w:pStyle w:val="ListParagraph"/>
        <w:numPr>
          <w:ilvl w:val="0"/>
          <w:numId w:val="51"/>
        </w:numPr>
        <w:spacing w:before="120" w:after="120"/>
        <w:jc w:val="both"/>
        <w:rPr>
          <w:color w:val="auto"/>
          <w:lang w:val="ro-RO"/>
        </w:rPr>
      </w:pPr>
      <w:r w:rsidRPr="00727C42">
        <w:rPr>
          <w:color w:val="auto"/>
          <w:lang w:val="ro-RO"/>
        </w:rPr>
        <w:t>Campanii de promovare a reducerii consumului de energie primară;</w:t>
      </w:r>
    </w:p>
    <w:p w14:paraId="4783CC32" w14:textId="4DE76186" w:rsidR="00D94F1F" w:rsidRPr="00727C42" w:rsidRDefault="00D94F1F" w:rsidP="00C262B7">
      <w:pPr>
        <w:pStyle w:val="ListParagraph"/>
        <w:numPr>
          <w:ilvl w:val="0"/>
          <w:numId w:val="51"/>
        </w:numPr>
        <w:spacing w:before="120" w:after="120"/>
        <w:jc w:val="both"/>
        <w:rPr>
          <w:color w:val="auto"/>
          <w:lang w:val="ro-RO"/>
        </w:rPr>
      </w:pPr>
      <w:r w:rsidRPr="00727C42">
        <w:rPr>
          <w:color w:val="auto"/>
          <w:lang w:val="ro-RO"/>
        </w:rPr>
        <w:t>Campanii de promovare a reducerii cantităților de emisii CO</w:t>
      </w:r>
      <w:r w:rsidRPr="00727C42">
        <w:rPr>
          <w:color w:val="auto"/>
          <w:vertAlign w:val="subscript"/>
          <w:lang w:val="ro-RO"/>
        </w:rPr>
        <w:t>2</w:t>
      </w:r>
      <w:r w:rsidRPr="00727C42">
        <w:rPr>
          <w:color w:val="auto"/>
          <w:lang w:val="ro-RO"/>
        </w:rPr>
        <w:t>.;</w:t>
      </w:r>
    </w:p>
    <w:p w14:paraId="5C373F37" w14:textId="158C9BEB" w:rsidR="00D94F1F" w:rsidRPr="006159C2" w:rsidRDefault="003A0041" w:rsidP="006159C2">
      <w:pPr>
        <w:pStyle w:val="ListParagraph"/>
        <w:numPr>
          <w:ilvl w:val="0"/>
          <w:numId w:val="51"/>
        </w:numPr>
        <w:spacing w:before="120" w:after="120"/>
        <w:jc w:val="both"/>
        <w:rPr>
          <w:color w:val="auto"/>
          <w:lang w:val="ro-RO"/>
        </w:rPr>
      </w:pPr>
      <w:r w:rsidRPr="00727C42">
        <w:rPr>
          <w:color w:val="auto"/>
          <w:lang w:val="ro-RO"/>
        </w:rPr>
        <w:t>Programe de formare cu privire la managementul energetic al clădirilor publice/</w:t>
      </w:r>
      <w:r w:rsidR="006159C2">
        <w:rPr>
          <w:color w:val="auto"/>
          <w:lang w:val="ro-RO"/>
        </w:rPr>
        <w:t xml:space="preserve"> </w:t>
      </w:r>
      <w:r w:rsidR="00D94F1F" w:rsidRPr="006159C2">
        <w:rPr>
          <w:color w:val="auto"/>
          <w:lang w:val="ro-RO"/>
        </w:rPr>
        <w:t>rezidențiale</w:t>
      </w:r>
      <w:r w:rsidRPr="006159C2">
        <w:rPr>
          <w:color w:val="auto"/>
          <w:lang w:val="ro-RO"/>
        </w:rPr>
        <w:t>/</w:t>
      </w:r>
      <w:r w:rsidR="006159C2">
        <w:rPr>
          <w:color w:val="auto"/>
          <w:lang w:val="ro-RO"/>
        </w:rPr>
        <w:t xml:space="preserve"> </w:t>
      </w:r>
      <w:r w:rsidRPr="006159C2">
        <w:rPr>
          <w:color w:val="auto"/>
          <w:lang w:val="ro-RO"/>
        </w:rPr>
        <w:t>terțiare.</w:t>
      </w:r>
    </w:p>
    <w:p w14:paraId="5C231B79" w14:textId="77777777" w:rsidR="006159C2" w:rsidRPr="00727C42" w:rsidRDefault="006159C2" w:rsidP="006159C2">
      <w:pPr>
        <w:pStyle w:val="ListParagraph"/>
        <w:spacing w:before="120" w:after="120"/>
        <w:jc w:val="both"/>
        <w:rPr>
          <w:color w:val="auto"/>
          <w:lang w:val="ro-RO"/>
        </w:rPr>
      </w:pPr>
    </w:p>
    <w:p w14:paraId="061E2247" w14:textId="114B199B" w:rsidR="00D94F1F" w:rsidRDefault="00D94F1F" w:rsidP="00D94F1F">
      <w:pPr>
        <w:spacing w:before="120" w:after="120"/>
        <w:jc w:val="both"/>
        <w:rPr>
          <w:color w:val="auto"/>
          <w:lang w:val="ro-RO"/>
        </w:rPr>
      </w:pPr>
      <w:r w:rsidRPr="0033431E">
        <w:rPr>
          <w:b/>
          <w:bCs/>
          <w:color w:val="auto"/>
          <w:lang w:val="ro-RO"/>
        </w:rPr>
        <w:t xml:space="preserve">Direcția de dezvoltare strategică (D.D.S.1) </w:t>
      </w:r>
      <w:r>
        <w:rPr>
          <w:b/>
          <w:bCs/>
          <w:color w:val="auto"/>
          <w:lang w:val="ro-RO"/>
        </w:rPr>
        <w:t>2</w:t>
      </w:r>
      <w:r w:rsidRPr="0033431E">
        <w:rPr>
          <w:b/>
          <w:bCs/>
          <w:color w:val="auto"/>
          <w:lang w:val="ro-RO"/>
        </w:rPr>
        <w:t xml:space="preserve"> – </w:t>
      </w:r>
      <w:r w:rsidRPr="00D94F1F">
        <w:rPr>
          <w:b/>
          <w:bCs/>
          <w:color w:val="auto"/>
          <w:lang w:val="ro-RO"/>
        </w:rPr>
        <w:t xml:space="preserve">Creșterea calității vieții </w:t>
      </w:r>
      <w:r>
        <w:rPr>
          <w:b/>
          <w:bCs/>
          <w:color w:val="auto"/>
          <w:lang w:val="ro-RO"/>
        </w:rPr>
        <w:t xml:space="preserve">– </w:t>
      </w:r>
      <w:r>
        <w:rPr>
          <w:color w:val="auto"/>
          <w:lang w:val="ro-RO"/>
        </w:rPr>
        <w:t>asociază mai multe obiective strategice care acoperă o gamă diversificată de măsuri în cadrul axelor prioritare, respectiv:</w:t>
      </w:r>
    </w:p>
    <w:p w14:paraId="7427F5E5" w14:textId="2D1AEED7" w:rsidR="00D94F1F" w:rsidRDefault="00D94F1F" w:rsidP="00D94F1F">
      <w:pPr>
        <w:spacing w:before="120" w:after="120"/>
        <w:jc w:val="both"/>
        <w:rPr>
          <w:color w:val="auto"/>
          <w:lang w:val="ro-RO"/>
        </w:rPr>
      </w:pPr>
      <w:r>
        <w:rPr>
          <w:b/>
          <w:bCs/>
          <w:color w:val="278079" w:themeColor="accent3" w:themeShade="BF"/>
          <w:lang w:val="ro-RO"/>
        </w:rPr>
        <w:t xml:space="preserve">Obiectiv specific (Os) 2.1.  </w:t>
      </w:r>
      <w:r w:rsidRPr="00D94F1F">
        <w:rPr>
          <w:b/>
          <w:bCs/>
          <w:color w:val="278079" w:themeColor="accent3" w:themeShade="BF"/>
          <w:lang w:val="ro-RO"/>
        </w:rPr>
        <w:t>Dezvoltarea de sisteme de transport public ecologic</w:t>
      </w:r>
    </w:p>
    <w:p w14:paraId="221725A2" w14:textId="77777777" w:rsidR="00D45CA2" w:rsidRPr="00727C42" w:rsidRDefault="00D45CA2" w:rsidP="003A0041">
      <w:pPr>
        <w:spacing w:before="120" w:after="120"/>
        <w:jc w:val="both"/>
        <w:rPr>
          <w:color w:val="auto"/>
          <w:lang w:val="ro-RO"/>
        </w:rPr>
      </w:pPr>
      <w:r w:rsidRPr="00727C42">
        <w:rPr>
          <w:color w:val="auto"/>
          <w:lang w:val="ro-RO"/>
        </w:rPr>
        <w:t>Intervenții pentru dezvoltarea și modernizarea infrastructurii de transport local și între localități, reabilitarea zonelor pietonale și a pistelor de biciclete și crearea unora noi, amenajarea spațiilor de parcare și utilități, inclusiv cu echipamente pentru vehiculele electrice.  Modernizarea  parcurilor auto pentru transportul de călători cu vehicule electrice și adaptarea traseelor la fluxurile de deplasare din și spre locurile de muncă.</w:t>
      </w:r>
    </w:p>
    <w:p w14:paraId="08EB8C6B" w14:textId="77777777" w:rsidR="00D45CA2" w:rsidRPr="00D45CA2" w:rsidRDefault="00D45CA2" w:rsidP="003A0041">
      <w:pPr>
        <w:spacing w:before="120" w:after="120"/>
        <w:jc w:val="both"/>
        <w:rPr>
          <w:color w:val="278079" w:themeColor="accent3" w:themeShade="BF"/>
          <w:lang w:val="ro-RO"/>
        </w:rPr>
      </w:pPr>
      <w:r w:rsidRPr="00D45CA2">
        <w:rPr>
          <w:color w:val="278079" w:themeColor="accent3" w:themeShade="BF"/>
          <w:lang w:val="ro-RO"/>
        </w:rPr>
        <w:t>Axa prioritară 2.1.1. – Dezvoltarea serviciului de transport public:</w:t>
      </w:r>
    </w:p>
    <w:p w14:paraId="4EFF1331" w14:textId="775B62BC" w:rsidR="00D45CA2" w:rsidRPr="00727C42" w:rsidRDefault="00D45CA2" w:rsidP="00C262B7">
      <w:pPr>
        <w:pStyle w:val="ListParagraph"/>
        <w:numPr>
          <w:ilvl w:val="0"/>
          <w:numId w:val="52"/>
        </w:numPr>
        <w:spacing w:before="120" w:after="120"/>
        <w:ind w:left="540"/>
        <w:jc w:val="both"/>
        <w:rPr>
          <w:rFonts w:cs="Tahoma"/>
          <w:color w:val="auto"/>
          <w:lang w:val="ro-RO"/>
        </w:rPr>
      </w:pPr>
      <w:r w:rsidRPr="00727C42">
        <w:rPr>
          <w:color w:val="auto"/>
          <w:lang w:val="ro-RO"/>
        </w:rPr>
        <w:t>Realizarea/extinderea transportului public la nivel Județean;</w:t>
      </w:r>
    </w:p>
    <w:p w14:paraId="0E9EBC39" w14:textId="77777777" w:rsidR="00D45CA2" w:rsidRPr="00727C42" w:rsidRDefault="00D45CA2" w:rsidP="00C262B7">
      <w:pPr>
        <w:pStyle w:val="ListParagraph"/>
        <w:numPr>
          <w:ilvl w:val="0"/>
          <w:numId w:val="52"/>
        </w:numPr>
        <w:spacing w:before="120" w:after="120"/>
        <w:ind w:left="540"/>
        <w:jc w:val="both"/>
        <w:rPr>
          <w:rFonts w:cs="Tahoma"/>
          <w:color w:val="auto"/>
          <w:lang w:val="ro-RO"/>
        </w:rPr>
      </w:pPr>
      <w:r w:rsidRPr="00727C42">
        <w:rPr>
          <w:color w:val="auto"/>
          <w:lang w:val="ro-RO"/>
        </w:rPr>
        <w:t>Reabilitarea / modernizarea infrastructurii de transport între și în localități pentru eficientizarea costurilor de transport;</w:t>
      </w:r>
    </w:p>
    <w:p w14:paraId="44DD6BC5" w14:textId="77777777" w:rsidR="00D45CA2" w:rsidRPr="00727C42" w:rsidRDefault="00D45CA2" w:rsidP="00C262B7">
      <w:pPr>
        <w:pStyle w:val="ListParagraph"/>
        <w:numPr>
          <w:ilvl w:val="0"/>
          <w:numId w:val="52"/>
        </w:numPr>
        <w:spacing w:before="120" w:after="120"/>
        <w:ind w:left="540"/>
        <w:jc w:val="both"/>
        <w:rPr>
          <w:rFonts w:cs="Tahoma"/>
          <w:color w:val="auto"/>
          <w:lang w:val="ro-RO"/>
        </w:rPr>
      </w:pPr>
      <w:r w:rsidRPr="00727C42">
        <w:rPr>
          <w:color w:val="auto"/>
          <w:lang w:val="ro-RO"/>
        </w:rPr>
        <w:t>Extinderea parcului auto al transportatorului prin achiziția de mijloace de transport electrice/hibride/gaz;</w:t>
      </w:r>
    </w:p>
    <w:p w14:paraId="5A360C23" w14:textId="5285E26B" w:rsidR="00D45CA2" w:rsidRPr="00727C42" w:rsidRDefault="00D45CA2" w:rsidP="00D45CA2">
      <w:pPr>
        <w:pStyle w:val="ListParagraph"/>
        <w:numPr>
          <w:ilvl w:val="0"/>
          <w:numId w:val="52"/>
        </w:numPr>
        <w:spacing w:before="120" w:after="120"/>
        <w:ind w:left="540"/>
        <w:jc w:val="both"/>
        <w:rPr>
          <w:rFonts w:cs="Tahoma"/>
          <w:color w:val="auto"/>
          <w:lang w:val="ro-RO"/>
        </w:rPr>
      </w:pPr>
      <w:r w:rsidRPr="00727C42">
        <w:rPr>
          <w:color w:val="auto"/>
          <w:lang w:val="ro-RO"/>
        </w:rPr>
        <w:t>Implementarea sistemelor de management al transportului public la nivel Județean</w:t>
      </w:r>
      <w:r w:rsidR="00727C42" w:rsidRPr="00727C42">
        <w:rPr>
          <w:color w:val="auto"/>
          <w:lang w:val="ro-RO"/>
        </w:rPr>
        <w:t>.</w:t>
      </w:r>
    </w:p>
    <w:p w14:paraId="3286EDC3" w14:textId="53C90CA1" w:rsidR="006A1B38" w:rsidRPr="00D83C85" w:rsidRDefault="00D45CA2" w:rsidP="00D45CA2">
      <w:pPr>
        <w:spacing w:before="120" w:after="120"/>
        <w:jc w:val="both"/>
        <w:rPr>
          <w:color w:val="278079" w:themeColor="accent3" w:themeShade="BF"/>
          <w:lang w:val="ro-RO"/>
        </w:rPr>
      </w:pPr>
      <w:r w:rsidRPr="00D83C85">
        <w:rPr>
          <w:color w:val="278079" w:themeColor="accent3" w:themeShade="BF"/>
          <w:lang w:val="ro-RO"/>
        </w:rPr>
        <w:t>Axa prioritară 2.1.2. – Utilizarea mijloacelor alternative de deplasare:</w:t>
      </w:r>
    </w:p>
    <w:p w14:paraId="1678EF14" w14:textId="4355FDC3" w:rsidR="00D45CA2" w:rsidRPr="00727C42" w:rsidRDefault="00D45CA2" w:rsidP="00C262B7">
      <w:pPr>
        <w:pStyle w:val="ListParagraph"/>
        <w:numPr>
          <w:ilvl w:val="0"/>
          <w:numId w:val="53"/>
        </w:numPr>
        <w:spacing w:before="120" w:after="120"/>
        <w:jc w:val="both"/>
        <w:rPr>
          <w:rFonts w:cs="Tahoma"/>
          <w:color w:val="auto"/>
          <w:lang w:val="ro-RO"/>
        </w:rPr>
      </w:pPr>
      <w:r w:rsidRPr="00727C42">
        <w:rPr>
          <w:rFonts w:cs="Tahoma"/>
          <w:color w:val="auto"/>
          <w:lang w:val="ro-RO"/>
        </w:rPr>
        <w:t>Realizarea infrastructurii dedicate bicicliștilor;</w:t>
      </w:r>
    </w:p>
    <w:p w14:paraId="143F1632" w14:textId="345BF1CA" w:rsidR="00D45CA2" w:rsidRPr="00727C42" w:rsidRDefault="00D45CA2" w:rsidP="00C262B7">
      <w:pPr>
        <w:pStyle w:val="ListParagraph"/>
        <w:numPr>
          <w:ilvl w:val="0"/>
          <w:numId w:val="53"/>
        </w:numPr>
        <w:spacing w:before="120" w:after="120"/>
        <w:jc w:val="both"/>
        <w:rPr>
          <w:rFonts w:cs="Tahoma"/>
          <w:color w:val="auto"/>
          <w:lang w:val="ro-RO"/>
        </w:rPr>
      </w:pPr>
      <w:r w:rsidRPr="00727C42">
        <w:rPr>
          <w:rFonts w:cs="Tahoma"/>
          <w:color w:val="auto"/>
          <w:lang w:val="ro-RO"/>
        </w:rPr>
        <w:t>Stații de bike-sharing;</w:t>
      </w:r>
    </w:p>
    <w:p w14:paraId="61E4718F" w14:textId="3816D1F0" w:rsidR="003D3E83" w:rsidRPr="00727C42" w:rsidRDefault="003D3E83" w:rsidP="00C262B7">
      <w:pPr>
        <w:pStyle w:val="ListParagraph"/>
        <w:numPr>
          <w:ilvl w:val="0"/>
          <w:numId w:val="53"/>
        </w:numPr>
        <w:spacing w:before="120" w:after="120"/>
        <w:jc w:val="both"/>
        <w:rPr>
          <w:rFonts w:cs="Tahoma"/>
          <w:color w:val="auto"/>
          <w:lang w:val="ro-RO"/>
        </w:rPr>
      </w:pPr>
      <w:r w:rsidRPr="00727C42">
        <w:rPr>
          <w:rFonts w:cs="Tahoma"/>
          <w:color w:val="auto"/>
          <w:lang w:val="ro-RO"/>
        </w:rPr>
        <w:t>Amenajarea spațiilor pietonale în zonele centrale;</w:t>
      </w:r>
    </w:p>
    <w:p w14:paraId="5E80A2E7" w14:textId="619085FD" w:rsidR="003D3E83" w:rsidRPr="00727C42" w:rsidRDefault="003D3E83" w:rsidP="00C262B7">
      <w:pPr>
        <w:pStyle w:val="ListParagraph"/>
        <w:numPr>
          <w:ilvl w:val="0"/>
          <w:numId w:val="53"/>
        </w:numPr>
        <w:spacing w:before="120" w:after="120"/>
        <w:jc w:val="both"/>
        <w:rPr>
          <w:rFonts w:cs="Tahoma"/>
          <w:color w:val="auto"/>
          <w:lang w:val="ro-RO"/>
        </w:rPr>
      </w:pPr>
      <w:r w:rsidRPr="00727C42">
        <w:rPr>
          <w:rFonts w:cs="Tahoma"/>
          <w:color w:val="auto"/>
          <w:lang w:val="ro-RO"/>
        </w:rPr>
        <w:t>Realizarea coridoarelor de mobilitate;</w:t>
      </w:r>
    </w:p>
    <w:p w14:paraId="007120E5" w14:textId="4E464396" w:rsidR="00D83C85" w:rsidRDefault="00D83C85" w:rsidP="00C262B7">
      <w:pPr>
        <w:pStyle w:val="ListParagraph"/>
        <w:numPr>
          <w:ilvl w:val="0"/>
          <w:numId w:val="53"/>
        </w:numPr>
        <w:spacing w:before="120" w:after="120"/>
        <w:jc w:val="both"/>
        <w:rPr>
          <w:rFonts w:cs="Tahoma"/>
          <w:color w:val="auto"/>
          <w:lang w:val="ro-RO"/>
        </w:rPr>
      </w:pPr>
      <w:r w:rsidRPr="00727C42">
        <w:rPr>
          <w:rFonts w:cs="Tahoma"/>
          <w:color w:val="auto"/>
          <w:lang w:val="ro-RO"/>
        </w:rPr>
        <w:t xml:space="preserve">Program de înlocuire a parcului auto al autorităților publice cu autovehicule electrice/ hibride/ </w:t>
      </w:r>
      <w:r w:rsidR="00235385" w:rsidRPr="00727C42">
        <w:rPr>
          <w:rFonts w:cs="Tahoma"/>
          <w:color w:val="auto"/>
          <w:lang w:val="ro-RO"/>
        </w:rPr>
        <w:t>Gpl.</w:t>
      </w:r>
    </w:p>
    <w:p w14:paraId="789BBAB0" w14:textId="0955F30B" w:rsidR="006159C2" w:rsidRDefault="006159C2" w:rsidP="006159C2">
      <w:pPr>
        <w:pStyle w:val="ListParagraph"/>
        <w:spacing w:before="120" w:after="120"/>
        <w:jc w:val="both"/>
        <w:rPr>
          <w:rFonts w:cs="Tahoma"/>
          <w:color w:val="auto"/>
          <w:lang w:val="ro-RO"/>
        </w:rPr>
      </w:pPr>
    </w:p>
    <w:p w14:paraId="41599F46" w14:textId="77777777" w:rsidR="006159C2" w:rsidRPr="00727C42" w:rsidRDefault="006159C2" w:rsidP="006159C2">
      <w:pPr>
        <w:pStyle w:val="ListParagraph"/>
        <w:spacing w:before="120" w:after="120"/>
        <w:jc w:val="both"/>
        <w:rPr>
          <w:rFonts w:cs="Tahoma"/>
          <w:color w:val="auto"/>
          <w:lang w:val="ro-RO"/>
        </w:rPr>
      </w:pPr>
    </w:p>
    <w:p w14:paraId="1E558B78" w14:textId="43A38A94" w:rsidR="003D3E83" w:rsidRDefault="003D3E83" w:rsidP="003D3E83">
      <w:pPr>
        <w:spacing w:before="120" w:after="120"/>
        <w:jc w:val="both"/>
        <w:rPr>
          <w:color w:val="auto"/>
          <w:lang w:val="ro-RO"/>
        </w:rPr>
      </w:pPr>
      <w:r>
        <w:rPr>
          <w:b/>
          <w:bCs/>
          <w:color w:val="278079" w:themeColor="accent3" w:themeShade="BF"/>
          <w:lang w:val="ro-RO"/>
        </w:rPr>
        <w:lastRenderedPageBreak/>
        <w:t>Obiectiv specific (Os) 2.</w:t>
      </w:r>
      <w:r w:rsidR="00D83C85">
        <w:rPr>
          <w:b/>
          <w:bCs/>
          <w:color w:val="278079" w:themeColor="accent3" w:themeShade="BF"/>
          <w:lang w:val="ro-RO"/>
        </w:rPr>
        <w:t>2</w:t>
      </w:r>
      <w:r>
        <w:rPr>
          <w:b/>
          <w:bCs/>
          <w:color w:val="278079" w:themeColor="accent3" w:themeShade="BF"/>
          <w:lang w:val="ro-RO"/>
        </w:rPr>
        <w:t>. Îmbunătățirea eficienței energetice în clădiri la nivel Județean</w:t>
      </w:r>
    </w:p>
    <w:p w14:paraId="52D44F43" w14:textId="6268F738" w:rsidR="003D3E83" w:rsidRPr="00D83C85" w:rsidRDefault="003D3E83" w:rsidP="003D3E83">
      <w:pPr>
        <w:spacing w:before="120" w:after="120"/>
        <w:jc w:val="both"/>
        <w:rPr>
          <w:color w:val="auto"/>
          <w:lang w:val="ro-RO"/>
        </w:rPr>
      </w:pPr>
      <w:r w:rsidRPr="00D83C85">
        <w:rPr>
          <w:color w:val="auto"/>
          <w:lang w:val="ro-RO"/>
        </w:rPr>
        <w:t>Această direcție prioritară de dezvoltare este concentrată, pe de o parte, pe creșterea calității nivelului de viață ale locuitorilor județului și, pe de altă parte, pe reducerea consumurilor energetice și reducerea cantităților de emisii CO</w:t>
      </w:r>
      <w:r w:rsidRPr="00D83C85">
        <w:rPr>
          <w:color w:val="auto"/>
          <w:vertAlign w:val="subscript"/>
          <w:lang w:val="ro-RO"/>
        </w:rPr>
        <w:t>2.</w:t>
      </w:r>
      <w:r w:rsidRPr="00D83C85">
        <w:rPr>
          <w:color w:val="auto"/>
          <w:lang w:val="ro-RO"/>
        </w:rPr>
        <w:t xml:space="preserve"> </w:t>
      </w:r>
    </w:p>
    <w:p w14:paraId="35F1A0EC" w14:textId="70BE6B4F" w:rsidR="003D3E83" w:rsidRPr="00D45CA2" w:rsidRDefault="003D3E83" w:rsidP="003D3E83">
      <w:pPr>
        <w:spacing w:before="120" w:after="120"/>
        <w:jc w:val="both"/>
        <w:rPr>
          <w:color w:val="278079" w:themeColor="accent3" w:themeShade="BF"/>
          <w:lang w:val="ro-RO"/>
        </w:rPr>
      </w:pPr>
      <w:r w:rsidRPr="00D45CA2">
        <w:rPr>
          <w:color w:val="278079" w:themeColor="accent3" w:themeShade="BF"/>
          <w:lang w:val="ro-RO"/>
        </w:rPr>
        <w:t>Axa prioritară 2.</w:t>
      </w:r>
      <w:r w:rsidR="00D83C85">
        <w:rPr>
          <w:color w:val="278079" w:themeColor="accent3" w:themeShade="BF"/>
          <w:lang w:val="ro-RO"/>
        </w:rPr>
        <w:t>2</w:t>
      </w:r>
      <w:r w:rsidRPr="00D45CA2">
        <w:rPr>
          <w:color w:val="278079" w:themeColor="accent3" w:themeShade="BF"/>
          <w:lang w:val="ro-RO"/>
        </w:rPr>
        <w:t xml:space="preserve">.1. – </w:t>
      </w:r>
      <w:r>
        <w:rPr>
          <w:color w:val="278079" w:themeColor="accent3" w:themeShade="BF"/>
          <w:lang w:val="ro-RO"/>
        </w:rPr>
        <w:t>Renovarea aprofundată a clădirilor</w:t>
      </w:r>
      <w:r w:rsidRPr="00D45CA2">
        <w:rPr>
          <w:color w:val="278079" w:themeColor="accent3" w:themeShade="BF"/>
          <w:lang w:val="ro-RO"/>
        </w:rPr>
        <w:t>:</w:t>
      </w:r>
    </w:p>
    <w:p w14:paraId="11B74093" w14:textId="0849E9E3" w:rsidR="003D3E83" w:rsidRPr="00D83C85" w:rsidRDefault="003D3E83" w:rsidP="00C262B7">
      <w:pPr>
        <w:pStyle w:val="ListParagraph"/>
        <w:numPr>
          <w:ilvl w:val="0"/>
          <w:numId w:val="52"/>
        </w:numPr>
        <w:spacing w:before="120" w:after="120"/>
        <w:ind w:left="540"/>
        <w:jc w:val="both"/>
        <w:rPr>
          <w:rFonts w:cs="Tahoma"/>
          <w:color w:val="auto"/>
          <w:lang w:val="ro-RO"/>
        </w:rPr>
      </w:pPr>
      <w:r w:rsidRPr="00D83C85">
        <w:rPr>
          <w:color w:val="auto"/>
          <w:lang w:val="ro-RO"/>
        </w:rPr>
        <w:t>Maparea digitală a amprentei energetice a clădirilor publice;</w:t>
      </w:r>
    </w:p>
    <w:p w14:paraId="3E34FBC7" w14:textId="2EDE74A7" w:rsidR="003D3E83" w:rsidRPr="00D83C85" w:rsidRDefault="003D3E83" w:rsidP="00C262B7">
      <w:pPr>
        <w:pStyle w:val="ListParagraph"/>
        <w:numPr>
          <w:ilvl w:val="0"/>
          <w:numId w:val="52"/>
        </w:numPr>
        <w:spacing w:before="120" w:after="120"/>
        <w:ind w:left="540"/>
        <w:jc w:val="both"/>
        <w:rPr>
          <w:rFonts w:cs="Tahoma"/>
          <w:color w:val="auto"/>
          <w:lang w:val="ro-RO"/>
        </w:rPr>
      </w:pPr>
      <w:r w:rsidRPr="00D83C85">
        <w:rPr>
          <w:color w:val="auto"/>
          <w:lang w:val="ro-RO"/>
        </w:rPr>
        <w:t>Renovarea aprofundată a clădirilor publice</w:t>
      </w:r>
      <w:r w:rsidR="00D83C85" w:rsidRPr="00D83C85">
        <w:rPr>
          <w:color w:val="auto"/>
          <w:lang w:val="ro-RO"/>
        </w:rPr>
        <w:t>;</w:t>
      </w:r>
    </w:p>
    <w:p w14:paraId="272DE8C9" w14:textId="006C9B5A" w:rsidR="00D83C85" w:rsidRPr="00D83C85" w:rsidRDefault="00D83C85" w:rsidP="00C262B7">
      <w:pPr>
        <w:pStyle w:val="ListParagraph"/>
        <w:numPr>
          <w:ilvl w:val="0"/>
          <w:numId w:val="52"/>
        </w:numPr>
        <w:spacing w:before="120" w:after="120"/>
        <w:ind w:left="540"/>
        <w:jc w:val="both"/>
        <w:rPr>
          <w:rFonts w:cs="Tahoma"/>
          <w:color w:val="auto"/>
          <w:lang w:val="ro-RO"/>
        </w:rPr>
      </w:pPr>
      <w:r w:rsidRPr="00D83C85">
        <w:rPr>
          <w:color w:val="auto"/>
          <w:lang w:val="ro-RO"/>
        </w:rPr>
        <w:t>Renovarea aprofundată a clădirilor rezidențiale;</w:t>
      </w:r>
    </w:p>
    <w:p w14:paraId="7138EEED" w14:textId="5E90A54B" w:rsidR="00D83C85" w:rsidRPr="00D83C85" w:rsidRDefault="00D83C85" w:rsidP="00C262B7">
      <w:pPr>
        <w:pStyle w:val="ListParagraph"/>
        <w:numPr>
          <w:ilvl w:val="0"/>
          <w:numId w:val="52"/>
        </w:numPr>
        <w:spacing w:before="120" w:after="120"/>
        <w:ind w:left="540"/>
        <w:jc w:val="both"/>
        <w:rPr>
          <w:rFonts w:cs="Tahoma"/>
          <w:color w:val="auto"/>
          <w:lang w:val="ro-RO"/>
        </w:rPr>
      </w:pPr>
      <w:r w:rsidRPr="00D83C85">
        <w:rPr>
          <w:rFonts w:cs="Tahoma"/>
          <w:color w:val="auto"/>
          <w:lang w:val="ro-RO"/>
        </w:rPr>
        <w:t>Realizarea unei hărți interactive a consumului energetic;</w:t>
      </w:r>
    </w:p>
    <w:p w14:paraId="686638E2" w14:textId="794A8F76" w:rsidR="00D83C85" w:rsidRPr="00D45CA2" w:rsidRDefault="00D83C85" w:rsidP="00D83C85">
      <w:pPr>
        <w:spacing w:before="120" w:after="120"/>
        <w:jc w:val="both"/>
        <w:rPr>
          <w:color w:val="278079" w:themeColor="accent3" w:themeShade="BF"/>
          <w:lang w:val="ro-RO"/>
        </w:rPr>
      </w:pPr>
      <w:r w:rsidRPr="00D45CA2">
        <w:rPr>
          <w:color w:val="278079" w:themeColor="accent3" w:themeShade="BF"/>
          <w:lang w:val="ro-RO"/>
        </w:rPr>
        <w:t>Axa prioritară 2.</w:t>
      </w:r>
      <w:r>
        <w:rPr>
          <w:color w:val="278079" w:themeColor="accent3" w:themeShade="BF"/>
          <w:lang w:val="ro-RO"/>
        </w:rPr>
        <w:t>2</w:t>
      </w:r>
      <w:r w:rsidRPr="00D45CA2">
        <w:rPr>
          <w:color w:val="278079" w:themeColor="accent3" w:themeShade="BF"/>
          <w:lang w:val="ro-RO"/>
        </w:rPr>
        <w:t>.</w:t>
      </w:r>
      <w:r>
        <w:rPr>
          <w:color w:val="278079" w:themeColor="accent3" w:themeShade="BF"/>
          <w:lang w:val="ro-RO"/>
        </w:rPr>
        <w:t>2</w:t>
      </w:r>
      <w:r w:rsidRPr="00D45CA2">
        <w:rPr>
          <w:color w:val="278079" w:themeColor="accent3" w:themeShade="BF"/>
          <w:lang w:val="ro-RO"/>
        </w:rPr>
        <w:t xml:space="preserve">. – </w:t>
      </w:r>
      <w:r>
        <w:rPr>
          <w:color w:val="278079" w:themeColor="accent3" w:themeShade="BF"/>
          <w:lang w:val="ro-RO"/>
        </w:rPr>
        <w:t>Soluții de eficiență energetică implementate la nivelul clădirilor</w:t>
      </w:r>
      <w:r w:rsidRPr="00D45CA2">
        <w:rPr>
          <w:color w:val="278079" w:themeColor="accent3" w:themeShade="BF"/>
          <w:lang w:val="ro-RO"/>
        </w:rPr>
        <w:t>:</w:t>
      </w:r>
    </w:p>
    <w:p w14:paraId="34A12047" w14:textId="6B9245A8" w:rsidR="00D83C85" w:rsidRPr="00D83C85" w:rsidRDefault="00D83C85" w:rsidP="00C262B7">
      <w:pPr>
        <w:pStyle w:val="ListParagraph"/>
        <w:numPr>
          <w:ilvl w:val="0"/>
          <w:numId w:val="52"/>
        </w:numPr>
        <w:spacing w:before="120" w:after="120"/>
        <w:ind w:left="540"/>
        <w:jc w:val="both"/>
        <w:rPr>
          <w:rFonts w:cs="Tahoma"/>
          <w:color w:val="auto"/>
          <w:lang w:val="ro-RO"/>
        </w:rPr>
      </w:pPr>
      <w:r w:rsidRPr="00D83C85">
        <w:rPr>
          <w:color w:val="auto"/>
          <w:lang w:val="ro-RO"/>
        </w:rPr>
        <w:t>Program de eficientizare energetică a clădirilor publice;</w:t>
      </w:r>
    </w:p>
    <w:p w14:paraId="12D42A44" w14:textId="79D5A675" w:rsidR="00D83C85" w:rsidRPr="00D83C85" w:rsidRDefault="00D83C85" w:rsidP="00C262B7">
      <w:pPr>
        <w:pStyle w:val="ListParagraph"/>
        <w:numPr>
          <w:ilvl w:val="0"/>
          <w:numId w:val="52"/>
        </w:numPr>
        <w:spacing w:before="120" w:after="120"/>
        <w:ind w:left="540"/>
        <w:jc w:val="both"/>
        <w:rPr>
          <w:rFonts w:cs="Tahoma"/>
          <w:color w:val="auto"/>
          <w:lang w:val="ro-RO"/>
        </w:rPr>
      </w:pPr>
      <w:r w:rsidRPr="00D83C85">
        <w:rPr>
          <w:color w:val="auto"/>
          <w:lang w:val="ro-RO"/>
        </w:rPr>
        <w:t>Programe de eficientizare energetică a clădirilor rezidențiale/terțiare;</w:t>
      </w:r>
    </w:p>
    <w:p w14:paraId="668476BD" w14:textId="79870196" w:rsidR="003D3E83" w:rsidRDefault="00D83C85" w:rsidP="003D3E83">
      <w:pPr>
        <w:pStyle w:val="ListParagraph"/>
        <w:numPr>
          <w:ilvl w:val="0"/>
          <w:numId w:val="52"/>
        </w:numPr>
        <w:spacing w:before="120" w:after="120"/>
        <w:ind w:left="540"/>
        <w:jc w:val="both"/>
        <w:rPr>
          <w:rFonts w:cs="Tahoma"/>
          <w:color w:val="auto"/>
          <w:lang w:val="ro-RO"/>
        </w:rPr>
      </w:pPr>
      <w:r w:rsidRPr="00D83C85">
        <w:rPr>
          <w:rFonts w:cs="Tahoma"/>
          <w:color w:val="auto"/>
          <w:lang w:val="ro-RO"/>
        </w:rPr>
        <w:t>Realizarea unei hărți interactive a consumului energetic</w:t>
      </w:r>
    </w:p>
    <w:p w14:paraId="4B54DFA3" w14:textId="77777777" w:rsidR="006159C2" w:rsidRPr="00727C42" w:rsidRDefault="006159C2" w:rsidP="006159C2">
      <w:pPr>
        <w:pStyle w:val="ListParagraph"/>
        <w:spacing w:before="120" w:after="120"/>
        <w:ind w:left="540"/>
        <w:jc w:val="both"/>
        <w:rPr>
          <w:rFonts w:cs="Tahoma"/>
          <w:color w:val="auto"/>
          <w:lang w:val="ro-RO"/>
        </w:rPr>
      </w:pPr>
    </w:p>
    <w:p w14:paraId="552E18A0" w14:textId="7924771D" w:rsidR="00D83C85" w:rsidRDefault="00D83C85" w:rsidP="00D83C85">
      <w:pPr>
        <w:spacing w:before="120" w:after="120"/>
        <w:jc w:val="both"/>
        <w:rPr>
          <w:color w:val="auto"/>
          <w:lang w:val="ro-RO"/>
        </w:rPr>
      </w:pPr>
      <w:r>
        <w:rPr>
          <w:b/>
          <w:bCs/>
          <w:color w:val="278079" w:themeColor="accent3" w:themeShade="BF"/>
          <w:lang w:val="ro-RO"/>
        </w:rPr>
        <w:t xml:space="preserve">Obiectiv specific (Os) 2.3.  </w:t>
      </w:r>
      <w:r w:rsidRPr="00D83C85">
        <w:rPr>
          <w:b/>
          <w:bCs/>
          <w:color w:val="278079" w:themeColor="accent3" w:themeShade="BF"/>
          <w:lang w:val="ro-RO"/>
        </w:rPr>
        <w:t xml:space="preserve">Regenerarea infrastructurii edilitare </w:t>
      </w:r>
    </w:p>
    <w:p w14:paraId="152EB1D8" w14:textId="0BDC4A2B" w:rsidR="003D3E83" w:rsidRDefault="00D83C85" w:rsidP="003D3E83">
      <w:pPr>
        <w:spacing w:before="120" w:after="120"/>
        <w:jc w:val="both"/>
        <w:rPr>
          <w:color w:val="auto"/>
          <w:lang w:val="ro-RO"/>
        </w:rPr>
      </w:pPr>
      <w:r w:rsidRPr="00D83C85">
        <w:rPr>
          <w:color w:val="auto"/>
          <w:lang w:val="ro-RO"/>
        </w:rPr>
        <w:t>Acest obiectiv cuprinde intervențiile și măsurile de dezvoltare, modernizare, extindere a rețelelor de utilități și de reabilitare a infrastructurii construite, cât și de modernizare și eficientizare a serviciilor publice, de la nivelul comunităților.</w:t>
      </w:r>
    </w:p>
    <w:p w14:paraId="0F5F2D54" w14:textId="77777777" w:rsidR="00D83C85" w:rsidRPr="00D83C85" w:rsidRDefault="00D83C85" w:rsidP="00C262B7">
      <w:pPr>
        <w:pStyle w:val="ListParagraph"/>
        <w:numPr>
          <w:ilvl w:val="0"/>
          <w:numId w:val="54"/>
        </w:numPr>
        <w:spacing w:before="120" w:after="120"/>
        <w:jc w:val="both"/>
        <w:rPr>
          <w:color w:val="auto"/>
          <w:lang w:val="ro-RO"/>
        </w:rPr>
      </w:pPr>
      <w:r w:rsidRPr="00D83C85">
        <w:rPr>
          <w:color w:val="auto"/>
          <w:lang w:val="ro-RO"/>
        </w:rPr>
        <w:t>Modernizarea sistemului de distribuție a energiei electrice</w:t>
      </w:r>
    </w:p>
    <w:p w14:paraId="515AA5FD" w14:textId="77777777" w:rsidR="00D83C85" w:rsidRPr="00D83C85" w:rsidRDefault="00D83C85" w:rsidP="00C262B7">
      <w:pPr>
        <w:pStyle w:val="ListParagraph"/>
        <w:numPr>
          <w:ilvl w:val="0"/>
          <w:numId w:val="54"/>
        </w:numPr>
        <w:spacing w:before="120" w:after="120"/>
        <w:jc w:val="both"/>
        <w:rPr>
          <w:color w:val="auto"/>
          <w:lang w:val="ro-RO"/>
        </w:rPr>
      </w:pPr>
      <w:r w:rsidRPr="00D83C85">
        <w:rPr>
          <w:color w:val="auto"/>
          <w:lang w:val="ro-RO"/>
        </w:rPr>
        <w:t xml:space="preserve">Extinderea sistemului de distribuție a gazelor </w:t>
      </w:r>
    </w:p>
    <w:p w14:paraId="1D9EB6C6" w14:textId="77777777" w:rsidR="00D83C85" w:rsidRPr="00D83C85" w:rsidRDefault="00D83C85" w:rsidP="00C262B7">
      <w:pPr>
        <w:pStyle w:val="ListParagraph"/>
        <w:numPr>
          <w:ilvl w:val="0"/>
          <w:numId w:val="54"/>
        </w:numPr>
        <w:spacing w:before="120" w:after="120"/>
        <w:jc w:val="both"/>
        <w:rPr>
          <w:color w:val="auto"/>
          <w:lang w:val="ro-RO"/>
        </w:rPr>
      </w:pPr>
      <w:r w:rsidRPr="00D83C85">
        <w:rPr>
          <w:color w:val="auto"/>
          <w:lang w:val="ro-RO"/>
        </w:rPr>
        <w:t>Modernizarea sistemului de alimentare centralizată cu energie termică a celor 5 centre CET</w:t>
      </w:r>
    </w:p>
    <w:p w14:paraId="1D16120A" w14:textId="201439EB" w:rsidR="00D83C85" w:rsidRDefault="00D83C85" w:rsidP="00C262B7">
      <w:pPr>
        <w:pStyle w:val="ListParagraph"/>
        <w:numPr>
          <w:ilvl w:val="0"/>
          <w:numId w:val="54"/>
        </w:numPr>
        <w:spacing w:before="120" w:after="120"/>
        <w:jc w:val="both"/>
        <w:rPr>
          <w:color w:val="auto"/>
          <w:lang w:val="ro-RO"/>
        </w:rPr>
      </w:pPr>
      <w:r w:rsidRPr="00D83C85">
        <w:rPr>
          <w:color w:val="auto"/>
          <w:lang w:val="ro-RO"/>
        </w:rPr>
        <w:t>Dezvoltarea infrastructurii industriale la nivel Județean</w:t>
      </w:r>
    </w:p>
    <w:p w14:paraId="42FEA218" w14:textId="77777777" w:rsidR="006159C2" w:rsidRPr="00D83C85" w:rsidRDefault="006159C2" w:rsidP="00C262B7">
      <w:pPr>
        <w:pStyle w:val="ListParagraph"/>
        <w:numPr>
          <w:ilvl w:val="0"/>
          <w:numId w:val="54"/>
        </w:numPr>
        <w:spacing w:before="120" w:after="120"/>
        <w:jc w:val="both"/>
        <w:rPr>
          <w:color w:val="auto"/>
          <w:lang w:val="ro-RO"/>
        </w:rPr>
      </w:pPr>
    </w:p>
    <w:p w14:paraId="003CFDD3" w14:textId="4A9575FF" w:rsidR="00D83C85" w:rsidRDefault="00D83C85" w:rsidP="00D83C85">
      <w:pPr>
        <w:spacing w:before="120" w:after="120"/>
        <w:jc w:val="both"/>
        <w:rPr>
          <w:color w:val="auto"/>
          <w:lang w:val="ro-RO"/>
        </w:rPr>
      </w:pPr>
      <w:r>
        <w:rPr>
          <w:b/>
          <w:bCs/>
          <w:color w:val="278079" w:themeColor="accent3" w:themeShade="BF"/>
          <w:lang w:val="ro-RO"/>
        </w:rPr>
        <w:t>Obiectiv specific (Os) 2.</w:t>
      </w:r>
      <w:r w:rsidR="00EC0411">
        <w:rPr>
          <w:b/>
          <w:bCs/>
          <w:color w:val="278079" w:themeColor="accent3" w:themeShade="BF"/>
          <w:lang w:val="ro-RO"/>
        </w:rPr>
        <w:t>4</w:t>
      </w:r>
      <w:r>
        <w:rPr>
          <w:b/>
          <w:bCs/>
          <w:color w:val="278079" w:themeColor="accent3" w:themeShade="BF"/>
          <w:lang w:val="ro-RO"/>
        </w:rPr>
        <w:t xml:space="preserve">.  </w:t>
      </w:r>
      <w:r w:rsidRPr="00D83C85">
        <w:rPr>
          <w:b/>
          <w:bCs/>
          <w:color w:val="278079" w:themeColor="accent3" w:themeShade="BF"/>
          <w:lang w:val="ro-RO"/>
        </w:rPr>
        <w:t xml:space="preserve">Regenerare urbană </w:t>
      </w:r>
      <w:r w:rsidR="00C262B7">
        <w:rPr>
          <w:b/>
          <w:bCs/>
          <w:color w:val="278079" w:themeColor="accent3" w:themeShade="BF"/>
          <w:lang w:val="ro-RO"/>
        </w:rPr>
        <w:t xml:space="preserve">- </w:t>
      </w:r>
      <w:r w:rsidR="00C262B7" w:rsidRPr="00C262B7">
        <w:rPr>
          <w:b/>
          <w:bCs/>
          <w:color w:val="278079" w:themeColor="accent3" w:themeShade="BF"/>
          <w:lang w:val="ro-RO"/>
        </w:rPr>
        <w:t>dezvolt</w:t>
      </w:r>
      <w:r w:rsidR="00C262B7">
        <w:rPr>
          <w:b/>
          <w:bCs/>
          <w:color w:val="278079" w:themeColor="accent3" w:themeShade="BF"/>
          <w:lang w:val="ro-RO"/>
        </w:rPr>
        <w:t>area</w:t>
      </w:r>
      <w:r w:rsidR="00C262B7" w:rsidRPr="00C262B7">
        <w:rPr>
          <w:b/>
          <w:bCs/>
          <w:color w:val="278079" w:themeColor="accent3" w:themeShade="BF"/>
          <w:lang w:val="ro-RO"/>
        </w:rPr>
        <w:t xml:space="preserve"> durabil</w:t>
      </w:r>
      <w:r w:rsidR="00C262B7">
        <w:rPr>
          <w:b/>
          <w:bCs/>
          <w:color w:val="278079" w:themeColor="accent3" w:themeShade="BF"/>
          <w:lang w:val="ro-RO"/>
        </w:rPr>
        <w:t>ă</w:t>
      </w:r>
      <w:r w:rsidR="00C262B7" w:rsidRPr="00C262B7">
        <w:rPr>
          <w:b/>
          <w:bCs/>
          <w:color w:val="278079" w:themeColor="accent3" w:themeShade="BF"/>
          <w:lang w:val="ro-RO"/>
        </w:rPr>
        <w:t xml:space="preserve"> </w:t>
      </w:r>
      <w:r w:rsidR="00C262B7">
        <w:rPr>
          <w:b/>
          <w:bCs/>
          <w:color w:val="278079" w:themeColor="accent3" w:themeShade="BF"/>
          <w:lang w:val="ro-RO"/>
        </w:rPr>
        <w:t>și utilizarea eficientă a energiei</w:t>
      </w:r>
    </w:p>
    <w:p w14:paraId="0F3CD9CD" w14:textId="04718B4B" w:rsidR="00C262B7" w:rsidRDefault="00D83C85" w:rsidP="00D83C85">
      <w:pPr>
        <w:spacing w:before="120" w:after="120"/>
        <w:jc w:val="both"/>
        <w:rPr>
          <w:color w:val="auto"/>
          <w:lang w:val="ro-RO"/>
        </w:rPr>
      </w:pPr>
      <w:r w:rsidRPr="00D83C85">
        <w:rPr>
          <w:color w:val="auto"/>
          <w:lang w:val="ro-RO"/>
        </w:rPr>
        <w:t>Acest obiectiv cuprinde</w:t>
      </w:r>
      <w:r w:rsidR="00C262B7">
        <w:rPr>
          <w:color w:val="auto"/>
          <w:lang w:val="ro-RO"/>
        </w:rPr>
        <w:t xml:space="preserve"> identificarea</w:t>
      </w:r>
      <w:r w:rsidR="00C262B7" w:rsidRPr="00C262B7">
        <w:rPr>
          <w:color w:val="auto"/>
          <w:lang w:val="ro-RO"/>
        </w:rPr>
        <w:t xml:space="preserve"> tuturor modalităților de punere în practică a intervențiilor legate de respectarea principiilor de protejare a mediului, dezvoltare durabilă, eficiență energetică și folosire sustenabilă a resurselor. </w:t>
      </w:r>
    </w:p>
    <w:p w14:paraId="36974742" w14:textId="48C10995" w:rsidR="00C262B7" w:rsidRPr="00C262B7" w:rsidRDefault="00C262B7" w:rsidP="00C262B7">
      <w:pPr>
        <w:pStyle w:val="ListParagraph"/>
        <w:numPr>
          <w:ilvl w:val="0"/>
          <w:numId w:val="54"/>
        </w:numPr>
        <w:spacing w:before="120" w:after="120"/>
        <w:jc w:val="both"/>
        <w:rPr>
          <w:color w:val="auto"/>
          <w:lang w:val="ro-RO"/>
        </w:rPr>
      </w:pPr>
      <w:r w:rsidRPr="00C262B7">
        <w:rPr>
          <w:color w:val="auto"/>
          <w:lang w:val="ro-RO"/>
        </w:rPr>
        <w:t>Regenerarea spațiilor degradate</w:t>
      </w:r>
    </w:p>
    <w:p w14:paraId="649580A6" w14:textId="77777777" w:rsidR="00C262B7" w:rsidRPr="00C262B7" w:rsidRDefault="00C262B7" w:rsidP="00C262B7">
      <w:pPr>
        <w:pStyle w:val="ListParagraph"/>
        <w:numPr>
          <w:ilvl w:val="0"/>
          <w:numId w:val="54"/>
        </w:numPr>
        <w:spacing w:before="120" w:after="120"/>
        <w:jc w:val="both"/>
        <w:rPr>
          <w:color w:val="auto"/>
          <w:lang w:val="ro-RO"/>
        </w:rPr>
      </w:pPr>
      <w:r w:rsidRPr="00C262B7">
        <w:rPr>
          <w:color w:val="auto"/>
          <w:lang w:val="ro-RO"/>
        </w:rPr>
        <w:t>Reconversia și refuncționalizarea terenurilor și suprafețelor degradate/ neutilizate</w:t>
      </w:r>
    </w:p>
    <w:p w14:paraId="567539B1" w14:textId="12144BB5" w:rsidR="00C262B7" w:rsidRDefault="00C262B7" w:rsidP="00C262B7">
      <w:pPr>
        <w:pStyle w:val="ListParagraph"/>
        <w:numPr>
          <w:ilvl w:val="0"/>
          <w:numId w:val="54"/>
        </w:numPr>
        <w:spacing w:before="120" w:after="120"/>
        <w:jc w:val="both"/>
        <w:rPr>
          <w:color w:val="auto"/>
          <w:lang w:val="ro-RO"/>
        </w:rPr>
      </w:pPr>
      <w:r w:rsidRPr="00C262B7">
        <w:rPr>
          <w:color w:val="auto"/>
          <w:lang w:val="ro-RO"/>
        </w:rPr>
        <w:t>Regenerare urbană și creșterea calității spațiilor verzi din Municipiul Arad</w:t>
      </w:r>
    </w:p>
    <w:p w14:paraId="2FA909EA" w14:textId="01748A1D" w:rsidR="006159C2" w:rsidRDefault="006159C2" w:rsidP="006159C2">
      <w:pPr>
        <w:spacing w:before="120" w:after="120"/>
        <w:jc w:val="both"/>
        <w:rPr>
          <w:color w:val="auto"/>
          <w:lang w:val="ro-RO"/>
        </w:rPr>
      </w:pPr>
    </w:p>
    <w:p w14:paraId="6EE3234B" w14:textId="3725389E" w:rsidR="006159C2" w:rsidRDefault="006159C2" w:rsidP="006159C2">
      <w:pPr>
        <w:spacing w:before="120" w:after="120"/>
        <w:jc w:val="both"/>
        <w:rPr>
          <w:color w:val="auto"/>
          <w:lang w:val="ro-RO"/>
        </w:rPr>
      </w:pPr>
    </w:p>
    <w:p w14:paraId="29F9E36F" w14:textId="726ECB38" w:rsidR="006159C2" w:rsidRDefault="006159C2" w:rsidP="006159C2">
      <w:pPr>
        <w:spacing w:before="120" w:after="120"/>
        <w:jc w:val="both"/>
        <w:rPr>
          <w:color w:val="auto"/>
          <w:lang w:val="ro-RO"/>
        </w:rPr>
      </w:pPr>
    </w:p>
    <w:p w14:paraId="1F771709" w14:textId="3CE1FB79" w:rsidR="006159C2" w:rsidRDefault="006159C2" w:rsidP="006159C2">
      <w:pPr>
        <w:spacing w:before="120" w:after="120"/>
        <w:jc w:val="both"/>
        <w:rPr>
          <w:color w:val="auto"/>
          <w:lang w:val="ro-RO"/>
        </w:rPr>
      </w:pPr>
    </w:p>
    <w:p w14:paraId="4479295F" w14:textId="6D747DE1" w:rsidR="006159C2" w:rsidRDefault="006159C2" w:rsidP="006159C2">
      <w:pPr>
        <w:spacing w:before="120" w:after="120"/>
        <w:jc w:val="both"/>
        <w:rPr>
          <w:color w:val="auto"/>
          <w:lang w:val="ro-RO"/>
        </w:rPr>
      </w:pPr>
    </w:p>
    <w:p w14:paraId="290E16FA" w14:textId="45BA511F" w:rsidR="006159C2" w:rsidRDefault="006159C2" w:rsidP="006159C2">
      <w:pPr>
        <w:spacing w:before="120" w:after="120"/>
        <w:jc w:val="both"/>
        <w:rPr>
          <w:color w:val="auto"/>
          <w:lang w:val="ro-RO"/>
        </w:rPr>
      </w:pPr>
    </w:p>
    <w:p w14:paraId="17C6E6DC" w14:textId="77777777" w:rsidR="006159C2" w:rsidRPr="006159C2" w:rsidRDefault="006159C2" w:rsidP="006159C2">
      <w:pPr>
        <w:spacing w:before="120" w:after="120"/>
        <w:jc w:val="both"/>
        <w:rPr>
          <w:color w:val="auto"/>
          <w:lang w:val="ro-RO"/>
        </w:rPr>
      </w:pPr>
    </w:p>
    <w:p w14:paraId="7F889DF8" w14:textId="0700AE68" w:rsidR="000F7BC0" w:rsidRDefault="000F7BC0" w:rsidP="000F7BC0">
      <w:pPr>
        <w:pStyle w:val="Heading2"/>
        <w:rPr>
          <w:lang w:val="ro-RO"/>
        </w:rPr>
      </w:pPr>
      <w:bookmarkStart w:id="131" w:name="_Toc105745295"/>
      <w:r>
        <w:rPr>
          <w:lang w:val="ro-RO"/>
        </w:rPr>
        <w:lastRenderedPageBreak/>
        <w:t>Lista intervențiilor propuse</w:t>
      </w:r>
      <w:bookmarkEnd w:id="131"/>
    </w:p>
    <w:p w14:paraId="1A48D0BD" w14:textId="5B04CF5C" w:rsidR="00E87386" w:rsidRPr="00E87386" w:rsidRDefault="00E87386" w:rsidP="00E87386">
      <w:pPr>
        <w:spacing w:before="120" w:after="120"/>
        <w:jc w:val="both"/>
        <w:rPr>
          <w:color w:val="auto"/>
          <w:lang w:val="ro-RO"/>
        </w:rPr>
      </w:pPr>
      <w:r w:rsidRPr="00E87386">
        <w:rPr>
          <w:color w:val="auto"/>
          <w:lang w:val="ro-RO"/>
        </w:rPr>
        <w:t xml:space="preserve">Intervențiile propuse în cadrul strategiei </w:t>
      </w:r>
      <w:r>
        <w:rPr>
          <w:color w:val="auto"/>
          <w:lang w:val="ro-RO"/>
        </w:rPr>
        <w:t>energetice</w:t>
      </w:r>
      <w:r w:rsidRPr="00E87386">
        <w:rPr>
          <w:color w:val="auto"/>
          <w:lang w:val="ro-RO"/>
        </w:rPr>
        <w:t xml:space="preserve"> reprezintă modalitatea concretă de atingere a obiectivelor strategice propuse pe direcțiile de dezvoltare și prioritățile strategice care conduc la atingerea viziunii dorite pentru județul Arad. </w:t>
      </w:r>
    </w:p>
    <w:p w14:paraId="767CA7E4" w14:textId="686C1429" w:rsidR="00E87386" w:rsidRPr="00E87386" w:rsidRDefault="00E87386" w:rsidP="00E87386">
      <w:pPr>
        <w:spacing w:before="120" w:after="120"/>
        <w:jc w:val="both"/>
        <w:rPr>
          <w:color w:val="auto"/>
          <w:lang w:val="ro-RO"/>
        </w:rPr>
      </w:pPr>
      <w:r w:rsidRPr="00E87386">
        <w:rPr>
          <w:color w:val="auto"/>
          <w:lang w:val="ro-RO"/>
        </w:rPr>
        <w:t xml:space="preserve">Implementarea în condiții optime a strategiei </w:t>
      </w:r>
      <w:r>
        <w:rPr>
          <w:color w:val="auto"/>
          <w:lang w:val="ro-RO"/>
        </w:rPr>
        <w:t>energetice</w:t>
      </w:r>
      <w:r w:rsidRPr="00E87386">
        <w:rPr>
          <w:color w:val="auto"/>
          <w:lang w:val="ro-RO"/>
        </w:rPr>
        <w:t xml:space="preserve"> este direct influențată de prioritizarea, planificarea și modul de concretizare al acestor intervenții. </w:t>
      </w:r>
    </w:p>
    <w:p w14:paraId="2741CFBD" w14:textId="77777777" w:rsidR="00E87386" w:rsidRPr="00E87386" w:rsidRDefault="00E87386" w:rsidP="00E87386">
      <w:pPr>
        <w:spacing w:before="120" w:after="120"/>
        <w:jc w:val="both"/>
        <w:rPr>
          <w:color w:val="auto"/>
          <w:lang w:val="ro-RO"/>
        </w:rPr>
      </w:pPr>
      <w:r w:rsidRPr="00E87386">
        <w:rPr>
          <w:color w:val="auto"/>
          <w:lang w:val="ro-RO"/>
        </w:rPr>
        <w:t>Selectarea, ordonarea și  planificarea intervențiilor ține cont de contribuția la realizarea cu prioritate a obiectivelor strategice, de modul în care influențează celelalte domenii, cât și de resursele disponibile.</w:t>
      </w:r>
    </w:p>
    <w:p w14:paraId="22CB4D85" w14:textId="77777777" w:rsidR="00E87386" w:rsidRPr="00E87386" w:rsidRDefault="00E87386" w:rsidP="00E87386">
      <w:pPr>
        <w:spacing w:before="120" w:after="120"/>
        <w:jc w:val="both"/>
        <w:rPr>
          <w:color w:val="auto"/>
          <w:lang w:val="ro-RO"/>
        </w:rPr>
      </w:pPr>
      <w:r w:rsidRPr="00E87386">
        <w:rPr>
          <w:color w:val="auto"/>
          <w:lang w:val="ro-RO"/>
        </w:rPr>
        <w:t xml:space="preserve">Această organizare conceptuală pune în legătură directă și condiționează intervențiile concrete de urmărire cu prioritate a unui obiectiv strategic, cu scopul creării unor mecanisme generatoare de progres, ori capabile să asigure suport și să accelereze dinamica dezvoltării așa cum a fost ea planificată. </w:t>
      </w:r>
    </w:p>
    <w:p w14:paraId="7BC53C60" w14:textId="77777777" w:rsidR="00E87386" w:rsidRDefault="00E87386" w:rsidP="00E87386">
      <w:pPr>
        <w:spacing w:before="120" w:after="120"/>
        <w:jc w:val="both"/>
        <w:rPr>
          <w:color w:val="auto"/>
          <w:lang w:val="ro-RO"/>
        </w:rPr>
      </w:pPr>
      <w:r w:rsidRPr="00E87386">
        <w:rPr>
          <w:color w:val="auto"/>
          <w:lang w:val="ro-RO"/>
        </w:rPr>
        <w:t>Lista intervențiilor propuse este detaliată în</w:t>
      </w:r>
      <w:r>
        <w:rPr>
          <w:color w:val="auto"/>
          <w:lang w:val="ro-RO"/>
        </w:rPr>
        <w:t xml:space="preserve"> anexele aferente strategiei energetice, astfel:</w:t>
      </w:r>
      <w:r w:rsidRPr="00E87386">
        <w:rPr>
          <w:color w:val="auto"/>
          <w:lang w:val="ro-RO"/>
        </w:rPr>
        <w:t xml:space="preserve"> </w:t>
      </w:r>
    </w:p>
    <w:p w14:paraId="6C69A235" w14:textId="10B547BC" w:rsidR="00E87386" w:rsidRPr="00E87386" w:rsidRDefault="00E87386" w:rsidP="00E87386">
      <w:pPr>
        <w:pStyle w:val="ListParagraph"/>
        <w:numPr>
          <w:ilvl w:val="0"/>
          <w:numId w:val="55"/>
        </w:numPr>
        <w:spacing w:before="120" w:after="120"/>
        <w:contextualSpacing w:val="0"/>
        <w:jc w:val="both"/>
        <w:rPr>
          <w:color w:val="auto"/>
          <w:lang w:val="ro-RO"/>
        </w:rPr>
      </w:pPr>
      <w:r w:rsidRPr="00E87386">
        <w:rPr>
          <w:b/>
          <w:bCs/>
          <w:color w:val="auto"/>
          <w:lang w:val="ro-RO"/>
        </w:rPr>
        <w:t>Anexa I - Lista intervențiilor majore propuse în cadrul Strategiei Energetice a Județului Arad pentru perioada 2021 – 2027</w:t>
      </w:r>
    </w:p>
    <w:p w14:paraId="71556927" w14:textId="77777777" w:rsidR="00E87386" w:rsidRPr="00E87386" w:rsidRDefault="00E87386" w:rsidP="00E87386">
      <w:pPr>
        <w:pStyle w:val="ListParagraph"/>
        <w:numPr>
          <w:ilvl w:val="0"/>
          <w:numId w:val="55"/>
        </w:numPr>
        <w:spacing w:before="120" w:after="120"/>
        <w:contextualSpacing w:val="0"/>
        <w:jc w:val="both"/>
        <w:rPr>
          <w:color w:val="auto"/>
          <w:lang w:val="ro-RO"/>
        </w:rPr>
      </w:pPr>
      <w:r w:rsidRPr="00E87386">
        <w:rPr>
          <w:b/>
          <w:bCs/>
          <w:color w:val="auto"/>
          <w:lang w:val="ro-RO"/>
        </w:rPr>
        <w:t>Anexa II - Lista intervențiilor punctuale propuse în cadrul Strategiei Energetice a Județului Arad pentru perioada 2021 – 2027</w:t>
      </w:r>
    </w:p>
    <w:p w14:paraId="1C2CF88B" w14:textId="12AD74E0" w:rsidR="00D83C85" w:rsidRDefault="00E87386" w:rsidP="00E87386">
      <w:pPr>
        <w:spacing w:before="120" w:after="120"/>
        <w:jc w:val="both"/>
        <w:rPr>
          <w:color w:val="auto"/>
          <w:lang w:val="ro-RO"/>
        </w:rPr>
      </w:pPr>
      <w:r>
        <w:rPr>
          <w:color w:val="auto"/>
          <w:lang w:val="ro-RO"/>
        </w:rPr>
        <w:t>Lista intervențiilor majore grupează proiectele de investiții al căror impact este unul semnificativ pe plan teritorial</w:t>
      </w:r>
      <w:r w:rsidR="003E27CF">
        <w:rPr>
          <w:color w:val="auto"/>
          <w:lang w:val="ro-RO"/>
        </w:rPr>
        <w:t xml:space="preserve"> (la nivelul mai multor unități administrativ – teritoriale) și de a căror implementare va fi responsabil în principal Consiliul Județean Arad</w:t>
      </w:r>
      <w:r>
        <w:rPr>
          <w:color w:val="auto"/>
          <w:lang w:val="ro-RO"/>
        </w:rPr>
        <w:t>.</w:t>
      </w:r>
      <w:r w:rsidR="003E27CF">
        <w:rPr>
          <w:color w:val="auto"/>
          <w:lang w:val="ro-RO"/>
        </w:rPr>
        <w:t xml:space="preserve"> Lista intervențiilor punctuale sintetizează proiectele cu impact delimitat la nivel de imobil sau la nivelul unei unități administrativ teritoriale, inclusiv intervenții de tip soft, de instruire, informare sau de conștientizare. </w:t>
      </w:r>
      <w:r>
        <w:rPr>
          <w:color w:val="auto"/>
          <w:lang w:val="ro-RO"/>
        </w:rPr>
        <w:t xml:space="preserve">   </w:t>
      </w:r>
    </w:p>
    <w:p w14:paraId="145BDFFA" w14:textId="7D8136ED" w:rsidR="00727C42" w:rsidRDefault="00727C42">
      <w:pPr>
        <w:spacing w:after="200"/>
        <w:rPr>
          <w:rFonts w:cs="Tahoma"/>
          <w:color w:val="auto"/>
          <w:lang w:val="ro-RO"/>
        </w:rPr>
      </w:pPr>
      <w:r>
        <w:rPr>
          <w:rFonts w:cs="Tahoma"/>
          <w:color w:val="auto"/>
          <w:lang w:val="ro-RO"/>
        </w:rPr>
        <w:br w:type="page"/>
      </w:r>
    </w:p>
    <w:p w14:paraId="2E4C2381" w14:textId="77777777" w:rsidR="006A1B38" w:rsidRDefault="006A1B38" w:rsidP="006A1B38">
      <w:pPr>
        <w:pStyle w:val="Heading1"/>
        <w:rPr>
          <w:noProof/>
          <w:color w:val="211D5C" w:themeColor="text1" w:themeTint="D9"/>
          <w:lang w:val="ro-RO"/>
        </w:rPr>
      </w:pPr>
      <w:bookmarkStart w:id="132" w:name="_Toc105745296"/>
      <w:bookmarkStart w:id="133" w:name="_Hlk84516553"/>
      <w:r>
        <w:rPr>
          <w:lang w:val="ro-RO"/>
        </w:rPr>
        <w:lastRenderedPageBreak/>
        <w:t>Implementarea, monitorizarea și evaluarea strategiei</w:t>
      </w:r>
      <w:bookmarkEnd w:id="132"/>
    </w:p>
    <w:p w14:paraId="39FAD60B" w14:textId="77777777" w:rsidR="006A1B38" w:rsidRDefault="006A1B38" w:rsidP="00C00795">
      <w:pPr>
        <w:spacing w:after="120"/>
        <w:jc w:val="both"/>
        <w:rPr>
          <w:rFonts w:eastAsia="Times New Roman" w:cs="Tahoma"/>
          <w:color w:val="auto"/>
          <w:lang w:val="ro-RO"/>
        </w:rPr>
      </w:pPr>
      <w:r>
        <w:rPr>
          <w:rFonts w:cs="Tahoma"/>
          <w:color w:val="auto"/>
          <w:lang w:val="ro-RO"/>
        </w:rPr>
        <w:t>Monitorizarea implementării strategiei energetice a Județului Arad pentru perioada 2021 – 2027 este necesară pentru asigurarea următoarelor:</w:t>
      </w:r>
    </w:p>
    <w:p w14:paraId="66F23717" w14:textId="04202AB2" w:rsidR="006A1B38" w:rsidRDefault="006A1B38" w:rsidP="00C00795">
      <w:pPr>
        <w:numPr>
          <w:ilvl w:val="1"/>
          <w:numId w:val="56"/>
        </w:numPr>
        <w:spacing w:after="120"/>
        <w:jc w:val="both"/>
        <w:rPr>
          <w:rFonts w:cs="Tahoma"/>
          <w:color w:val="auto"/>
          <w:lang w:val="ro-RO"/>
        </w:rPr>
      </w:pPr>
      <w:r>
        <w:rPr>
          <w:rFonts w:cs="Tahoma"/>
          <w:color w:val="auto"/>
          <w:lang w:val="ro-RO"/>
        </w:rPr>
        <w:t xml:space="preserve">Evaluarea indicatorilor de rezultat </w:t>
      </w:r>
      <w:r w:rsidR="00C00795">
        <w:rPr>
          <w:rFonts w:cs="Tahoma"/>
          <w:color w:val="auto"/>
          <w:lang w:val="ro-RO"/>
        </w:rPr>
        <w:t>ș</w:t>
      </w:r>
      <w:r>
        <w:rPr>
          <w:rFonts w:cs="Tahoma"/>
          <w:color w:val="auto"/>
          <w:lang w:val="ro-RO"/>
        </w:rPr>
        <w:t>i a corespondenței acestora cu valoarea estimată a indicatorilor</w:t>
      </w:r>
      <w:r w:rsidR="00C00795">
        <w:rPr>
          <w:rFonts w:cs="Tahoma"/>
          <w:color w:val="auto"/>
          <w:lang w:val="ro-RO"/>
        </w:rPr>
        <w:t>;</w:t>
      </w:r>
    </w:p>
    <w:p w14:paraId="7538580D" w14:textId="7BA2D3AE" w:rsidR="006A1B38" w:rsidRDefault="006A1B38" w:rsidP="00C00795">
      <w:pPr>
        <w:numPr>
          <w:ilvl w:val="1"/>
          <w:numId w:val="56"/>
        </w:numPr>
        <w:spacing w:after="120"/>
        <w:jc w:val="both"/>
        <w:rPr>
          <w:rFonts w:cs="Tahoma"/>
          <w:color w:val="auto"/>
          <w:lang w:val="ro-RO"/>
        </w:rPr>
      </w:pPr>
      <w:r>
        <w:rPr>
          <w:rFonts w:cs="Tahoma"/>
          <w:color w:val="auto"/>
          <w:lang w:val="ro-RO"/>
        </w:rPr>
        <w:t xml:space="preserve">Adaptarea implementării, </w:t>
      </w:r>
      <w:r w:rsidR="00C00795">
        <w:rPr>
          <w:rFonts w:cs="Tahoma"/>
          <w:color w:val="auto"/>
          <w:lang w:val="ro-RO"/>
        </w:rPr>
        <w:t>î</w:t>
      </w:r>
      <w:r>
        <w:rPr>
          <w:rFonts w:cs="Tahoma"/>
          <w:color w:val="auto"/>
          <w:lang w:val="ro-RO"/>
        </w:rPr>
        <w:t xml:space="preserve">n scopul ajustării ritmului de implementare </w:t>
      </w:r>
      <w:r w:rsidR="00C00795">
        <w:rPr>
          <w:rFonts w:cs="Tahoma"/>
          <w:color w:val="auto"/>
          <w:lang w:val="ro-RO"/>
        </w:rPr>
        <w:t>ș</w:t>
      </w:r>
      <w:r>
        <w:rPr>
          <w:rFonts w:cs="Tahoma"/>
          <w:color w:val="auto"/>
          <w:lang w:val="ro-RO"/>
        </w:rPr>
        <w:t>i, dac</w:t>
      </w:r>
      <w:r w:rsidR="00C00795">
        <w:rPr>
          <w:rFonts w:cs="Tahoma"/>
          <w:color w:val="auto"/>
          <w:lang w:val="ro-RO"/>
        </w:rPr>
        <w:t>ă</w:t>
      </w:r>
      <w:r>
        <w:rPr>
          <w:rFonts w:cs="Tahoma"/>
          <w:color w:val="auto"/>
          <w:lang w:val="ro-RO"/>
        </w:rPr>
        <w:t xml:space="preserve"> este cazul, a m</w:t>
      </w:r>
      <w:r w:rsidR="00C00795">
        <w:rPr>
          <w:rFonts w:cs="Tahoma"/>
          <w:color w:val="auto"/>
          <w:lang w:val="ro-RO"/>
        </w:rPr>
        <w:t>ă</w:t>
      </w:r>
      <w:r>
        <w:rPr>
          <w:rFonts w:cs="Tahoma"/>
          <w:color w:val="auto"/>
          <w:lang w:val="ro-RO"/>
        </w:rPr>
        <w:t xml:space="preserve">surilor </w:t>
      </w:r>
      <w:r w:rsidR="00C00795">
        <w:rPr>
          <w:rFonts w:cs="Tahoma"/>
          <w:color w:val="auto"/>
          <w:lang w:val="ro-RO"/>
        </w:rPr>
        <w:t>ș</w:t>
      </w:r>
      <w:r>
        <w:rPr>
          <w:rFonts w:cs="Tahoma"/>
          <w:color w:val="auto"/>
          <w:lang w:val="ro-RO"/>
        </w:rPr>
        <w:t xml:space="preserve">i proiectelor propuse, </w:t>
      </w:r>
      <w:r w:rsidR="00C00795">
        <w:rPr>
          <w:rFonts w:cs="Tahoma"/>
          <w:color w:val="auto"/>
          <w:lang w:val="ro-RO"/>
        </w:rPr>
        <w:t>î</w:t>
      </w:r>
      <w:r>
        <w:rPr>
          <w:rFonts w:cs="Tahoma"/>
          <w:color w:val="auto"/>
          <w:lang w:val="ro-RO"/>
        </w:rPr>
        <w:t>n funcție de rezultatele evaluate periodic</w:t>
      </w:r>
      <w:r w:rsidR="00C00795">
        <w:rPr>
          <w:rFonts w:cs="Tahoma"/>
          <w:color w:val="auto"/>
          <w:lang w:val="ro-RO"/>
        </w:rPr>
        <w:t>;</w:t>
      </w:r>
    </w:p>
    <w:p w14:paraId="0D96DDBE" w14:textId="4633C7C4" w:rsidR="006A1B38" w:rsidRDefault="006A1B38" w:rsidP="00C00795">
      <w:pPr>
        <w:numPr>
          <w:ilvl w:val="1"/>
          <w:numId w:val="56"/>
        </w:numPr>
        <w:spacing w:after="120"/>
        <w:jc w:val="both"/>
        <w:rPr>
          <w:rFonts w:cs="Tahoma"/>
          <w:color w:val="auto"/>
          <w:lang w:val="ro-RO"/>
        </w:rPr>
      </w:pPr>
      <w:r>
        <w:rPr>
          <w:rFonts w:cs="Tahoma"/>
          <w:color w:val="auto"/>
          <w:lang w:val="ro-RO"/>
        </w:rPr>
        <w:t>Menținerea sprijinului politic</w:t>
      </w:r>
      <w:r w:rsidR="00C00795">
        <w:rPr>
          <w:rFonts w:cs="Tahoma"/>
          <w:color w:val="auto"/>
          <w:lang w:val="ro-RO"/>
        </w:rPr>
        <w:t>;</w:t>
      </w:r>
    </w:p>
    <w:p w14:paraId="6FC56E9A" w14:textId="62735EE8" w:rsidR="006A1B38" w:rsidRDefault="006A1B38" w:rsidP="00C00795">
      <w:pPr>
        <w:numPr>
          <w:ilvl w:val="1"/>
          <w:numId w:val="56"/>
        </w:numPr>
        <w:spacing w:after="120"/>
        <w:jc w:val="both"/>
        <w:rPr>
          <w:rFonts w:cs="Tahoma"/>
          <w:color w:val="auto"/>
          <w:lang w:val="ro-RO"/>
        </w:rPr>
      </w:pPr>
      <w:r>
        <w:rPr>
          <w:rFonts w:cs="Tahoma"/>
          <w:color w:val="auto"/>
          <w:lang w:val="ro-RO"/>
        </w:rPr>
        <w:t xml:space="preserve">Adaptarea implementării </w:t>
      </w:r>
      <w:r w:rsidR="00C00795">
        <w:rPr>
          <w:rFonts w:cs="Tahoma"/>
          <w:color w:val="auto"/>
          <w:lang w:val="ro-RO"/>
        </w:rPr>
        <w:t>ș</w:t>
      </w:r>
      <w:r>
        <w:rPr>
          <w:rFonts w:cs="Tahoma"/>
          <w:color w:val="auto"/>
          <w:lang w:val="ro-RO"/>
        </w:rPr>
        <w:t xml:space="preserve">i a priorităților stabilite, </w:t>
      </w:r>
      <w:r w:rsidR="00C00795">
        <w:rPr>
          <w:rFonts w:cs="Tahoma"/>
          <w:color w:val="auto"/>
          <w:lang w:val="ro-RO"/>
        </w:rPr>
        <w:t>î</w:t>
      </w:r>
      <w:r>
        <w:rPr>
          <w:rFonts w:cs="Tahoma"/>
          <w:color w:val="auto"/>
          <w:lang w:val="ro-RO"/>
        </w:rPr>
        <w:t>n funcție de sursele de finanțare identificate</w:t>
      </w:r>
      <w:r w:rsidR="00C00795">
        <w:rPr>
          <w:rFonts w:cs="Tahoma"/>
          <w:color w:val="auto"/>
          <w:lang w:val="ro-RO"/>
        </w:rPr>
        <w:t xml:space="preserve">; </w:t>
      </w:r>
    </w:p>
    <w:p w14:paraId="04310D13" w14:textId="50CB830F" w:rsidR="006A1B38" w:rsidRDefault="006A1B38" w:rsidP="00C00795">
      <w:pPr>
        <w:numPr>
          <w:ilvl w:val="1"/>
          <w:numId w:val="56"/>
        </w:numPr>
        <w:spacing w:after="120"/>
        <w:jc w:val="both"/>
        <w:rPr>
          <w:rFonts w:cs="Tahoma"/>
          <w:color w:val="auto"/>
          <w:lang w:val="ro-RO"/>
        </w:rPr>
      </w:pPr>
      <w:r>
        <w:rPr>
          <w:rFonts w:cs="Tahoma"/>
          <w:color w:val="auto"/>
          <w:lang w:val="ro-RO"/>
        </w:rPr>
        <w:t xml:space="preserve">Actualizarea strategiei, </w:t>
      </w:r>
      <w:r w:rsidR="00C00795">
        <w:rPr>
          <w:rFonts w:cs="Tahoma"/>
          <w:color w:val="auto"/>
          <w:lang w:val="ro-RO"/>
        </w:rPr>
        <w:t>î</w:t>
      </w:r>
      <w:r>
        <w:rPr>
          <w:rFonts w:cs="Tahoma"/>
          <w:color w:val="auto"/>
          <w:lang w:val="ro-RO"/>
        </w:rPr>
        <w:t>n baza performan</w:t>
      </w:r>
      <w:r w:rsidR="00C00795">
        <w:rPr>
          <w:rFonts w:cs="Tahoma"/>
          <w:color w:val="auto"/>
          <w:lang w:val="ro-RO"/>
        </w:rPr>
        <w:t>ț</w:t>
      </w:r>
      <w:r>
        <w:rPr>
          <w:rFonts w:cs="Tahoma"/>
          <w:color w:val="auto"/>
          <w:lang w:val="ro-RO"/>
        </w:rPr>
        <w:t>elor reale ale diferitelor m</w:t>
      </w:r>
      <w:r w:rsidR="00C00795">
        <w:rPr>
          <w:rFonts w:cs="Tahoma"/>
          <w:color w:val="auto"/>
          <w:lang w:val="ro-RO"/>
        </w:rPr>
        <w:t>ă</w:t>
      </w:r>
      <w:r>
        <w:rPr>
          <w:rFonts w:cs="Tahoma"/>
          <w:color w:val="auto"/>
          <w:lang w:val="ro-RO"/>
        </w:rPr>
        <w:t xml:space="preserve">suri </w:t>
      </w:r>
      <w:r w:rsidR="00C00795">
        <w:rPr>
          <w:rFonts w:cs="Tahoma"/>
          <w:color w:val="auto"/>
          <w:lang w:val="ro-RO"/>
        </w:rPr>
        <w:t>ș</w:t>
      </w:r>
      <w:r>
        <w:rPr>
          <w:rFonts w:cs="Tahoma"/>
          <w:color w:val="auto"/>
          <w:lang w:val="ro-RO"/>
        </w:rPr>
        <w:t>i a efectelor acestora</w:t>
      </w:r>
      <w:r w:rsidR="00C00795">
        <w:rPr>
          <w:rFonts w:cs="Tahoma"/>
          <w:color w:val="auto"/>
          <w:lang w:val="ro-RO"/>
        </w:rPr>
        <w:t xml:space="preserve">. </w:t>
      </w:r>
    </w:p>
    <w:p w14:paraId="68CF4095" w14:textId="3134CF3F" w:rsidR="006A1B38" w:rsidRDefault="006A1B38" w:rsidP="00C00795">
      <w:pPr>
        <w:spacing w:after="120"/>
        <w:jc w:val="both"/>
        <w:rPr>
          <w:rFonts w:cs="Tahoma"/>
          <w:color w:val="auto"/>
          <w:lang w:val="ro-RO"/>
        </w:rPr>
      </w:pPr>
      <w:r>
        <w:rPr>
          <w:rFonts w:cs="Tahoma"/>
          <w:color w:val="auto"/>
          <w:lang w:val="ro-RO"/>
        </w:rPr>
        <w:t>Evaluarea strategiei va fi realizat</w:t>
      </w:r>
      <w:r w:rsidR="00C00795">
        <w:rPr>
          <w:rFonts w:cs="Tahoma"/>
          <w:color w:val="auto"/>
          <w:lang w:val="ro-RO"/>
        </w:rPr>
        <w:t>ă</w:t>
      </w:r>
      <w:r>
        <w:rPr>
          <w:rFonts w:cs="Tahoma"/>
          <w:color w:val="auto"/>
          <w:lang w:val="ro-RO"/>
        </w:rPr>
        <w:t xml:space="preserve"> prin urmărirea periodic</w:t>
      </w:r>
      <w:r w:rsidR="00C00795">
        <w:rPr>
          <w:rFonts w:cs="Tahoma"/>
          <w:color w:val="auto"/>
          <w:lang w:val="ro-RO"/>
        </w:rPr>
        <w:t>ă</w:t>
      </w:r>
      <w:r>
        <w:rPr>
          <w:rFonts w:cs="Tahoma"/>
          <w:color w:val="auto"/>
          <w:lang w:val="ro-RO"/>
        </w:rPr>
        <w:t xml:space="preserve"> a indicatorilor de performan</w:t>
      </w:r>
      <w:r w:rsidR="00C00795">
        <w:rPr>
          <w:rFonts w:cs="Tahoma"/>
          <w:color w:val="auto"/>
          <w:lang w:val="ro-RO"/>
        </w:rPr>
        <w:t>ță</w:t>
      </w:r>
      <w:r>
        <w:rPr>
          <w:rFonts w:cs="Tahoma"/>
          <w:color w:val="auto"/>
          <w:lang w:val="ro-RO"/>
        </w:rPr>
        <w:t xml:space="preserve"> </w:t>
      </w:r>
      <w:r w:rsidR="00C00795">
        <w:rPr>
          <w:rFonts w:cs="Tahoma"/>
          <w:color w:val="auto"/>
          <w:lang w:val="ro-RO"/>
        </w:rPr>
        <w:t>ș</w:t>
      </w:r>
      <w:r>
        <w:rPr>
          <w:rFonts w:cs="Tahoma"/>
          <w:color w:val="auto"/>
          <w:lang w:val="ro-RO"/>
        </w:rPr>
        <w:t>i a criteriilor de evaluare a schimbărilor, produse în diferitele componente ale conceptului de  dezvoltare a Strategiei Energetice</w:t>
      </w:r>
      <w:r w:rsidR="00C00795">
        <w:rPr>
          <w:rFonts w:cs="Tahoma"/>
          <w:color w:val="auto"/>
          <w:lang w:val="ro-RO"/>
        </w:rPr>
        <w:t xml:space="preserve">. </w:t>
      </w:r>
    </w:p>
    <w:p w14:paraId="71ED742F" w14:textId="6C05B2C3" w:rsidR="006A1B38" w:rsidRDefault="006A1B38" w:rsidP="00C00795">
      <w:pPr>
        <w:spacing w:after="120"/>
        <w:jc w:val="both"/>
        <w:rPr>
          <w:rFonts w:cs="Tahoma"/>
          <w:color w:val="auto"/>
          <w:lang w:val="ro-RO"/>
        </w:rPr>
      </w:pPr>
      <w:r>
        <w:rPr>
          <w:rFonts w:cs="Tahoma"/>
          <w:color w:val="auto"/>
          <w:lang w:val="ro-RO"/>
        </w:rPr>
        <w:t xml:space="preserve">Monitorizarea </w:t>
      </w:r>
      <w:r w:rsidR="00C00795">
        <w:rPr>
          <w:rFonts w:cs="Tahoma"/>
          <w:color w:val="auto"/>
          <w:lang w:val="ro-RO"/>
        </w:rPr>
        <w:t>ș</w:t>
      </w:r>
      <w:r>
        <w:rPr>
          <w:rFonts w:cs="Tahoma"/>
          <w:color w:val="auto"/>
          <w:lang w:val="ro-RO"/>
        </w:rPr>
        <w:t xml:space="preserve">i evaluarea implementării acțiunilor propuse </w:t>
      </w:r>
      <w:r w:rsidR="00C00795">
        <w:rPr>
          <w:rFonts w:cs="Tahoma"/>
          <w:color w:val="auto"/>
          <w:lang w:val="ro-RO"/>
        </w:rPr>
        <w:t>î</w:t>
      </w:r>
      <w:r>
        <w:rPr>
          <w:rFonts w:cs="Tahoma"/>
          <w:color w:val="auto"/>
          <w:lang w:val="ro-RO"/>
        </w:rPr>
        <w:t>n cadrul strategiei se va realiza continu</w:t>
      </w:r>
      <w:r w:rsidR="00C00795">
        <w:rPr>
          <w:rFonts w:cs="Tahoma"/>
          <w:color w:val="auto"/>
          <w:lang w:val="ro-RO"/>
        </w:rPr>
        <w:t>u</w:t>
      </w:r>
      <w:r>
        <w:rPr>
          <w:rFonts w:cs="Tahoma"/>
          <w:color w:val="auto"/>
          <w:lang w:val="ro-RO"/>
        </w:rPr>
        <w:t xml:space="preserve"> în perioada 2021 </w:t>
      </w:r>
      <w:r w:rsidR="00B64467">
        <w:rPr>
          <w:rFonts w:cs="Tahoma"/>
          <w:color w:val="auto"/>
          <w:lang w:val="ro-RO"/>
        </w:rPr>
        <w:t>–</w:t>
      </w:r>
      <w:r>
        <w:rPr>
          <w:rFonts w:cs="Tahoma"/>
          <w:color w:val="auto"/>
          <w:lang w:val="ro-RO"/>
        </w:rPr>
        <w:t xml:space="preserve"> 2030</w:t>
      </w:r>
      <w:r w:rsidR="00B64467">
        <w:rPr>
          <w:rFonts w:cs="Tahoma"/>
          <w:color w:val="auto"/>
          <w:lang w:val="ro-RO"/>
        </w:rPr>
        <w:t xml:space="preserve">, cu următoarele repede pentru </w:t>
      </w:r>
      <w:r>
        <w:rPr>
          <w:rFonts w:cs="Tahoma"/>
          <w:color w:val="auto"/>
          <w:lang w:val="ro-RO"/>
        </w:rPr>
        <w:t>perioada 2021-2027</w:t>
      </w:r>
      <w:r w:rsidR="00B64467">
        <w:rPr>
          <w:rFonts w:cs="Tahoma"/>
          <w:color w:val="auto"/>
          <w:lang w:val="ro-RO"/>
        </w:rPr>
        <w:t>:</w:t>
      </w:r>
      <w:r>
        <w:rPr>
          <w:rFonts w:cs="Tahoma"/>
          <w:color w:val="auto"/>
          <w:lang w:val="ro-RO"/>
        </w:rPr>
        <w:t xml:space="preserve"> </w:t>
      </w:r>
    </w:p>
    <w:tbl>
      <w:tblPr>
        <w:tblW w:w="9791" w:type="dxa"/>
        <w:tblLook w:val="04A0" w:firstRow="1" w:lastRow="0" w:firstColumn="1" w:lastColumn="0" w:noHBand="0" w:noVBand="1"/>
      </w:tblPr>
      <w:tblGrid>
        <w:gridCol w:w="2693"/>
        <w:gridCol w:w="1014"/>
        <w:gridCol w:w="1014"/>
        <w:gridCol w:w="1014"/>
        <w:gridCol w:w="1014"/>
        <w:gridCol w:w="1014"/>
        <w:gridCol w:w="1014"/>
        <w:gridCol w:w="1014"/>
      </w:tblGrid>
      <w:tr w:rsidR="00B64467" w:rsidRPr="00B64467" w14:paraId="57AA8EDD" w14:textId="77777777" w:rsidTr="00B64467">
        <w:trPr>
          <w:trHeight w:val="416"/>
        </w:trPr>
        <w:tc>
          <w:tcPr>
            <w:tcW w:w="2693" w:type="dxa"/>
            <w:tcBorders>
              <w:top w:val="single" w:sz="4" w:space="0" w:color="auto"/>
              <w:left w:val="single" w:sz="4" w:space="0" w:color="auto"/>
              <w:bottom w:val="single" w:sz="4" w:space="0" w:color="auto"/>
              <w:right w:val="single" w:sz="4" w:space="0" w:color="auto"/>
            </w:tcBorders>
            <w:shd w:val="clear" w:color="auto" w:fill="0070C0"/>
            <w:noWrap/>
            <w:vAlign w:val="center"/>
            <w:hideMark/>
          </w:tcPr>
          <w:p w14:paraId="384C5198" w14:textId="4779FBBD" w:rsidR="006A1B38" w:rsidRPr="00B64467" w:rsidRDefault="006A1B38" w:rsidP="003B660F">
            <w:pPr>
              <w:jc w:val="center"/>
              <w:rPr>
                <w:rFonts w:cs="Tahoma"/>
                <w:b/>
                <w:bCs/>
                <w:color w:val="FFFFFF" w:themeColor="background1"/>
                <w:sz w:val="20"/>
                <w:szCs w:val="20"/>
                <w:lang w:val="ro-RO"/>
              </w:rPr>
            </w:pPr>
            <w:r w:rsidRPr="00B64467">
              <w:rPr>
                <w:rFonts w:cs="Tahoma"/>
                <w:b/>
                <w:bCs/>
                <w:color w:val="FFFFFF" w:themeColor="background1"/>
                <w:sz w:val="20"/>
                <w:szCs w:val="20"/>
                <w:lang w:val="ro-RO"/>
              </w:rPr>
              <w:t>Ac</w:t>
            </w:r>
            <w:r w:rsidR="00B64467" w:rsidRPr="00B64467">
              <w:rPr>
                <w:rFonts w:cs="Tahoma"/>
                <w:b/>
                <w:bCs/>
                <w:color w:val="FFFFFF" w:themeColor="background1"/>
                <w:sz w:val="20"/>
                <w:szCs w:val="20"/>
                <w:lang w:val="ro-RO"/>
              </w:rPr>
              <w:t>ț</w:t>
            </w:r>
            <w:r w:rsidRPr="00B64467">
              <w:rPr>
                <w:rFonts w:cs="Tahoma"/>
                <w:b/>
                <w:bCs/>
                <w:color w:val="FFFFFF" w:themeColor="background1"/>
                <w:sz w:val="20"/>
                <w:szCs w:val="20"/>
                <w:lang w:val="ro-RO"/>
              </w:rPr>
              <w:t xml:space="preserve">iune de monitorizare </w:t>
            </w:r>
            <w:r w:rsidR="00B64467" w:rsidRPr="00B64467">
              <w:rPr>
                <w:rFonts w:cs="Tahoma"/>
                <w:b/>
                <w:bCs/>
                <w:color w:val="FFFFFF" w:themeColor="background1"/>
                <w:sz w:val="20"/>
                <w:szCs w:val="20"/>
                <w:lang w:val="ro-RO"/>
              </w:rPr>
              <w:t>ș</w:t>
            </w:r>
            <w:r w:rsidRPr="00B64467">
              <w:rPr>
                <w:rFonts w:cs="Tahoma"/>
                <w:b/>
                <w:bCs/>
                <w:color w:val="FFFFFF" w:themeColor="background1"/>
                <w:sz w:val="20"/>
                <w:szCs w:val="20"/>
                <w:lang w:val="ro-RO"/>
              </w:rPr>
              <w:t>i evaluare</w:t>
            </w:r>
          </w:p>
        </w:tc>
        <w:tc>
          <w:tcPr>
            <w:tcW w:w="1014" w:type="dxa"/>
            <w:tcBorders>
              <w:top w:val="single" w:sz="4" w:space="0" w:color="auto"/>
              <w:left w:val="nil"/>
              <w:bottom w:val="single" w:sz="4" w:space="0" w:color="auto"/>
              <w:right w:val="single" w:sz="4" w:space="0" w:color="auto"/>
            </w:tcBorders>
            <w:shd w:val="clear" w:color="auto" w:fill="0070C0"/>
            <w:noWrap/>
            <w:vAlign w:val="center"/>
            <w:hideMark/>
          </w:tcPr>
          <w:p w14:paraId="62E30224" w14:textId="77777777" w:rsidR="006A1B38" w:rsidRPr="00B64467" w:rsidRDefault="006A1B38" w:rsidP="003B660F">
            <w:pPr>
              <w:jc w:val="center"/>
              <w:rPr>
                <w:rFonts w:cs="Tahoma"/>
                <w:b/>
                <w:bCs/>
                <w:color w:val="FFFFFF" w:themeColor="background1"/>
                <w:sz w:val="20"/>
                <w:szCs w:val="20"/>
                <w:lang w:val="ro-RO"/>
              </w:rPr>
            </w:pPr>
            <w:r w:rsidRPr="00B64467">
              <w:rPr>
                <w:rFonts w:cs="Tahoma"/>
                <w:b/>
                <w:bCs/>
                <w:color w:val="FFFFFF" w:themeColor="background1"/>
                <w:sz w:val="20"/>
                <w:szCs w:val="20"/>
                <w:lang w:val="ro-RO"/>
              </w:rPr>
              <w:t>2021</w:t>
            </w:r>
          </w:p>
        </w:tc>
        <w:tc>
          <w:tcPr>
            <w:tcW w:w="1014" w:type="dxa"/>
            <w:tcBorders>
              <w:top w:val="single" w:sz="4" w:space="0" w:color="auto"/>
              <w:left w:val="nil"/>
              <w:bottom w:val="single" w:sz="4" w:space="0" w:color="auto"/>
              <w:right w:val="single" w:sz="4" w:space="0" w:color="auto"/>
            </w:tcBorders>
            <w:shd w:val="clear" w:color="auto" w:fill="0070C0"/>
            <w:noWrap/>
            <w:vAlign w:val="center"/>
            <w:hideMark/>
          </w:tcPr>
          <w:p w14:paraId="39D61BAF" w14:textId="77777777" w:rsidR="006A1B38" w:rsidRPr="00B64467" w:rsidRDefault="006A1B38" w:rsidP="003B660F">
            <w:pPr>
              <w:jc w:val="center"/>
              <w:rPr>
                <w:rFonts w:cs="Tahoma"/>
                <w:b/>
                <w:bCs/>
                <w:color w:val="FFFFFF" w:themeColor="background1"/>
                <w:sz w:val="20"/>
                <w:szCs w:val="20"/>
                <w:lang w:val="ro-RO"/>
              </w:rPr>
            </w:pPr>
            <w:r w:rsidRPr="00B64467">
              <w:rPr>
                <w:rFonts w:cs="Tahoma"/>
                <w:b/>
                <w:bCs/>
                <w:color w:val="FFFFFF" w:themeColor="background1"/>
                <w:sz w:val="20"/>
                <w:szCs w:val="20"/>
                <w:lang w:val="ro-RO"/>
              </w:rPr>
              <w:t>2022</w:t>
            </w:r>
          </w:p>
        </w:tc>
        <w:tc>
          <w:tcPr>
            <w:tcW w:w="1014" w:type="dxa"/>
            <w:tcBorders>
              <w:top w:val="single" w:sz="4" w:space="0" w:color="auto"/>
              <w:left w:val="nil"/>
              <w:bottom w:val="single" w:sz="4" w:space="0" w:color="auto"/>
              <w:right w:val="single" w:sz="4" w:space="0" w:color="auto"/>
            </w:tcBorders>
            <w:shd w:val="clear" w:color="auto" w:fill="0070C0"/>
            <w:noWrap/>
            <w:vAlign w:val="center"/>
            <w:hideMark/>
          </w:tcPr>
          <w:p w14:paraId="65F0E509" w14:textId="77777777" w:rsidR="006A1B38" w:rsidRPr="00B64467" w:rsidRDefault="006A1B38" w:rsidP="003B660F">
            <w:pPr>
              <w:jc w:val="center"/>
              <w:rPr>
                <w:rFonts w:cs="Tahoma"/>
                <w:b/>
                <w:bCs/>
                <w:color w:val="FFFFFF" w:themeColor="background1"/>
                <w:sz w:val="20"/>
                <w:szCs w:val="20"/>
                <w:lang w:val="ro-RO"/>
              </w:rPr>
            </w:pPr>
            <w:r w:rsidRPr="00B64467">
              <w:rPr>
                <w:rFonts w:cs="Tahoma"/>
                <w:b/>
                <w:bCs/>
                <w:color w:val="FFFFFF" w:themeColor="background1"/>
                <w:sz w:val="20"/>
                <w:szCs w:val="20"/>
                <w:lang w:val="ro-RO"/>
              </w:rPr>
              <w:t>2023</w:t>
            </w:r>
          </w:p>
        </w:tc>
        <w:tc>
          <w:tcPr>
            <w:tcW w:w="1014" w:type="dxa"/>
            <w:tcBorders>
              <w:top w:val="single" w:sz="4" w:space="0" w:color="auto"/>
              <w:left w:val="nil"/>
              <w:bottom w:val="single" w:sz="4" w:space="0" w:color="auto"/>
              <w:right w:val="single" w:sz="4" w:space="0" w:color="auto"/>
            </w:tcBorders>
            <w:shd w:val="clear" w:color="auto" w:fill="0070C0"/>
            <w:noWrap/>
            <w:vAlign w:val="center"/>
            <w:hideMark/>
          </w:tcPr>
          <w:p w14:paraId="658F69A7" w14:textId="77777777" w:rsidR="006A1B38" w:rsidRPr="00B64467" w:rsidRDefault="006A1B38" w:rsidP="003B660F">
            <w:pPr>
              <w:jc w:val="center"/>
              <w:rPr>
                <w:rFonts w:cs="Tahoma"/>
                <w:b/>
                <w:bCs/>
                <w:color w:val="FFFFFF" w:themeColor="background1"/>
                <w:sz w:val="20"/>
                <w:szCs w:val="20"/>
                <w:lang w:val="ro-RO"/>
              </w:rPr>
            </w:pPr>
            <w:r w:rsidRPr="00B64467">
              <w:rPr>
                <w:rFonts w:cs="Tahoma"/>
                <w:b/>
                <w:bCs/>
                <w:color w:val="FFFFFF" w:themeColor="background1"/>
                <w:sz w:val="20"/>
                <w:szCs w:val="20"/>
                <w:lang w:val="ro-RO"/>
              </w:rPr>
              <w:t>2024</w:t>
            </w:r>
          </w:p>
        </w:tc>
        <w:tc>
          <w:tcPr>
            <w:tcW w:w="1014" w:type="dxa"/>
            <w:tcBorders>
              <w:top w:val="single" w:sz="4" w:space="0" w:color="auto"/>
              <w:left w:val="nil"/>
              <w:bottom w:val="single" w:sz="4" w:space="0" w:color="auto"/>
              <w:right w:val="single" w:sz="4" w:space="0" w:color="auto"/>
            </w:tcBorders>
            <w:shd w:val="clear" w:color="auto" w:fill="0070C0"/>
            <w:noWrap/>
            <w:vAlign w:val="center"/>
            <w:hideMark/>
          </w:tcPr>
          <w:p w14:paraId="49D50E46" w14:textId="77777777" w:rsidR="006A1B38" w:rsidRPr="00B64467" w:rsidRDefault="006A1B38" w:rsidP="003B660F">
            <w:pPr>
              <w:jc w:val="center"/>
              <w:rPr>
                <w:rFonts w:cs="Tahoma"/>
                <w:b/>
                <w:bCs/>
                <w:color w:val="FFFFFF" w:themeColor="background1"/>
                <w:sz w:val="20"/>
                <w:szCs w:val="20"/>
                <w:lang w:val="ro-RO"/>
              </w:rPr>
            </w:pPr>
            <w:r w:rsidRPr="00B64467">
              <w:rPr>
                <w:rFonts w:cs="Tahoma"/>
                <w:b/>
                <w:bCs/>
                <w:color w:val="FFFFFF" w:themeColor="background1"/>
                <w:sz w:val="20"/>
                <w:szCs w:val="20"/>
                <w:lang w:val="ro-RO"/>
              </w:rPr>
              <w:t>2025</w:t>
            </w:r>
          </w:p>
        </w:tc>
        <w:tc>
          <w:tcPr>
            <w:tcW w:w="1014" w:type="dxa"/>
            <w:tcBorders>
              <w:top w:val="single" w:sz="4" w:space="0" w:color="auto"/>
              <w:left w:val="nil"/>
              <w:bottom w:val="single" w:sz="4" w:space="0" w:color="auto"/>
              <w:right w:val="single" w:sz="4" w:space="0" w:color="auto"/>
            </w:tcBorders>
            <w:shd w:val="clear" w:color="auto" w:fill="0070C0"/>
            <w:noWrap/>
            <w:vAlign w:val="center"/>
            <w:hideMark/>
          </w:tcPr>
          <w:p w14:paraId="0D916EC5" w14:textId="77777777" w:rsidR="006A1B38" w:rsidRPr="00B64467" w:rsidRDefault="006A1B38" w:rsidP="003B660F">
            <w:pPr>
              <w:jc w:val="center"/>
              <w:rPr>
                <w:rFonts w:cs="Tahoma"/>
                <w:b/>
                <w:bCs/>
                <w:color w:val="FFFFFF" w:themeColor="background1"/>
                <w:sz w:val="20"/>
                <w:szCs w:val="20"/>
                <w:lang w:val="ro-RO"/>
              </w:rPr>
            </w:pPr>
            <w:r w:rsidRPr="00B64467">
              <w:rPr>
                <w:rFonts w:cs="Tahoma"/>
                <w:b/>
                <w:bCs/>
                <w:color w:val="FFFFFF" w:themeColor="background1"/>
                <w:sz w:val="20"/>
                <w:szCs w:val="20"/>
                <w:lang w:val="ro-RO"/>
              </w:rPr>
              <w:t>2026</w:t>
            </w:r>
          </w:p>
        </w:tc>
        <w:tc>
          <w:tcPr>
            <w:tcW w:w="1014" w:type="dxa"/>
            <w:tcBorders>
              <w:top w:val="single" w:sz="4" w:space="0" w:color="auto"/>
              <w:left w:val="nil"/>
              <w:bottom w:val="single" w:sz="4" w:space="0" w:color="auto"/>
              <w:right w:val="single" w:sz="4" w:space="0" w:color="auto"/>
            </w:tcBorders>
            <w:shd w:val="clear" w:color="auto" w:fill="0070C0"/>
            <w:noWrap/>
            <w:vAlign w:val="center"/>
            <w:hideMark/>
          </w:tcPr>
          <w:p w14:paraId="1F533F27" w14:textId="77777777" w:rsidR="006A1B38" w:rsidRPr="00B64467" w:rsidRDefault="006A1B38" w:rsidP="003B660F">
            <w:pPr>
              <w:jc w:val="center"/>
              <w:rPr>
                <w:rFonts w:cs="Tahoma"/>
                <w:b/>
                <w:bCs/>
                <w:color w:val="FFFFFF" w:themeColor="background1"/>
                <w:sz w:val="20"/>
                <w:szCs w:val="20"/>
                <w:lang w:val="ro-RO"/>
              </w:rPr>
            </w:pPr>
            <w:r w:rsidRPr="00B64467">
              <w:rPr>
                <w:rFonts w:cs="Tahoma"/>
                <w:b/>
                <w:bCs/>
                <w:color w:val="FFFFFF" w:themeColor="background1"/>
                <w:sz w:val="20"/>
                <w:szCs w:val="20"/>
                <w:lang w:val="ro-RO"/>
              </w:rPr>
              <w:t>2027</w:t>
            </w:r>
          </w:p>
        </w:tc>
      </w:tr>
      <w:tr w:rsidR="006A1B38" w:rsidRPr="00B64467" w14:paraId="73DD4D8E" w14:textId="77777777" w:rsidTr="00B64467">
        <w:trPr>
          <w:trHeight w:val="416"/>
        </w:trPr>
        <w:tc>
          <w:tcPr>
            <w:tcW w:w="2693" w:type="dxa"/>
            <w:tcBorders>
              <w:top w:val="nil"/>
              <w:left w:val="single" w:sz="4" w:space="0" w:color="auto"/>
              <w:bottom w:val="single" w:sz="4" w:space="0" w:color="auto"/>
              <w:right w:val="single" w:sz="4" w:space="0" w:color="auto"/>
            </w:tcBorders>
            <w:noWrap/>
            <w:vAlign w:val="center"/>
            <w:hideMark/>
          </w:tcPr>
          <w:p w14:paraId="45378A01" w14:textId="01E85741" w:rsidR="006A1B38" w:rsidRPr="00B64467" w:rsidRDefault="00B64467" w:rsidP="00B64467">
            <w:pPr>
              <w:rPr>
                <w:rFonts w:cs="Tahoma"/>
                <w:color w:val="auto"/>
                <w:sz w:val="20"/>
                <w:szCs w:val="20"/>
                <w:lang w:val="ro-RO"/>
              </w:rPr>
            </w:pPr>
            <w:r w:rsidRPr="00B64467">
              <w:rPr>
                <w:rFonts w:cs="Tahoma"/>
                <w:color w:val="auto"/>
                <w:sz w:val="20"/>
                <w:szCs w:val="20"/>
                <w:lang w:val="ro-RO"/>
              </w:rPr>
              <w:t>Elaborarea și a</w:t>
            </w:r>
            <w:r w:rsidR="006A1B38" w:rsidRPr="00B64467">
              <w:rPr>
                <w:rFonts w:cs="Tahoma"/>
                <w:color w:val="auto"/>
                <w:sz w:val="20"/>
                <w:szCs w:val="20"/>
                <w:lang w:val="ro-RO"/>
              </w:rPr>
              <w:t>probarea strategiei</w:t>
            </w:r>
          </w:p>
        </w:tc>
        <w:tc>
          <w:tcPr>
            <w:tcW w:w="1014" w:type="dxa"/>
            <w:tcBorders>
              <w:top w:val="nil"/>
              <w:left w:val="nil"/>
              <w:bottom w:val="single" w:sz="4" w:space="0" w:color="auto"/>
              <w:right w:val="single" w:sz="4" w:space="0" w:color="auto"/>
            </w:tcBorders>
            <w:shd w:val="clear" w:color="auto" w:fill="00B050"/>
            <w:noWrap/>
            <w:vAlign w:val="bottom"/>
            <w:hideMark/>
          </w:tcPr>
          <w:p w14:paraId="7EB61A68"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shd w:val="clear" w:color="auto" w:fill="00B050"/>
            <w:noWrap/>
            <w:vAlign w:val="bottom"/>
            <w:hideMark/>
          </w:tcPr>
          <w:p w14:paraId="2B200404"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0646C73A"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6455B144"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467E7C8F"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7D7D4147"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493E3DFF"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r>
      <w:tr w:rsidR="006A1B38" w:rsidRPr="00B64467" w14:paraId="7FDC1605" w14:textId="77777777" w:rsidTr="00B64467">
        <w:trPr>
          <w:trHeight w:val="416"/>
        </w:trPr>
        <w:tc>
          <w:tcPr>
            <w:tcW w:w="2693" w:type="dxa"/>
            <w:tcBorders>
              <w:top w:val="nil"/>
              <w:left w:val="single" w:sz="4" w:space="0" w:color="auto"/>
              <w:bottom w:val="single" w:sz="4" w:space="0" w:color="auto"/>
              <w:right w:val="single" w:sz="4" w:space="0" w:color="auto"/>
            </w:tcBorders>
            <w:noWrap/>
            <w:vAlign w:val="center"/>
            <w:hideMark/>
          </w:tcPr>
          <w:p w14:paraId="0BF52C56" w14:textId="77777777" w:rsidR="006A1B38" w:rsidRPr="00B64467" w:rsidRDefault="006A1B38" w:rsidP="00B64467">
            <w:pPr>
              <w:rPr>
                <w:rFonts w:cs="Tahoma"/>
                <w:color w:val="auto"/>
                <w:sz w:val="20"/>
                <w:szCs w:val="20"/>
                <w:lang w:val="ro-RO"/>
              </w:rPr>
            </w:pPr>
            <w:r w:rsidRPr="00B64467">
              <w:rPr>
                <w:rFonts w:cs="Tahoma"/>
                <w:color w:val="auto"/>
                <w:sz w:val="20"/>
                <w:szCs w:val="20"/>
                <w:lang w:val="ro-RO"/>
              </w:rPr>
              <w:t>Raport de monitorizare 1</w:t>
            </w:r>
          </w:p>
        </w:tc>
        <w:tc>
          <w:tcPr>
            <w:tcW w:w="1014" w:type="dxa"/>
            <w:tcBorders>
              <w:top w:val="nil"/>
              <w:left w:val="nil"/>
              <w:bottom w:val="single" w:sz="4" w:space="0" w:color="auto"/>
              <w:right w:val="single" w:sz="4" w:space="0" w:color="auto"/>
            </w:tcBorders>
            <w:noWrap/>
            <w:vAlign w:val="bottom"/>
            <w:hideMark/>
          </w:tcPr>
          <w:p w14:paraId="57B29A82"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shd w:val="clear" w:color="auto" w:fill="00B050"/>
            <w:noWrap/>
            <w:vAlign w:val="bottom"/>
            <w:hideMark/>
          </w:tcPr>
          <w:p w14:paraId="79DE6110"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633E9BF8"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73F26E5B"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36807D2A"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7A4E8181"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30CB3C7B"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r>
      <w:tr w:rsidR="006A1B38" w:rsidRPr="00B64467" w14:paraId="4BC3B5C2" w14:textId="77777777" w:rsidTr="00B64467">
        <w:trPr>
          <w:trHeight w:val="416"/>
        </w:trPr>
        <w:tc>
          <w:tcPr>
            <w:tcW w:w="2693" w:type="dxa"/>
            <w:tcBorders>
              <w:top w:val="nil"/>
              <w:left w:val="single" w:sz="4" w:space="0" w:color="auto"/>
              <w:bottom w:val="single" w:sz="4" w:space="0" w:color="auto"/>
              <w:right w:val="single" w:sz="4" w:space="0" w:color="auto"/>
            </w:tcBorders>
            <w:noWrap/>
            <w:vAlign w:val="center"/>
            <w:hideMark/>
          </w:tcPr>
          <w:p w14:paraId="3945A7C4" w14:textId="77777777" w:rsidR="006A1B38" w:rsidRPr="00B64467" w:rsidRDefault="006A1B38" w:rsidP="00B64467">
            <w:pPr>
              <w:rPr>
                <w:rFonts w:cs="Tahoma"/>
                <w:color w:val="auto"/>
                <w:sz w:val="20"/>
                <w:szCs w:val="20"/>
                <w:lang w:val="ro-RO"/>
              </w:rPr>
            </w:pPr>
            <w:r w:rsidRPr="00B64467">
              <w:rPr>
                <w:rFonts w:cs="Tahoma"/>
                <w:color w:val="auto"/>
                <w:sz w:val="20"/>
                <w:szCs w:val="20"/>
                <w:lang w:val="ro-RO"/>
              </w:rPr>
              <w:t>Raport de monitorizare 2</w:t>
            </w:r>
          </w:p>
        </w:tc>
        <w:tc>
          <w:tcPr>
            <w:tcW w:w="1014" w:type="dxa"/>
            <w:tcBorders>
              <w:top w:val="nil"/>
              <w:left w:val="nil"/>
              <w:bottom w:val="single" w:sz="4" w:space="0" w:color="auto"/>
              <w:right w:val="single" w:sz="4" w:space="0" w:color="auto"/>
            </w:tcBorders>
            <w:noWrap/>
            <w:vAlign w:val="bottom"/>
            <w:hideMark/>
          </w:tcPr>
          <w:p w14:paraId="4041DE0C"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39F05604"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shd w:val="clear" w:color="auto" w:fill="00B050"/>
            <w:noWrap/>
            <w:vAlign w:val="bottom"/>
            <w:hideMark/>
          </w:tcPr>
          <w:p w14:paraId="5420A142"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02D73799"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157C9B29"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68593EAC"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42C647F7"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r>
      <w:tr w:rsidR="006A1B38" w:rsidRPr="00B64467" w14:paraId="2DA0E7A3" w14:textId="77777777" w:rsidTr="00B64467">
        <w:trPr>
          <w:trHeight w:val="416"/>
        </w:trPr>
        <w:tc>
          <w:tcPr>
            <w:tcW w:w="2693" w:type="dxa"/>
            <w:tcBorders>
              <w:top w:val="nil"/>
              <w:left w:val="single" w:sz="4" w:space="0" w:color="auto"/>
              <w:bottom w:val="single" w:sz="4" w:space="0" w:color="auto"/>
              <w:right w:val="single" w:sz="4" w:space="0" w:color="auto"/>
            </w:tcBorders>
            <w:noWrap/>
            <w:vAlign w:val="center"/>
            <w:hideMark/>
          </w:tcPr>
          <w:p w14:paraId="2E20A3F3" w14:textId="77777777" w:rsidR="006A1B38" w:rsidRPr="00B64467" w:rsidRDefault="006A1B38" w:rsidP="00B64467">
            <w:pPr>
              <w:rPr>
                <w:rFonts w:cs="Tahoma"/>
                <w:color w:val="auto"/>
                <w:sz w:val="20"/>
                <w:szCs w:val="20"/>
                <w:lang w:val="ro-RO"/>
              </w:rPr>
            </w:pPr>
            <w:r w:rsidRPr="00B64467">
              <w:rPr>
                <w:rFonts w:cs="Tahoma"/>
                <w:color w:val="auto"/>
                <w:sz w:val="20"/>
                <w:szCs w:val="20"/>
                <w:lang w:val="ro-RO"/>
              </w:rPr>
              <w:t>Raport de monitorizare 3</w:t>
            </w:r>
          </w:p>
        </w:tc>
        <w:tc>
          <w:tcPr>
            <w:tcW w:w="1014" w:type="dxa"/>
            <w:tcBorders>
              <w:top w:val="nil"/>
              <w:left w:val="nil"/>
              <w:bottom w:val="single" w:sz="4" w:space="0" w:color="auto"/>
              <w:right w:val="single" w:sz="4" w:space="0" w:color="auto"/>
            </w:tcBorders>
            <w:noWrap/>
            <w:vAlign w:val="bottom"/>
            <w:hideMark/>
          </w:tcPr>
          <w:p w14:paraId="353E7E44"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397EBA24"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4DB7BCD6"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shd w:val="clear" w:color="auto" w:fill="00B050"/>
            <w:noWrap/>
            <w:vAlign w:val="bottom"/>
            <w:hideMark/>
          </w:tcPr>
          <w:p w14:paraId="1CD43BB4"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150339B1"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37C8F1D9"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32F2F4AA"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r>
      <w:tr w:rsidR="006A1B38" w:rsidRPr="00B64467" w14:paraId="6935EB44" w14:textId="77777777" w:rsidTr="00B64467">
        <w:trPr>
          <w:trHeight w:val="416"/>
        </w:trPr>
        <w:tc>
          <w:tcPr>
            <w:tcW w:w="2693" w:type="dxa"/>
            <w:tcBorders>
              <w:top w:val="nil"/>
              <w:left w:val="single" w:sz="4" w:space="0" w:color="auto"/>
              <w:bottom w:val="single" w:sz="4" w:space="0" w:color="auto"/>
              <w:right w:val="single" w:sz="4" w:space="0" w:color="auto"/>
            </w:tcBorders>
            <w:noWrap/>
            <w:vAlign w:val="center"/>
            <w:hideMark/>
          </w:tcPr>
          <w:p w14:paraId="10E335CE" w14:textId="77777777" w:rsidR="006A1B38" w:rsidRPr="00B64467" w:rsidRDefault="006A1B38" w:rsidP="00B64467">
            <w:pPr>
              <w:rPr>
                <w:rFonts w:cs="Tahoma"/>
                <w:color w:val="auto"/>
                <w:sz w:val="20"/>
                <w:szCs w:val="20"/>
                <w:lang w:val="ro-RO"/>
              </w:rPr>
            </w:pPr>
            <w:r w:rsidRPr="00B64467">
              <w:rPr>
                <w:rFonts w:cs="Tahoma"/>
                <w:color w:val="auto"/>
                <w:sz w:val="20"/>
                <w:szCs w:val="20"/>
                <w:lang w:val="ro-RO"/>
              </w:rPr>
              <w:t>Raport de monitorizare 4</w:t>
            </w:r>
          </w:p>
        </w:tc>
        <w:tc>
          <w:tcPr>
            <w:tcW w:w="1014" w:type="dxa"/>
            <w:tcBorders>
              <w:top w:val="nil"/>
              <w:left w:val="nil"/>
              <w:bottom w:val="single" w:sz="4" w:space="0" w:color="auto"/>
              <w:right w:val="single" w:sz="4" w:space="0" w:color="auto"/>
            </w:tcBorders>
            <w:noWrap/>
            <w:vAlign w:val="bottom"/>
            <w:hideMark/>
          </w:tcPr>
          <w:p w14:paraId="7793CE4A"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7C5DDE65"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3829D016"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3720BE86"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shd w:val="clear" w:color="auto" w:fill="00B050"/>
            <w:noWrap/>
            <w:vAlign w:val="bottom"/>
            <w:hideMark/>
          </w:tcPr>
          <w:p w14:paraId="7E39EF0C"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0F948D6F"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5102885B"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r>
      <w:tr w:rsidR="006A1B38" w:rsidRPr="00B64467" w14:paraId="2DB48D64" w14:textId="77777777" w:rsidTr="00B64467">
        <w:trPr>
          <w:trHeight w:val="416"/>
        </w:trPr>
        <w:tc>
          <w:tcPr>
            <w:tcW w:w="2693" w:type="dxa"/>
            <w:tcBorders>
              <w:top w:val="nil"/>
              <w:left w:val="single" w:sz="4" w:space="0" w:color="auto"/>
              <w:bottom w:val="single" w:sz="4" w:space="0" w:color="auto"/>
              <w:right w:val="single" w:sz="4" w:space="0" w:color="auto"/>
            </w:tcBorders>
            <w:noWrap/>
            <w:vAlign w:val="center"/>
            <w:hideMark/>
          </w:tcPr>
          <w:p w14:paraId="548F723C" w14:textId="77777777" w:rsidR="006A1B38" w:rsidRPr="00B64467" w:rsidRDefault="006A1B38" w:rsidP="00B64467">
            <w:pPr>
              <w:rPr>
                <w:rFonts w:cs="Tahoma"/>
                <w:color w:val="auto"/>
                <w:sz w:val="20"/>
                <w:szCs w:val="20"/>
                <w:lang w:val="ro-RO"/>
              </w:rPr>
            </w:pPr>
            <w:r w:rsidRPr="00B64467">
              <w:rPr>
                <w:rFonts w:cs="Tahoma"/>
                <w:color w:val="auto"/>
                <w:sz w:val="20"/>
                <w:szCs w:val="20"/>
                <w:lang w:val="ro-RO"/>
              </w:rPr>
              <w:t>Raport de monitorizare 5</w:t>
            </w:r>
          </w:p>
        </w:tc>
        <w:tc>
          <w:tcPr>
            <w:tcW w:w="1014" w:type="dxa"/>
            <w:tcBorders>
              <w:top w:val="nil"/>
              <w:left w:val="nil"/>
              <w:bottom w:val="single" w:sz="4" w:space="0" w:color="auto"/>
              <w:right w:val="single" w:sz="4" w:space="0" w:color="auto"/>
            </w:tcBorders>
            <w:noWrap/>
            <w:vAlign w:val="bottom"/>
            <w:hideMark/>
          </w:tcPr>
          <w:p w14:paraId="1E1E3C2B"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08F70555"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07943AD7"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5CA1FCFB"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4D730FD6"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shd w:val="clear" w:color="auto" w:fill="00B050"/>
            <w:noWrap/>
            <w:vAlign w:val="bottom"/>
            <w:hideMark/>
          </w:tcPr>
          <w:p w14:paraId="523358BC"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16E015E4"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r>
      <w:tr w:rsidR="006A1B38" w:rsidRPr="00B64467" w14:paraId="6C237652" w14:textId="77777777" w:rsidTr="00B64467">
        <w:trPr>
          <w:trHeight w:val="416"/>
        </w:trPr>
        <w:tc>
          <w:tcPr>
            <w:tcW w:w="2693" w:type="dxa"/>
            <w:tcBorders>
              <w:top w:val="nil"/>
              <w:left w:val="single" w:sz="4" w:space="0" w:color="auto"/>
              <w:bottom w:val="single" w:sz="4" w:space="0" w:color="auto"/>
              <w:right w:val="single" w:sz="4" w:space="0" w:color="auto"/>
            </w:tcBorders>
            <w:noWrap/>
            <w:vAlign w:val="center"/>
            <w:hideMark/>
          </w:tcPr>
          <w:p w14:paraId="02A10CB3" w14:textId="77777777" w:rsidR="006A1B38" w:rsidRPr="00B64467" w:rsidRDefault="006A1B38" w:rsidP="00B64467">
            <w:pPr>
              <w:rPr>
                <w:rFonts w:cs="Tahoma"/>
                <w:color w:val="auto"/>
                <w:sz w:val="20"/>
                <w:szCs w:val="20"/>
                <w:lang w:val="ro-RO"/>
              </w:rPr>
            </w:pPr>
            <w:r w:rsidRPr="00B64467">
              <w:rPr>
                <w:rFonts w:cs="Tahoma"/>
                <w:color w:val="auto"/>
                <w:sz w:val="20"/>
                <w:szCs w:val="20"/>
                <w:lang w:val="ro-RO"/>
              </w:rPr>
              <w:t>Raport de monitorizare 6</w:t>
            </w:r>
          </w:p>
        </w:tc>
        <w:tc>
          <w:tcPr>
            <w:tcW w:w="1014" w:type="dxa"/>
            <w:tcBorders>
              <w:top w:val="nil"/>
              <w:left w:val="nil"/>
              <w:bottom w:val="single" w:sz="4" w:space="0" w:color="auto"/>
              <w:right w:val="single" w:sz="4" w:space="0" w:color="auto"/>
            </w:tcBorders>
            <w:noWrap/>
            <w:vAlign w:val="bottom"/>
            <w:hideMark/>
          </w:tcPr>
          <w:p w14:paraId="7770DA8F"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3F7D8E3F"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4EC6DFD3"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3E8592CB"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255D5A3A"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095B2CCE"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shd w:val="clear" w:color="auto" w:fill="00B050"/>
            <w:noWrap/>
            <w:vAlign w:val="bottom"/>
            <w:hideMark/>
          </w:tcPr>
          <w:p w14:paraId="09D28420"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r>
      <w:tr w:rsidR="006A1B38" w:rsidRPr="00B64467" w14:paraId="685DFDBC" w14:textId="77777777" w:rsidTr="00B64467">
        <w:trPr>
          <w:trHeight w:val="416"/>
        </w:trPr>
        <w:tc>
          <w:tcPr>
            <w:tcW w:w="2693" w:type="dxa"/>
            <w:tcBorders>
              <w:top w:val="nil"/>
              <w:left w:val="single" w:sz="4" w:space="0" w:color="auto"/>
              <w:bottom w:val="single" w:sz="4" w:space="0" w:color="auto"/>
              <w:right w:val="single" w:sz="4" w:space="0" w:color="auto"/>
            </w:tcBorders>
            <w:noWrap/>
            <w:vAlign w:val="center"/>
            <w:hideMark/>
          </w:tcPr>
          <w:p w14:paraId="277F188F" w14:textId="77777777" w:rsidR="006A1B38" w:rsidRPr="00B64467" w:rsidRDefault="006A1B38" w:rsidP="00B64467">
            <w:pPr>
              <w:rPr>
                <w:rFonts w:cs="Tahoma"/>
                <w:color w:val="auto"/>
                <w:sz w:val="20"/>
                <w:szCs w:val="20"/>
                <w:lang w:val="ro-RO"/>
              </w:rPr>
            </w:pPr>
            <w:r w:rsidRPr="00B64467">
              <w:rPr>
                <w:rFonts w:cs="Tahoma"/>
                <w:color w:val="auto"/>
                <w:sz w:val="20"/>
                <w:szCs w:val="20"/>
                <w:lang w:val="ro-RO"/>
              </w:rPr>
              <w:t>Raport de evaluare ex-post</w:t>
            </w:r>
          </w:p>
        </w:tc>
        <w:tc>
          <w:tcPr>
            <w:tcW w:w="1014" w:type="dxa"/>
            <w:tcBorders>
              <w:top w:val="nil"/>
              <w:left w:val="nil"/>
              <w:bottom w:val="single" w:sz="4" w:space="0" w:color="auto"/>
              <w:right w:val="single" w:sz="4" w:space="0" w:color="auto"/>
            </w:tcBorders>
            <w:noWrap/>
            <w:vAlign w:val="bottom"/>
            <w:hideMark/>
          </w:tcPr>
          <w:p w14:paraId="51DDE7A9"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490D23B3"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shd w:val="clear" w:color="auto" w:fill="FFC000"/>
            <w:noWrap/>
            <w:vAlign w:val="bottom"/>
            <w:hideMark/>
          </w:tcPr>
          <w:p w14:paraId="181F53AF"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04DA2942"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shd w:val="clear" w:color="auto" w:fill="FFC000"/>
            <w:noWrap/>
            <w:vAlign w:val="bottom"/>
            <w:hideMark/>
          </w:tcPr>
          <w:p w14:paraId="406D83CC"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noWrap/>
            <w:vAlign w:val="bottom"/>
            <w:hideMark/>
          </w:tcPr>
          <w:p w14:paraId="4465F323"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c>
          <w:tcPr>
            <w:tcW w:w="1014" w:type="dxa"/>
            <w:tcBorders>
              <w:top w:val="nil"/>
              <w:left w:val="nil"/>
              <w:bottom w:val="single" w:sz="4" w:space="0" w:color="auto"/>
              <w:right w:val="single" w:sz="4" w:space="0" w:color="auto"/>
            </w:tcBorders>
            <w:shd w:val="clear" w:color="auto" w:fill="FF0000"/>
            <w:noWrap/>
            <w:vAlign w:val="bottom"/>
            <w:hideMark/>
          </w:tcPr>
          <w:p w14:paraId="162D713D" w14:textId="77777777" w:rsidR="006A1B38" w:rsidRPr="00B64467" w:rsidRDefault="006A1B38" w:rsidP="003B660F">
            <w:pPr>
              <w:rPr>
                <w:rFonts w:cs="Tahoma"/>
                <w:color w:val="auto"/>
                <w:sz w:val="20"/>
                <w:szCs w:val="20"/>
                <w:lang w:val="ro-RO"/>
              </w:rPr>
            </w:pPr>
            <w:r w:rsidRPr="00B64467">
              <w:rPr>
                <w:rFonts w:cs="Tahoma"/>
                <w:color w:val="auto"/>
                <w:sz w:val="20"/>
                <w:szCs w:val="20"/>
                <w:lang w:val="ro-RO"/>
              </w:rPr>
              <w:t> </w:t>
            </w:r>
          </w:p>
        </w:tc>
      </w:tr>
    </w:tbl>
    <w:p w14:paraId="78DC078F" w14:textId="77777777" w:rsidR="006A1B38" w:rsidRDefault="006A1B38" w:rsidP="006A1B38">
      <w:pPr>
        <w:rPr>
          <w:rFonts w:cs="Tahoma"/>
          <w:color w:val="auto"/>
          <w:sz w:val="24"/>
          <w:szCs w:val="24"/>
          <w:lang w:val="ro-RO" w:eastAsia="en-GB"/>
        </w:rPr>
      </w:pPr>
    </w:p>
    <w:p w14:paraId="2C1AF93A" w14:textId="3A506C45" w:rsidR="006A1B38" w:rsidRDefault="006A1B38" w:rsidP="006A1B38">
      <w:pPr>
        <w:spacing w:after="120"/>
        <w:jc w:val="both"/>
        <w:rPr>
          <w:rFonts w:cs="Tahoma"/>
          <w:color w:val="auto"/>
          <w:lang w:val="ro-RO"/>
        </w:rPr>
      </w:pPr>
      <w:r>
        <w:rPr>
          <w:rFonts w:cs="Tahoma"/>
          <w:color w:val="auto"/>
          <w:lang w:val="ro-RO"/>
        </w:rPr>
        <w:t xml:space="preserve">Pentru monitorizarea implementării strategiei, se propune următorul set minimal de indicatori </w:t>
      </w:r>
      <w:r w:rsidR="00EC0411">
        <w:rPr>
          <w:rFonts w:cs="Tahoma"/>
          <w:color w:val="auto"/>
          <w:lang w:val="ro-RO"/>
        </w:rPr>
        <w:t>ș</w:t>
      </w:r>
      <w:r>
        <w:rPr>
          <w:rFonts w:cs="Tahoma"/>
          <w:color w:val="auto"/>
          <w:lang w:val="ro-RO"/>
        </w:rPr>
        <w:t xml:space="preserve">i valori țintă preconizate pentru anul 2027, descrise </w:t>
      </w:r>
      <w:r w:rsidR="00EC0411">
        <w:rPr>
          <w:rFonts w:cs="Tahoma"/>
          <w:color w:val="auto"/>
          <w:lang w:val="ro-RO"/>
        </w:rPr>
        <w:t>î</w:t>
      </w:r>
      <w:r>
        <w:rPr>
          <w:rFonts w:cs="Tahoma"/>
          <w:color w:val="auto"/>
          <w:lang w:val="ro-RO"/>
        </w:rPr>
        <w:t>n tabelul de mai jos:</w:t>
      </w:r>
    </w:p>
    <w:p w14:paraId="21D7FEB6" w14:textId="5E557C6E" w:rsidR="006A1B38" w:rsidRDefault="006A1B38" w:rsidP="006A1B38">
      <w:pPr>
        <w:rPr>
          <w:rFonts w:cs="Tahoma"/>
          <w:color w:val="auto"/>
          <w:sz w:val="24"/>
          <w:szCs w:val="24"/>
          <w:lang w:val="ro-RO"/>
        </w:rPr>
      </w:pPr>
    </w:p>
    <w:p w14:paraId="10937369" w14:textId="03BF48C2" w:rsidR="00B64467" w:rsidRDefault="00B64467" w:rsidP="006A1B38">
      <w:pPr>
        <w:rPr>
          <w:rFonts w:cs="Tahoma"/>
          <w:color w:val="auto"/>
          <w:sz w:val="24"/>
          <w:szCs w:val="24"/>
          <w:lang w:val="ro-RO"/>
        </w:rPr>
      </w:pPr>
    </w:p>
    <w:p w14:paraId="5C56E423" w14:textId="0C7AEC42" w:rsidR="00B64467" w:rsidRDefault="00B64467" w:rsidP="006A1B38">
      <w:pPr>
        <w:rPr>
          <w:rFonts w:cs="Tahoma"/>
          <w:color w:val="auto"/>
          <w:sz w:val="24"/>
          <w:szCs w:val="24"/>
          <w:lang w:val="ro-RO"/>
        </w:rPr>
      </w:pPr>
    </w:p>
    <w:p w14:paraId="62C655C6" w14:textId="6DD576CD" w:rsidR="00B64467" w:rsidRDefault="00B64467" w:rsidP="006A1B38">
      <w:pPr>
        <w:rPr>
          <w:rFonts w:cs="Tahoma"/>
          <w:color w:val="auto"/>
          <w:sz w:val="24"/>
          <w:szCs w:val="24"/>
          <w:lang w:val="ro-RO"/>
        </w:rPr>
      </w:pPr>
    </w:p>
    <w:p w14:paraId="313B8990" w14:textId="54193327" w:rsidR="00B64467" w:rsidRDefault="00B64467">
      <w:pPr>
        <w:spacing w:after="200"/>
        <w:rPr>
          <w:rFonts w:cs="Tahoma"/>
          <w:color w:val="auto"/>
          <w:sz w:val="24"/>
          <w:szCs w:val="24"/>
          <w:lang w:val="ro-RO"/>
        </w:rPr>
      </w:pPr>
      <w:r>
        <w:rPr>
          <w:rFonts w:cs="Tahoma"/>
          <w:color w:val="auto"/>
          <w:sz w:val="24"/>
          <w:szCs w:val="24"/>
          <w:lang w:val="ro-RO"/>
        </w:rPr>
        <w:br w:type="page"/>
      </w:r>
    </w:p>
    <w:p w14:paraId="657A817E" w14:textId="3AA87101" w:rsidR="00B64467" w:rsidRDefault="00B64467" w:rsidP="00B64467">
      <w:pPr>
        <w:pStyle w:val="Caption"/>
        <w:rPr>
          <w:color w:val="auto"/>
          <w:sz w:val="18"/>
          <w:szCs w:val="18"/>
          <w:lang w:eastAsia="x-none"/>
        </w:rPr>
      </w:pPr>
      <w:bookmarkStart w:id="134" w:name="_Toc82354851"/>
      <w:bookmarkStart w:id="135" w:name="_Toc105745270"/>
      <w:r w:rsidRPr="00B64467">
        <w:rPr>
          <w:b/>
          <w:bCs w:val="0"/>
        </w:rPr>
        <w:lastRenderedPageBreak/>
        <w:t xml:space="preserve">Tabel </w:t>
      </w:r>
      <w:r w:rsidRPr="00B64467">
        <w:rPr>
          <w:b/>
          <w:bCs w:val="0"/>
        </w:rPr>
        <w:fldChar w:fldCharType="begin"/>
      </w:r>
      <w:r w:rsidRPr="00B64467">
        <w:rPr>
          <w:b/>
          <w:bCs w:val="0"/>
        </w:rPr>
        <w:instrText xml:space="preserve"> SEQ Tabel \* ARABIC </w:instrText>
      </w:r>
      <w:r w:rsidRPr="00B64467">
        <w:rPr>
          <w:b/>
          <w:bCs w:val="0"/>
        </w:rPr>
        <w:fldChar w:fldCharType="separate"/>
      </w:r>
      <w:r w:rsidR="002F7ABD">
        <w:rPr>
          <w:b/>
          <w:bCs w:val="0"/>
        </w:rPr>
        <w:t>12</w:t>
      </w:r>
      <w:r w:rsidRPr="00B64467">
        <w:rPr>
          <w:b/>
          <w:bCs w:val="0"/>
        </w:rPr>
        <w:fldChar w:fldCharType="end"/>
      </w:r>
      <w:r>
        <w:t xml:space="preserve">: Indicatori de monitorizare a implementării proiectelor de </w:t>
      </w:r>
      <w:bookmarkEnd w:id="134"/>
      <w:r>
        <w:t>eficiență energetică</w:t>
      </w:r>
      <w:bookmarkEnd w:id="135"/>
    </w:p>
    <w:tbl>
      <w:tblPr>
        <w:tblW w:w="10165" w:type="dxa"/>
        <w:jc w:val="center"/>
        <w:tblLook w:val="04A0" w:firstRow="1" w:lastRow="0" w:firstColumn="1" w:lastColumn="0" w:noHBand="0" w:noVBand="1"/>
      </w:tblPr>
      <w:tblGrid>
        <w:gridCol w:w="2785"/>
        <w:gridCol w:w="1436"/>
        <w:gridCol w:w="1624"/>
        <w:gridCol w:w="2700"/>
        <w:gridCol w:w="1620"/>
      </w:tblGrid>
      <w:tr w:rsidR="00B64467" w:rsidRPr="00B64467" w14:paraId="318180AF" w14:textId="77777777" w:rsidTr="00B64467">
        <w:trPr>
          <w:trHeight w:val="307"/>
          <w:jc w:val="center"/>
        </w:trPr>
        <w:tc>
          <w:tcPr>
            <w:tcW w:w="2785" w:type="dxa"/>
            <w:tcBorders>
              <w:top w:val="single" w:sz="4" w:space="0" w:color="auto"/>
              <w:left w:val="single" w:sz="4" w:space="0" w:color="auto"/>
              <w:bottom w:val="single" w:sz="4" w:space="0" w:color="auto"/>
              <w:right w:val="single" w:sz="4" w:space="0" w:color="auto"/>
            </w:tcBorders>
            <w:shd w:val="clear" w:color="auto" w:fill="0070C0"/>
            <w:noWrap/>
            <w:vAlign w:val="center"/>
            <w:hideMark/>
          </w:tcPr>
          <w:p w14:paraId="67136B52" w14:textId="77777777" w:rsidR="006A1B38" w:rsidRPr="00B64467" w:rsidRDefault="006A1B38" w:rsidP="003B660F">
            <w:pPr>
              <w:jc w:val="center"/>
              <w:rPr>
                <w:rFonts w:cs="Tahoma"/>
                <w:b/>
                <w:bCs/>
                <w:color w:val="FFFFFF" w:themeColor="background1"/>
                <w:sz w:val="20"/>
                <w:szCs w:val="20"/>
                <w:lang w:val="ro-RO"/>
              </w:rPr>
            </w:pPr>
            <w:r w:rsidRPr="00B64467">
              <w:rPr>
                <w:rFonts w:cs="Tahoma"/>
                <w:b/>
                <w:bCs/>
                <w:color w:val="FFFFFF" w:themeColor="background1"/>
                <w:sz w:val="20"/>
                <w:szCs w:val="20"/>
                <w:lang w:val="ro-RO"/>
              </w:rPr>
              <w:t>Indicator</w:t>
            </w:r>
          </w:p>
        </w:tc>
        <w:tc>
          <w:tcPr>
            <w:tcW w:w="1436" w:type="dxa"/>
            <w:tcBorders>
              <w:top w:val="single" w:sz="4" w:space="0" w:color="auto"/>
              <w:left w:val="nil"/>
              <w:bottom w:val="single" w:sz="4" w:space="0" w:color="auto"/>
              <w:right w:val="single" w:sz="4" w:space="0" w:color="auto"/>
            </w:tcBorders>
            <w:shd w:val="clear" w:color="auto" w:fill="0070C0"/>
            <w:noWrap/>
            <w:vAlign w:val="center"/>
            <w:hideMark/>
          </w:tcPr>
          <w:p w14:paraId="6F090B78" w14:textId="4269CB21" w:rsidR="006A1B38" w:rsidRPr="00B64467" w:rsidRDefault="006A1B38" w:rsidP="003B660F">
            <w:pPr>
              <w:jc w:val="center"/>
              <w:rPr>
                <w:rFonts w:cs="Tahoma"/>
                <w:b/>
                <w:bCs/>
                <w:color w:val="FFFFFF" w:themeColor="background1"/>
                <w:sz w:val="20"/>
                <w:szCs w:val="20"/>
                <w:lang w:val="ro-RO"/>
              </w:rPr>
            </w:pPr>
            <w:r w:rsidRPr="00B64467">
              <w:rPr>
                <w:rFonts w:cs="Tahoma"/>
                <w:b/>
                <w:bCs/>
                <w:color w:val="FFFFFF" w:themeColor="background1"/>
                <w:sz w:val="20"/>
                <w:szCs w:val="20"/>
                <w:lang w:val="ro-RO"/>
              </w:rPr>
              <w:t xml:space="preserve">Valoare </w:t>
            </w:r>
            <w:r w:rsidR="00EC0411" w:rsidRPr="00B64467">
              <w:rPr>
                <w:rFonts w:cs="Tahoma"/>
                <w:b/>
                <w:bCs/>
                <w:color w:val="FFFFFF" w:themeColor="background1"/>
                <w:sz w:val="20"/>
                <w:szCs w:val="20"/>
                <w:lang w:val="ro-RO"/>
              </w:rPr>
              <w:t>țintă</w:t>
            </w:r>
            <w:r w:rsidRPr="00B64467">
              <w:rPr>
                <w:rFonts w:cs="Tahoma"/>
                <w:b/>
                <w:bCs/>
                <w:color w:val="FFFFFF" w:themeColor="background1"/>
                <w:sz w:val="20"/>
                <w:szCs w:val="20"/>
                <w:lang w:val="ro-RO"/>
              </w:rPr>
              <w:t xml:space="preserve"> 2024</w:t>
            </w:r>
          </w:p>
        </w:tc>
        <w:tc>
          <w:tcPr>
            <w:tcW w:w="1624" w:type="dxa"/>
            <w:tcBorders>
              <w:top w:val="single" w:sz="4" w:space="0" w:color="auto"/>
              <w:left w:val="nil"/>
              <w:bottom w:val="single" w:sz="4" w:space="0" w:color="auto"/>
              <w:right w:val="single" w:sz="4" w:space="0" w:color="auto"/>
            </w:tcBorders>
            <w:shd w:val="clear" w:color="auto" w:fill="0070C0"/>
            <w:noWrap/>
            <w:vAlign w:val="center"/>
            <w:hideMark/>
          </w:tcPr>
          <w:p w14:paraId="4909DCE6" w14:textId="77777777" w:rsidR="006A1B38" w:rsidRPr="00B64467" w:rsidRDefault="006A1B38" w:rsidP="003B660F">
            <w:pPr>
              <w:jc w:val="center"/>
              <w:rPr>
                <w:rFonts w:cs="Tahoma"/>
                <w:b/>
                <w:bCs/>
                <w:color w:val="FFFFFF" w:themeColor="background1"/>
                <w:sz w:val="20"/>
                <w:szCs w:val="20"/>
                <w:lang w:val="ro-RO"/>
              </w:rPr>
            </w:pPr>
            <w:r w:rsidRPr="00B64467">
              <w:rPr>
                <w:rFonts w:cs="Tahoma"/>
                <w:b/>
                <w:bCs/>
                <w:color w:val="FFFFFF" w:themeColor="background1"/>
                <w:sz w:val="20"/>
                <w:szCs w:val="20"/>
                <w:lang w:val="ro-RO"/>
              </w:rPr>
              <w:t>Valoare țintă 2027</w:t>
            </w:r>
          </w:p>
        </w:tc>
        <w:tc>
          <w:tcPr>
            <w:tcW w:w="2700" w:type="dxa"/>
            <w:tcBorders>
              <w:top w:val="single" w:sz="4" w:space="0" w:color="auto"/>
              <w:left w:val="nil"/>
              <w:bottom w:val="single" w:sz="4" w:space="0" w:color="auto"/>
              <w:right w:val="single" w:sz="4" w:space="0" w:color="auto"/>
            </w:tcBorders>
            <w:shd w:val="clear" w:color="auto" w:fill="0070C0"/>
            <w:noWrap/>
            <w:vAlign w:val="center"/>
            <w:hideMark/>
          </w:tcPr>
          <w:p w14:paraId="1A6C4963" w14:textId="77777777" w:rsidR="006A1B38" w:rsidRPr="00B64467" w:rsidRDefault="006A1B38" w:rsidP="003B660F">
            <w:pPr>
              <w:jc w:val="center"/>
              <w:rPr>
                <w:rFonts w:cs="Tahoma"/>
                <w:b/>
                <w:bCs/>
                <w:color w:val="FFFFFF" w:themeColor="background1"/>
                <w:sz w:val="20"/>
                <w:szCs w:val="20"/>
                <w:lang w:val="ro-RO"/>
              </w:rPr>
            </w:pPr>
            <w:r w:rsidRPr="00B64467">
              <w:rPr>
                <w:rFonts w:cs="Tahoma"/>
                <w:b/>
                <w:bCs/>
                <w:color w:val="FFFFFF" w:themeColor="background1"/>
                <w:sz w:val="20"/>
                <w:szCs w:val="20"/>
                <w:lang w:val="ro-RO"/>
              </w:rPr>
              <w:t>Sursa datelor</w:t>
            </w:r>
          </w:p>
        </w:tc>
        <w:tc>
          <w:tcPr>
            <w:tcW w:w="1620" w:type="dxa"/>
            <w:tcBorders>
              <w:top w:val="single" w:sz="4" w:space="0" w:color="auto"/>
              <w:left w:val="nil"/>
              <w:bottom w:val="single" w:sz="4" w:space="0" w:color="auto"/>
              <w:right w:val="single" w:sz="4" w:space="0" w:color="auto"/>
            </w:tcBorders>
            <w:shd w:val="clear" w:color="auto" w:fill="0070C0"/>
            <w:noWrap/>
            <w:vAlign w:val="center"/>
            <w:hideMark/>
          </w:tcPr>
          <w:p w14:paraId="474808AC" w14:textId="65A9C92A" w:rsidR="006A1B38" w:rsidRPr="00B64467" w:rsidRDefault="006A1B38" w:rsidP="003B660F">
            <w:pPr>
              <w:jc w:val="center"/>
              <w:rPr>
                <w:rFonts w:cs="Tahoma"/>
                <w:b/>
                <w:bCs/>
                <w:color w:val="FFFFFF" w:themeColor="background1"/>
                <w:sz w:val="20"/>
                <w:szCs w:val="20"/>
                <w:lang w:val="ro-RO"/>
              </w:rPr>
            </w:pPr>
            <w:r w:rsidRPr="00B64467">
              <w:rPr>
                <w:rFonts w:cs="Tahoma"/>
                <w:b/>
                <w:bCs/>
                <w:color w:val="FFFFFF" w:themeColor="background1"/>
                <w:sz w:val="20"/>
                <w:szCs w:val="20"/>
                <w:lang w:val="ro-RO"/>
              </w:rPr>
              <w:t>Frecven</w:t>
            </w:r>
            <w:r w:rsidR="00B64467">
              <w:rPr>
                <w:rFonts w:cs="Tahoma"/>
                <w:b/>
                <w:bCs/>
                <w:color w:val="FFFFFF" w:themeColor="background1"/>
                <w:sz w:val="20"/>
                <w:szCs w:val="20"/>
                <w:lang w:val="ro-RO"/>
              </w:rPr>
              <w:t>ț</w:t>
            </w:r>
            <w:r w:rsidRPr="00B64467">
              <w:rPr>
                <w:rFonts w:cs="Tahoma"/>
                <w:b/>
                <w:bCs/>
                <w:color w:val="FFFFFF" w:themeColor="background1"/>
                <w:sz w:val="20"/>
                <w:szCs w:val="20"/>
                <w:lang w:val="ro-RO"/>
              </w:rPr>
              <w:t>a monitorizării</w:t>
            </w:r>
          </w:p>
        </w:tc>
      </w:tr>
      <w:tr w:rsidR="006A1B38" w14:paraId="2D1A1878" w14:textId="77777777" w:rsidTr="00B64467">
        <w:trPr>
          <w:trHeight w:val="307"/>
          <w:jc w:val="center"/>
        </w:trPr>
        <w:tc>
          <w:tcPr>
            <w:tcW w:w="2785" w:type="dxa"/>
            <w:tcBorders>
              <w:top w:val="nil"/>
              <w:left w:val="single" w:sz="4" w:space="0" w:color="auto"/>
              <w:bottom w:val="single" w:sz="4" w:space="0" w:color="auto"/>
              <w:right w:val="single" w:sz="4" w:space="0" w:color="auto"/>
            </w:tcBorders>
            <w:noWrap/>
            <w:vAlign w:val="center"/>
            <w:hideMark/>
          </w:tcPr>
          <w:p w14:paraId="50327704" w14:textId="77777777" w:rsidR="006A1B38" w:rsidRDefault="006A1B38" w:rsidP="00B64467">
            <w:pPr>
              <w:jc w:val="center"/>
              <w:rPr>
                <w:rFonts w:cs="Tahoma"/>
                <w:color w:val="auto"/>
                <w:sz w:val="20"/>
                <w:szCs w:val="20"/>
                <w:lang w:val="ro-RO"/>
              </w:rPr>
            </w:pPr>
            <w:r>
              <w:rPr>
                <w:rFonts w:cs="Tahoma"/>
                <w:color w:val="auto"/>
                <w:sz w:val="20"/>
                <w:szCs w:val="20"/>
                <w:lang w:val="ro-RO"/>
              </w:rPr>
              <w:t>Susținerea utilizării soluțiilor durabile și de utilizare eficientă a energiei</w:t>
            </w:r>
          </w:p>
        </w:tc>
        <w:tc>
          <w:tcPr>
            <w:tcW w:w="1436" w:type="dxa"/>
            <w:tcBorders>
              <w:top w:val="nil"/>
              <w:left w:val="nil"/>
              <w:bottom w:val="single" w:sz="4" w:space="0" w:color="auto"/>
              <w:right w:val="single" w:sz="4" w:space="0" w:color="auto"/>
            </w:tcBorders>
            <w:noWrap/>
            <w:vAlign w:val="center"/>
            <w:hideMark/>
          </w:tcPr>
          <w:p w14:paraId="3B0CAC32" w14:textId="77777777" w:rsidR="006A1B38" w:rsidRDefault="006A1B38" w:rsidP="00B64467">
            <w:pPr>
              <w:jc w:val="center"/>
              <w:rPr>
                <w:rFonts w:cs="Tahoma"/>
                <w:color w:val="auto"/>
                <w:sz w:val="20"/>
                <w:szCs w:val="20"/>
                <w:lang w:val="ro-RO"/>
              </w:rPr>
            </w:pPr>
            <w:r>
              <w:rPr>
                <w:rFonts w:cs="Tahoma"/>
                <w:color w:val="auto"/>
                <w:sz w:val="20"/>
                <w:szCs w:val="20"/>
                <w:lang w:val="ro-RO"/>
              </w:rPr>
              <w:t>15%</w:t>
            </w:r>
          </w:p>
        </w:tc>
        <w:tc>
          <w:tcPr>
            <w:tcW w:w="1624" w:type="dxa"/>
            <w:tcBorders>
              <w:top w:val="nil"/>
              <w:left w:val="nil"/>
              <w:bottom w:val="single" w:sz="4" w:space="0" w:color="auto"/>
              <w:right w:val="single" w:sz="4" w:space="0" w:color="auto"/>
            </w:tcBorders>
            <w:noWrap/>
            <w:vAlign w:val="center"/>
            <w:hideMark/>
          </w:tcPr>
          <w:p w14:paraId="7036C889" w14:textId="77777777" w:rsidR="006A1B38" w:rsidRDefault="006A1B38" w:rsidP="00B64467">
            <w:pPr>
              <w:jc w:val="center"/>
              <w:rPr>
                <w:rFonts w:cs="Tahoma"/>
                <w:color w:val="auto"/>
                <w:sz w:val="20"/>
                <w:szCs w:val="20"/>
                <w:lang w:val="ro-RO"/>
              </w:rPr>
            </w:pPr>
            <w:r>
              <w:rPr>
                <w:rFonts w:cs="Tahoma"/>
                <w:color w:val="auto"/>
                <w:sz w:val="20"/>
                <w:szCs w:val="20"/>
                <w:lang w:val="ro-RO"/>
              </w:rPr>
              <w:t>40%</w:t>
            </w:r>
          </w:p>
        </w:tc>
        <w:tc>
          <w:tcPr>
            <w:tcW w:w="2700" w:type="dxa"/>
            <w:tcBorders>
              <w:top w:val="nil"/>
              <w:left w:val="nil"/>
              <w:bottom w:val="single" w:sz="4" w:space="0" w:color="auto"/>
              <w:right w:val="single" w:sz="4" w:space="0" w:color="auto"/>
            </w:tcBorders>
            <w:noWrap/>
            <w:vAlign w:val="center"/>
            <w:hideMark/>
          </w:tcPr>
          <w:p w14:paraId="00B82FD4" w14:textId="484E5F15" w:rsidR="006A1B38" w:rsidRDefault="006A1B38" w:rsidP="00B64467">
            <w:pPr>
              <w:jc w:val="center"/>
              <w:rPr>
                <w:rFonts w:cs="Tahoma"/>
                <w:color w:val="auto"/>
                <w:sz w:val="20"/>
                <w:szCs w:val="20"/>
                <w:lang w:val="ro-RO"/>
              </w:rPr>
            </w:pPr>
            <w:r>
              <w:rPr>
                <w:rFonts w:cs="Tahoma"/>
                <w:color w:val="auto"/>
                <w:sz w:val="20"/>
                <w:szCs w:val="20"/>
                <w:lang w:val="ro-RO"/>
              </w:rPr>
              <w:t xml:space="preserve">Consiliul Județean și UAT-urile </w:t>
            </w:r>
            <w:r w:rsidR="00B64467">
              <w:rPr>
                <w:rFonts w:cs="Tahoma"/>
                <w:color w:val="auto"/>
                <w:sz w:val="20"/>
                <w:szCs w:val="20"/>
                <w:lang w:val="ro-RO"/>
              </w:rPr>
              <w:t>din județul Arad</w:t>
            </w:r>
          </w:p>
        </w:tc>
        <w:tc>
          <w:tcPr>
            <w:tcW w:w="1620" w:type="dxa"/>
            <w:tcBorders>
              <w:top w:val="nil"/>
              <w:left w:val="nil"/>
              <w:bottom w:val="single" w:sz="4" w:space="0" w:color="auto"/>
              <w:right w:val="single" w:sz="4" w:space="0" w:color="auto"/>
            </w:tcBorders>
            <w:noWrap/>
            <w:vAlign w:val="center"/>
            <w:hideMark/>
          </w:tcPr>
          <w:p w14:paraId="350F7577" w14:textId="77777777" w:rsidR="006A1B38" w:rsidRDefault="006A1B38" w:rsidP="00B64467">
            <w:pPr>
              <w:jc w:val="center"/>
              <w:rPr>
                <w:rFonts w:cs="Tahoma"/>
                <w:color w:val="auto"/>
                <w:sz w:val="20"/>
                <w:szCs w:val="20"/>
                <w:lang w:val="ro-RO"/>
              </w:rPr>
            </w:pPr>
            <w:r>
              <w:rPr>
                <w:rFonts w:cs="Tahoma"/>
                <w:color w:val="auto"/>
                <w:sz w:val="20"/>
                <w:szCs w:val="20"/>
                <w:lang w:val="ro-RO"/>
              </w:rPr>
              <w:t>anuală</w:t>
            </w:r>
          </w:p>
        </w:tc>
      </w:tr>
      <w:tr w:rsidR="006A1B38" w14:paraId="60ECDF63" w14:textId="77777777" w:rsidTr="00B64467">
        <w:trPr>
          <w:trHeight w:val="307"/>
          <w:jc w:val="center"/>
        </w:trPr>
        <w:tc>
          <w:tcPr>
            <w:tcW w:w="2785" w:type="dxa"/>
            <w:tcBorders>
              <w:top w:val="nil"/>
              <w:left w:val="single" w:sz="4" w:space="0" w:color="auto"/>
              <w:bottom w:val="single" w:sz="4" w:space="0" w:color="auto"/>
              <w:right w:val="single" w:sz="4" w:space="0" w:color="auto"/>
            </w:tcBorders>
            <w:noWrap/>
            <w:vAlign w:val="center"/>
            <w:hideMark/>
          </w:tcPr>
          <w:p w14:paraId="5D298873" w14:textId="77777777" w:rsidR="006A1B38" w:rsidRDefault="006A1B38" w:rsidP="00B64467">
            <w:pPr>
              <w:jc w:val="center"/>
              <w:rPr>
                <w:rFonts w:cs="Tahoma"/>
                <w:color w:val="auto"/>
                <w:sz w:val="20"/>
                <w:szCs w:val="20"/>
                <w:lang w:val="ro-RO"/>
              </w:rPr>
            </w:pPr>
            <w:r>
              <w:rPr>
                <w:rFonts w:cs="Tahoma"/>
                <w:color w:val="auto"/>
                <w:sz w:val="20"/>
                <w:szCs w:val="20"/>
                <w:lang w:val="ro-RO"/>
              </w:rPr>
              <w:t>Dezvoltarea transportului public la nivel județean</w:t>
            </w:r>
          </w:p>
        </w:tc>
        <w:tc>
          <w:tcPr>
            <w:tcW w:w="1436" w:type="dxa"/>
            <w:tcBorders>
              <w:top w:val="nil"/>
              <w:left w:val="nil"/>
              <w:bottom w:val="single" w:sz="4" w:space="0" w:color="auto"/>
              <w:right w:val="single" w:sz="4" w:space="0" w:color="auto"/>
            </w:tcBorders>
            <w:noWrap/>
            <w:vAlign w:val="center"/>
            <w:hideMark/>
          </w:tcPr>
          <w:p w14:paraId="1D648599" w14:textId="77777777" w:rsidR="006A1B38" w:rsidRDefault="006A1B38" w:rsidP="00B64467">
            <w:pPr>
              <w:jc w:val="center"/>
              <w:rPr>
                <w:rFonts w:cs="Tahoma"/>
                <w:color w:val="auto"/>
                <w:sz w:val="20"/>
                <w:szCs w:val="20"/>
                <w:lang w:val="ro-RO"/>
              </w:rPr>
            </w:pPr>
            <w:r>
              <w:rPr>
                <w:rFonts w:cs="Tahoma"/>
                <w:color w:val="auto"/>
                <w:sz w:val="20"/>
                <w:szCs w:val="20"/>
                <w:lang w:val="ro-RO"/>
              </w:rPr>
              <w:t>10%</w:t>
            </w:r>
          </w:p>
        </w:tc>
        <w:tc>
          <w:tcPr>
            <w:tcW w:w="1624" w:type="dxa"/>
            <w:tcBorders>
              <w:top w:val="nil"/>
              <w:left w:val="nil"/>
              <w:bottom w:val="single" w:sz="4" w:space="0" w:color="auto"/>
              <w:right w:val="single" w:sz="4" w:space="0" w:color="auto"/>
            </w:tcBorders>
            <w:noWrap/>
            <w:vAlign w:val="center"/>
            <w:hideMark/>
          </w:tcPr>
          <w:p w14:paraId="34660A43" w14:textId="77777777" w:rsidR="006A1B38" w:rsidRDefault="006A1B38" w:rsidP="00B64467">
            <w:pPr>
              <w:jc w:val="center"/>
              <w:rPr>
                <w:rFonts w:cs="Tahoma"/>
                <w:color w:val="auto"/>
                <w:sz w:val="20"/>
                <w:szCs w:val="20"/>
                <w:lang w:val="ro-RO"/>
              </w:rPr>
            </w:pPr>
            <w:r>
              <w:rPr>
                <w:rFonts w:cs="Tahoma"/>
                <w:color w:val="auto"/>
                <w:sz w:val="20"/>
                <w:szCs w:val="20"/>
                <w:lang w:val="ro-RO"/>
              </w:rPr>
              <w:t>30%</w:t>
            </w:r>
          </w:p>
        </w:tc>
        <w:tc>
          <w:tcPr>
            <w:tcW w:w="2700" w:type="dxa"/>
            <w:tcBorders>
              <w:top w:val="nil"/>
              <w:left w:val="nil"/>
              <w:bottom w:val="single" w:sz="4" w:space="0" w:color="auto"/>
              <w:right w:val="single" w:sz="4" w:space="0" w:color="auto"/>
            </w:tcBorders>
            <w:noWrap/>
            <w:vAlign w:val="center"/>
            <w:hideMark/>
          </w:tcPr>
          <w:p w14:paraId="49A47159" w14:textId="0EB1791B" w:rsidR="006A1B38" w:rsidRDefault="006A1B38" w:rsidP="00B64467">
            <w:pPr>
              <w:jc w:val="center"/>
              <w:rPr>
                <w:rFonts w:cs="Tahoma"/>
                <w:color w:val="auto"/>
                <w:sz w:val="20"/>
                <w:szCs w:val="20"/>
                <w:lang w:val="ro-RO"/>
              </w:rPr>
            </w:pPr>
            <w:r>
              <w:rPr>
                <w:rFonts w:cs="Tahoma"/>
                <w:color w:val="auto"/>
                <w:sz w:val="20"/>
                <w:szCs w:val="20"/>
                <w:lang w:val="ro-RO"/>
              </w:rPr>
              <w:t xml:space="preserve">Consiliul Județean și UAT-urile </w:t>
            </w:r>
            <w:r w:rsidR="00B64467">
              <w:rPr>
                <w:rFonts w:cs="Tahoma"/>
                <w:color w:val="auto"/>
                <w:sz w:val="20"/>
                <w:szCs w:val="20"/>
                <w:lang w:val="ro-RO"/>
              </w:rPr>
              <w:t>din județul Arad</w:t>
            </w:r>
          </w:p>
        </w:tc>
        <w:tc>
          <w:tcPr>
            <w:tcW w:w="1620" w:type="dxa"/>
            <w:tcBorders>
              <w:top w:val="nil"/>
              <w:left w:val="nil"/>
              <w:bottom w:val="single" w:sz="4" w:space="0" w:color="auto"/>
              <w:right w:val="single" w:sz="4" w:space="0" w:color="auto"/>
            </w:tcBorders>
            <w:noWrap/>
            <w:vAlign w:val="center"/>
            <w:hideMark/>
          </w:tcPr>
          <w:p w14:paraId="449D4856" w14:textId="77777777" w:rsidR="006A1B38" w:rsidRDefault="006A1B38" w:rsidP="00B64467">
            <w:pPr>
              <w:jc w:val="center"/>
              <w:rPr>
                <w:rFonts w:cs="Tahoma"/>
                <w:color w:val="auto"/>
                <w:sz w:val="20"/>
                <w:szCs w:val="20"/>
                <w:lang w:val="ro-RO"/>
              </w:rPr>
            </w:pPr>
            <w:r>
              <w:rPr>
                <w:rFonts w:cs="Tahoma"/>
                <w:color w:val="auto"/>
                <w:sz w:val="20"/>
                <w:szCs w:val="20"/>
                <w:lang w:val="ro-RO"/>
              </w:rPr>
              <w:t>anuală</w:t>
            </w:r>
          </w:p>
        </w:tc>
      </w:tr>
      <w:tr w:rsidR="006A1B38" w14:paraId="446925A7" w14:textId="77777777" w:rsidTr="00B64467">
        <w:trPr>
          <w:trHeight w:val="307"/>
          <w:jc w:val="center"/>
        </w:trPr>
        <w:tc>
          <w:tcPr>
            <w:tcW w:w="2785" w:type="dxa"/>
            <w:tcBorders>
              <w:top w:val="nil"/>
              <w:left w:val="single" w:sz="4" w:space="0" w:color="auto"/>
              <w:bottom w:val="single" w:sz="4" w:space="0" w:color="auto"/>
              <w:right w:val="single" w:sz="4" w:space="0" w:color="auto"/>
            </w:tcBorders>
            <w:noWrap/>
            <w:vAlign w:val="center"/>
            <w:hideMark/>
          </w:tcPr>
          <w:p w14:paraId="7A42B220" w14:textId="77777777" w:rsidR="006A1B38" w:rsidRDefault="006A1B38" w:rsidP="00B64467">
            <w:pPr>
              <w:jc w:val="center"/>
              <w:rPr>
                <w:rFonts w:cs="Tahoma"/>
                <w:color w:val="auto"/>
                <w:sz w:val="20"/>
                <w:szCs w:val="20"/>
                <w:lang w:val="ro-RO"/>
              </w:rPr>
            </w:pPr>
            <w:r>
              <w:rPr>
                <w:rFonts w:cs="Tahoma"/>
                <w:color w:val="auto"/>
                <w:sz w:val="20"/>
                <w:szCs w:val="20"/>
                <w:lang w:val="ro-RO"/>
              </w:rPr>
              <w:t>Modernizarea sistemului de transport public</w:t>
            </w:r>
          </w:p>
        </w:tc>
        <w:tc>
          <w:tcPr>
            <w:tcW w:w="1436" w:type="dxa"/>
            <w:tcBorders>
              <w:top w:val="nil"/>
              <w:left w:val="nil"/>
              <w:bottom w:val="single" w:sz="4" w:space="0" w:color="auto"/>
              <w:right w:val="single" w:sz="4" w:space="0" w:color="auto"/>
            </w:tcBorders>
            <w:noWrap/>
            <w:vAlign w:val="center"/>
            <w:hideMark/>
          </w:tcPr>
          <w:p w14:paraId="6BB87BAB" w14:textId="77777777" w:rsidR="006A1B38" w:rsidRDefault="006A1B38" w:rsidP="00B64467">
            <w:pPr>
              <w:jc w:val="center"/>
              <w:rPr>
                <w:rFonts w:cs="Tahoma"/>
                <w:color w:val="auto"/>
                <w:sz w:val="20"/>
                <w:szCs w:val="20"/>
                <w:lang w:val="ro-RO"/>
              </w:rPr>
            </w:pPr>
            <w:r>
              <w:rPr>
                <w:rFonts w:cs="Tahoma"/>
                <w:color w:val="auto"/>
                <w:sz w:val="20"/>
                <w:szCs w:val="20"/>
                <w:lang w:val="ro-RO"/>
              </w:rPr>
              <w:t>15%</w:t>
            </w:r>
          </w:p>
        </w:tc>
        <w:tc>
          <w:tcPr>
            <w:tcW w:w="1624" w:type="dxa"/>
            <w:tcBorders>
              <w:top w:val="nil"/>
              <w:left w:val="nil"/>
              <w:bottom w:val="single" w:sz="4" w:space="0" w:color="auto"/>
              <w:right w:val="single" w:sz="4" w:space="0" w:color="auto"/>
            </w:tcBorders>
            <w:noWrap/>
            <w:vAlign w:val="center"/>
            <w:hideMark/>
          </w:tcPr>
          <w:p w14:paraId="1F6D4DAD" w14:textId="77777777" w:rsidR="006A1B38" w:rsidRDefault="006A1B38" w:rsidP="00B64467">
            <w:pPr>
              <w:jc w:val="center"/>
              <w:rPr>
                <w:rFonts w:cs="Tahoma"/>
                <w:color w:val="auto"/>
                <w:sz w:val="20"/>
                <w:szCs w:val="20"/>
                <w:lang w:val="ro-RO"/>
              </w:rPr>
            </w:pPr>
            <w:r>
              <w:rPr>
                <w:rFonts w:cs="Tahoma"/>
                <w:color w:val="auto"/>
                <w:sz w:val="20"/>
                <w:szCs w:val="20"/>
                <w:lang w:val="ro-RO"/>
              </w:rPr>
              <w:t>35%</w:t>
            </w:r>
          </w:p>
        </w:tc>
        <w:tc>
          <w:tcPr>
            <w:tcW w:w="2700" w:type="dxa"/>
            <w:tcBorders>
              <w:top w:val="nil"/>
              <w:left w:val="nil"/>
              <w:bottom w:val="single" w:sz="4" w:space="0" w:color="auto"/>
              <w:right w:val="single" w:sz="4" w:space="0" w:color="auto"/>
            </w:tcBorders>
            <w:noWrap/>
            <w:vAlign w:val="center"/>
            <w:hideMark/>
          </w:tcPr>
          <w:p w14:paraId="3F49B7BF" w14:textId="460E4558" w:rsidR="006A1B38" w:rsidRDefault="006A1B38" w:rsidP="00B64467">
            <w:pPr>
              <w:jc w:val="center"/>
              <w:rPr>
                <w:rFonts w:cs="Tahoma"/>
                <w:color w:val="auto"/>
                <w:sz w:val="20"/>
                <w:szCs w:val="20"/>
                <w:lang w:val="ro-RO"/>
              </w:rPr>
            </w:pPr>
            <w:r>
              <w:rPr>
                <w:rFonts w:cs="Tahoma"/>
                <w:color w:val="auto"/>
                <w:sz w:val="20"/>
                <w:szCs w:val="20"/>
                <w:lang w:val="ro-RO"/>
              </w:rPr>
              <w:t xml:space="preserve">Consiliul Județean și UAT-urile </w:t>
            </w:r>
            <w:r w:rsidR="00B64467">
              <w:rPr>
                <w:rFonts w:cs="Tahoma"/>
                <w:color w:val="auto"/>
                <w:sz w:val="20"/>
                <w:szCs w:val="20"/>
                <w:lang w:val="ro-RO"/>
              </w:rPr>
              <w:t>din județul Arad</w:t>
            </w:r>
          </w:p>
        </w:tc>
        <w:tc>
          <w:tcPr>
            <w:tcW w:w="1620" w:type="dxa"/>
            <w:tcBorders>
              <w:top w:val="nil"/>
              <w:left w:val="nil"/>
              <w:bottom w:val="single" w:sz="4" w:space="0" w:color="auto"/>
              <w:right w:val="single" w:sz="4" w:space="0" w:color="auto"/>
            </w:tcBorders>
            <w:noWrap/>
            <w:vAlign w:val="center"/>
            <w:hideMark/>
          </w:tcPr>
          <w:p w14:paraId="0A1AE252" w14:textId="77777777" w:rsidR="006A1B38" w:rsidRDefault="006A1B38" w:rsidP="00B64467">
            <w:pPr>
              <w:jc w:val="center"/>
              <w:rPr>
                <w:rFonts w:cs="Tahoma"/>
                <w:color w:val="auto"/>
                <w:sz w:val="20"/>
                <w:szCs w:val="20"/>
                <w:lang w:val="ro-RO"/>
              </w:rPr>
            </w:pPr>
            <w:r>
              <w:rPr>
                <w:rFonts w:cs="Tahoma"/>
                <w:color w:val="auto"/>
                <w:sz w:val="20"/>
                <w:szCs w:val="20"/>
                <w:lang w:val="ro-RO"/>
              </w:rPr>
              <w:t>anuală</w:t>
            </w:r>
          </w:p>
        </w:tc>
      </w:tr>
      <w:tr w:rsidR="006A1B38" w14:paraId="52E1AB8B" w14:textId="77777777" w:rsidTr="00B64467">
        <w:trPr>
          <w:trHeight w:val="307"/>
          <w:jc w:val="center"/>
        </w:trPr>
        <w:tc>
          <w:tcPr>
            <w:tcW w:w="2785" w:type="dxa"/>
            <w:tcBorders>
              <w:top w:val="nil"/>
              <w:left w:val="single" w:sz="4" w:space="0" w:color="auto"/>
              <w:bottom w:val="single" w:sz="4" w:space="0" w:color="auto"/>
              <w:right w:val="single" w:sz="4" w:space="0" w:color="auto"/>
            </w:tcBorders>
            <w:noWrap/>
            <w:vAlign w:val="center"/>
            <w:hideMark/>
          </w:tcPr>
          <w:p w14:paraId="10D6448C" w14:textId="77777777" w:rsidR="006A1B38" w:rsidRDefault="006A1B38" w:rsidP="00B64467">
            <w:pPr>
              <w:jc w:val="center"/>
              <w:rPr>
                <w:rFonts w:cs="Tahoma"/>
                <w:color w:val="auto"/>
                <w:sz w:val="20"/>
                <w:szCs w:val="20"/>
                <w:lang w:val="ro-RO"/>
              </w:rPr>
            </w:pPr>
            <w:r>
              <w:rPr>
                <w:rFonts w:cs="Tahoma"/>
                <w:color w:val="auto"/>
                <w:sz w:val="20"/>
                <w:szCs w:val="20"/>
                <w:lang w:val="ro-RO"/>
              </w:rPr>
              <w:t>Renovarea aprofundată a clădirilor publice la nivel Județean</w:t>
            </w:r>
          </w:p>
        </w:tc>
        <w:tc>
          <w:tcPr>
            <w:tcW w:w="1436" w:type="dxa"/>
            <w:tcBorders>
              <w:top w:val="nil"/>
              <w:left w:val="nil"/>
              <w:bottom w:val="single" w:sz="4" w:space="0" w:color="auto"/>
              <w:right w:val="single" w:sz="4" w:space="0" w:color="auto"/>
            </w:tcBorders>
            <w:noWrap/>
            <w:vAlign w:val="center"/>
            <w:hideMark/>
          </w:tcPr>
          <w:p w14:paraId="07107047" w14:textId="77777777" w:rsidR="006A1B38" w:rsidRDefault="006A1B38" w:rsidP="00B64467">
            <w:pPr>
              <w:jc w:val="center"/>
              <w:rPr>
                <w:rFonts w:cs="Tahoma"/>
                <w:color w:val="auto"/>
                <w:sz w:val="20"/>
                <w:szCs w:val="20"/>
                <w:lang w:val="ro-RO"/>
              </w:rPr>
            </w:pPr>
            <w:r>
              <w:rPr>
                <w:rFonts w:cs="Tahoma"/>
                <w:color w:val="auto"/>
                <w:sz w:val="20"/>
                <w:szCs w:val="20"/>
                <w:lang w:val="ro-RO"/>
              </w:rPr>
              <w:t>5%</w:t>
            </w:r>
          </w:p>
        </w:tc>
        <w:tc>
          <w:tcPr>
            <w:tcW w:w="1624" w:type="dxa"/>
            <w:tcBorders>
              <w:top w:val="nil"/>
              <w:left w:val="nil"/>
              <w:bottom w:val="single" w:sz="4" w:space="0" w:color="auto"/>
              <w:right w:val="single" w:sz="4" w:space="0" w:color="auto"/>
            </w:tcBorders>
            <w:noWrap/>
            <w:vAlign w:val="center"/>
            <w:hideMark/>
          </w:tcPr>
          <w:p w14:paraId="1CAFF6DD" w14:textId="77777777" w:rsidR="006A1B38" w:rsidRDefault="006A1B38" w:rsidP="00B64467">
            <w:pPr>
              <w:jc w:val="center"/>
              <w:rPr>
                <w:rFonts w:cs="Tahoma"/>
                <w:color w:val="auto"/>
                <w:sz w:val="20"/>
                <w:szCs w:val="20"/>
                <w:lang w:val="ro-RO"/>
              </w:rPr>
            </w:pPr>
            <w:r>
              <w:rPr>
                <w:rFonts w:cs="Tahoma"/>
                <w:color w:val="auto"/>
                <w:sz w:val="20"/>
                <w:szCs w:val="20"/>
                <w:lang w:val="ro-RO"/>
              </w:rPr>
              <w:t>35%</w:t>
            </w:r>
          </w:p>
        </w:tc>
        <w:tc>
          <w:tcPr>
            <w:tcW w:w="2700" w:type="dxa"/>
            <w:tcBorders>
              <w:top w:val="nil"/>
              <w:left w:val="nil"/>
              <w:bottom w:val="single" w:sz="4" w:space="0" w:color="auto"/>
              <w:right w:val="single" w:sz="4" w:space="0" w:color="auto"/>
            </w:tcBorders>
            <w:noWrap/>
            <w:vAlign w:val="center"/>
            <w:hideMark/>
          </w:tcPr>
          <w:p w14:paraId="259E3010" w14:textId="54675C87" w:rsidR="006A1B38" w:rsidRDefault="006A1B38" w:rsidP="00B64467">
            <w:pPr>
              <w:jc w:val="center"/>
              <w:rPr>
                <w:rFonts w:cs="Tahoma"/>
                <w:color w:val="auto"/>
                <w:sz w:val="20"/>
                <w:szCs w:val="20"/>
                <w:lang w:val="ro-RO"/>
              </w:rPr>
            </w:pPr>
            <w:r>
              <w:rPr>
                <w:rFonts w:cs="Tahoma"/>
                <w:color w:val="auto"/>
                <w:sz w:val="20"/>
                <w:szCs w:val="20"/>
                <w:lang w:val="ro-RO"/>
              </w:rPr>
              <w:t xml:space="preserve">Consiliul Județean și UAT-urile </w:t>
            </w:r>
            <w:r w:rsidR="00B64467">
              <w:rPr>
                <w:rFonts w:cs="Tahoma"/>
                <w:color w:val="auto"/>
                <w:sz w:val="20"/>
                <w:szCs w:val="20"/>
                <w:lang w:val="ro-RO"/>
              </w:rPr>
              <w:t>din județul Arad</w:t>
            </w:r>
          </w:p>
        </w:tc>
        <w:tc>
          <w:tcPr>
            <w:tcW w:w="1620" w:type="dxa"/>
            <w:tcBorders>
              <w:top w:val="nil"/>
              <w:left w:val="nil"/>
              <w:bottom w:val="single" w:sz="4" w:space="0" w:color="auto"/>
              <w:right w:val="single" w:sz="4" w:space="0" w:color="auto"/>
            </w:tcBorders>
            <w:noWrap/>
            <w:vAlign w:val="center"/>
            <w:hideMark/>
          </w:tcPr>
          <w:p w14:paraId="40A69CFF" w14:textId="77777777" w:rsidR="006A1B38" w:rsidRDefault="006A1B38" w:rsidP="00B64467">
            <w:pPr>
              <w:jc w:val="center"/>
              <w:rPr>
                <w:rFonts w:cs="Tahoma"/>
                <w:color w:val="auto"/>
                <w:sz w:val="20"/>
                <w:szCs w:val="20"/>
                <w:lang w:val="ro-RO"/>
              </w:rPr>
            </w:pPr>
            <w:r>
              <w:rPr>
                <w:rFonts w:cs="Tahoma"/>
                <w:color w:val="auto"/>
                <w:sz w:val="20"/>
                <w:szCs w:val="20"/>
                <w:lang w:val="ro-RO"/>
              </w:rPr>
              <w:t>anuală</w:t>
            </w:r>
          </w:p>
        </w:tc>
      </w:tr>
      <w:tr w:rsidR="006A1B38" w14:paraId="2814CD33" w14:textId="77777777" w:rsidTr="00B64467">
        <w:trPr>
          <w:trHeight w:val="307"/>
          <w:jc w:val="center"/>
        </w:trPr>
        <w:tc>
          <w:tcPr>
            <w:tcW w:w="2785" w:type="dxa"/>
            <w:tcBorders>
              <w:top w:val="nil"/>
              <w:left w:val="single" w:sz="4" w:space="0" w:color="auto"/>
              <w:bottom w:val="single" w:sz="4" w:space="0" w:color="auto"/>
              <w:right w:val="single" w:sz="4" w:space="0" w:color="auto"/>
            </w:tcBorders>
            <w:noWrap/>
            <w:vAlign w:val="center"/>
            <w:hideMark/>
          </w:tcPr>
          <w:p w14:paraId="367EC339" w14:textId="77777777" w:rsidR="006A1B38" w:rsidRDefault="006A1B38" w:rsidP="00B64467">
            <w:pPr>
              <w:jc w:val="center"/>
              <w:rPr>
                <w:rFonts w:cs="Tahoma"/>
                <w:color w:val="auto"/>
                <w:sz w:val="20"/>
                <w:szCs w:val="20"/>
                <w:lang w:val="ro-RO"/>
              </w:rPr>
            </w:pPr>
            <w:r>
              <w:rPr>
                <w:rFonts w:cs="Tahoma"/>
                <w:color w:val="auto"/>
                <w:sz w:val="20"/>
                <w:szCs w:val="20"/>
                <w:lang w:val="ro-RO"/>
              </w:rPr>
              <w:t>Modernizarea sistemului de distribuție a energiei electrice</w:t>
            </w:r>
          </w:p>
        </w:tc>
        <w:tc>
          <w:tcPr>
            <w:tcW w:w="1436" w:type="dxa"/>
            <w:tcBorders>
              <w:top w:val="nil"/>
              <w:left w:val="nil"/>
              <w:bottom w:val="single" w:sz="4" w:space="0" w:color="auto"/>
              <w:right w:val="single" w:sz="4" w:space="0" w:color="auto"/>
            </w:tcBorders>
            <w:noWrap/>
            <w:vAlign w:val="center"/>
            <w:hideMark/>
          </w:tcPr>
          <w:p w14:paraId="38141F60" w14:textId="77777777" w:rsidR="006A1B38" w:rsidRDefault="006A1B38" w:rsidP="00B64467">
            <w:pPr>
              <w:jc w:val="center"/>
              <w:rPr>
                <w:rFonts w:cs="Tahoma"/>
                <w:color w:val="auto"/>
                <w:sz w:val="20"/>
                <w:szCs w:val="20"/>
                <w:lang w:val="ro-RO"/>
              </w:rPr>
            </w:pPr>
            <w:r>
              <w:rPr>
                <w:rFonts w:cs="Tahoma"/>
                <w:color w:val="auto"/>
                <w:sz w:val="20"/>
                <w:szCs w:val="20"/>
                <w:lang w:val="ro-RO"/>
              </w:rPr>
              <w:t>25%</w:t>
            </w:r>
          </w:p>
        </w:tc>
        <w:tc>
          <w:tcPr>
            <w:tcW w:w="1624" w:type="dxa"/>
            <w:tcBorders>
              <w:top w:val="nil"/>
              <w:left w:val="nil"/>
              <w:bottom w:val="single" w:sz="4" w:space="0" w:color="auto"/>
              <w:right w:val="single" w:sz="4" w:space="0" w:color="auto"/>
            </w:tcBorders>
            <w:noWrap/>
            <w:vAlign w:val="center"/>
            <w:hideMark/>
          </w:tcPr>
          <w:p w14:paraId="77046C28" w14:textId="77777777" w:rsidR="006A1B38" w:rsidRDefault="006A1B38" w:rsidP="00B64467">
            <w:pPr>
              <w:jc w:val="center"/>
              <w:rPr>
                <w:rFonts w:cs="Tahoma"/>
                <w:color w:val="auto"/>
                <w:sz w:val="20"/>
                <w:szCs w:val="20"/>
                <w:lang w:val="ro-RO"/>
              </w:rPr>
            </w:pPr>
            <w:r>
              <w:rPr>
                <w:rFonts w:cs="Tahoma"/>
                <w:color w:val="auto"/>
                <w:sz w:val="20"/>
                <w:szCs w:val="20"/>
                <w:lang w:val="ro-RO"/>
              </w:rPr>
              <w:t>50%</w:t>
            </w:r>
          </w:p>
        </w:tc>
        <w:tc>
          <w:tcPr>
            <w:tcW w:w="2700" w:type="dxa"/>
            <w:tcBorders>
              <w:top w:val="nil"/>
              <w:left w:val="nil"/>
              <w:bottom w:val="single" w:sz="4" w:space="0" w:color="auto"/>
              <w:right w:val="single" w:sz="4" w:space="0" w:color="auto"/>
            </w:tcBorders>
            <w:noWrap/>
            <w:vAlign w:val="center"/>
            <w:hideMark/>
          </w:tcPr>
          <w:p w14:paraId="7FB622E7" w14:textId="190FDAD3" w:rsidR="006A1B38" w:rsidRDefault="006A1B38" w:rsidP="00B64467">
            <w:pPr>
              <w:jc w:val="center"/>
              <w:rPr>
                <w:rFonts w:cs="Tahoma"/>
                <w:color w:val="auto"/>
                <w:sz w:val="20"/>
                <w:szCs w:val="20"/>
                <w:lang w:val="ro-RO"/>
              </w:rPr>
            </w:pPr>
            <w:r>
              <w:rPr>
                <w:rFonts w:cs="Tahoma"/>
                <w:color w:val="auto"/>
                <w:sz w:val="20"/>
                <w:szCs w:val="20"/>
                <w:lang w:val="ro-RO"/>
              </w:rPr>
              <w:t xml:space="preserve">Consiliul Județean și UAT-urile </w:t>
            </w:r>
            <w:r w:rsidR="00B64467">
              <w:rPr>
                <w:rFonts w:cs="Tahoma"/>
                <w:color w:val="auto"/>
                <w:sz w:val="20"/>
                <w:szCs w:val="20"/>
                <w:lang w:val="ro-RO"/>
              </w:rPr>
              <w:t>din județul Arad</w:t>
            </w:r>
          </w:p>
        </w:tc>
        <w:tc>
          <w:tcPr>
            <w:tcW w:w="1620" w:type="dxa"/>
            <w:tcBorders>
              <w:top w:val="nil"/>
              <w:left w:val="nil"/>
              <w:bottom w:val="single" w:sz="4" w:space="0" w:color="auto"/>
              <w:right w:val="single" w:sz="4" w:space="0" w:color="auto"/>
            </w:tcBorders>
            <w:noWrap/>
            <w:vAlign w:val="center"/>
            <w:hideMark/>
          </w:tcPr>
          <w:p w14:paraId="0965F92C" w14:textId="77777777" w:rsidR="006A1B38" w:rsidRDefault="006A1B38" w:rsidP="00B64467">
            <w:pPr>
              <w:jc w:val="center"/>
              <w:rPr>
                <w:rFonts w:cs="Tahoma"/>
                <w:color w:val="auto"/>
                <w:sz w:val="20"/>
                <w:szCs w:val="20"/>
                <w:lang w:val="ro-RO"/>
              </w:rPr>
            </w:pPr>
            <w:r>
              <w:rPr>
                <w:rFonts w:cs="Tahoma"/>
                <w:color w:val="auto"/>
                <w:sz w:val="20"/>
                <w:szCs w:val="20"/>
                <w:lang w:val="ro-RO"/>
              </w:rPr>
              <w:t>anuală</w:t>
            </w:r>
          </w:p>
        </w:tc>
      </w:tr>
      <w:tr w:rsidR="006A1B38" w14:paraId="334F4E07" w14:textId="77777777" w:rsidTr="00B64467">
        <w:trPr>
          <w:trHeight w:val="307"/>
          <w:jc w:val="center"/>
        </w:trPr>
        <w:tc>
          <w:tcPr>
            <w:tcW w:w="2785" w:type="dxa"/>
            <w:tcBorders>
              <w:top w:val="nil"/>
              <w:left w:val="single" w:sz="4" w:space="0" w:color="auto"/>
              <w:bottom w:val="single" w:sz="4" w:space="0" w:color="auto"/>
              <w:right w:val="single" w:sz="4" w:space="0" w:color="auto"/>
            </w:tcBorders>
            <w:noWrap/>
            <w:vAlign w:val="center"/>
            <w:hideMark/>
          </w:tcPr>
          <w:p w14:paraId="4110EA8E" w14:textId="20520F98" w:rsidR="006A1B38" w:rsidRDefault="006A1B38" w:rsidP="00B64467">
            <w:pPr>
              <w:jc w:val="center"/>
              <w:rPr>
                <w:rFonts w:cs="Tahoma"/>
                <w:color w:val="auto"/>
                <w:sz w:val="20"/>
                <w:szCs w:val="20"/>
                <w:lang w:val="ro-RO"/>
              </w:rPr>
            </w:pPr>
            <w:r>
              <w:rPr>
                <w:rFonts w:cs="Tahoma"/>
                <w:color w:val="auto"/>
                <w:sz w:val="20"/>
                <w:szCs w:val="20"/>
                <w:lang w:val="ro-RO"/>
              </w:rPr>
              <w:t>Extinderea sistemului de distribuție a gazelor</w:t>
            </w:r>
          </w:p>
        </w:tc>
        <w:tc>
          <w:tcPr>
            <w:tcW w:w="1436" w:type="dxa"/>
            <w:tcBorders>
              <w:top w:val="nil"/>
              <w:left w:val="nil"/>
              <w:bottom w:val="single" w:sz="4" w:space="0" w:color="auto"/>
              <w:right w:val="single" w:sz="4" w:space="0" w:color="auto"/>
            </w:tcBorders>
            <w:noWrap/>
            <w:vAlign w:val="center"/>
            <w:hideMark/>
          </w:tcPr>
          <w:p w14:paraId="410318EF" w14:textId="77777777" w:rsidR="006A1B38" w:rsidRDefault="006A1B38" w:rsidP="00B64467">
            <w:pPr>
              <w:jc w:val="center"/>
              <w:rPr>
                <w:rFonts w:cs="Tahoma"/>
                <w:color w:val="auto"/>
                <w:sz w:val="20"/>
                <w:szCs w:val="20"/>
                <w:lang w:val="ro-RO"/>
              </w:rPr>
            </w:pPr>
            <w:r>
              <w:rPr>
                <w:rFonts w:cs="Tahoma"/>
                <w:color w:val="auto"/>
                <w:sz w:val="20"/>
                <w:szCs w:val="20"/>
                <w:lang w:val="ro-RO"/>
              </w:rPr>
              <w:t>15%</w:t>
            </w:r>
          </w:p>
        </w:tc>
        <w:tc>
          <w:tcPr>
            <w:tcW w:w="1624" w:type="dxa"/>
            <w:tcBorders>
              <w:top w:val="nil"/>
              <w:left w:val="nil"/>
              <w:bottom w:val="single" w:sz="4" w:space="0" w:color="auto"/>
              <w:right w:val="single" w:sz="4" w:space="0" w:color="auto"/>
            </w:tcBorders>
            <w:noWrap/>
            <w:vAlign w:val="center"/>
            <w:hideMark/>
          </w:tcPr>
          <w:p w14:paraId="2EE07060" w14:textId="77777777" w:rsidR="006A1B38" w:rsidRDefault="006A1B38" w:rsidP="00B64467">
            <w:pPr>
              <w:jc w:val="center"/>
              <w:rPr>
                <w:rFonts w:cs="Tahoma"/>
                <w:color w:val="auto"/>
                <w:sz w:val="20"/>
                <w:szCs w:val="20"/>
                <w:lang w:val="ro-RO"/>
              </w:rPr>
            </w:pPr>
            <w:r>
              <w:rPr>
                <w:rFonts w:cs="Tahoma"/>
                <w:color w:val="auto"/>
                <w:sz w:val="20"/>
                <w:szCs w:val="20"/>
                <w:lang w:val="ro-RO"/>
              </w:rPr>
              <w:t>55%</w:t>
            </w:r>
          </w:p>
        </w:tc>
        <w:tc>
          <w:tcPr>
            <w:tcW w:w="2700" w:type="dxa"/>
            <w:tcBorders>
              <w:top w:val="nil"/>
              <w:left w:val="nil"/>
              <w:bottom w:val="single" w:sz="4" w:space="0" w:color="auto"/>
              <w:right w:val="single" w:sz="4" w:space="0" w:color="auto"/>
            </w:tcBorders>
            <w:noWrap/>
            <w:vAlign w:val="center"/>
            <w:hideMark/>
          </w:tcPr>
          <w:p w14:paraId="7343EDC3" w14:textId="191A10DD" w:rsidR="006A1B38" w:rsidRDefault="006A1B38" w:rsidP="00B64467">
            <w:pPr>
              <w:jc w:val="center"/>
              <w:rPr>
                <w:rFonts w:cs="Tahoma"/>
                <w:color w:val="auto"/>
                <w:sz w:val="20"/>
                <w:szCs w:val="20"/>
                <w:lang w:val="ro-RO"/>
              </w:rPr>
            </w:pPr>
            <w:r>
              <w:rPr>
                <w:rFonts w:cs="Tahoma"/>
                <w:color w:val="auto"/>
                <w:sz w:val="20"/>
                <w:szCs w:val="20"/>
                <w:lang w:val="ro-RO"/>
              </w:rPr>
              <w:t xml:space="preserve">Consiliul Județean și UAT-urile </w:t>
            </w:r>
            <w:r w:rsidR="00B64467">
              <w:rPr>
                <w:rFonts w:cs="Tahoma"/>
                <w:color w:val="auto"/>
                <w:sz w:val="20"/>
                <w:szCs w:val="20"/>
                <w:lang w:val="ro-RO"/>
              </w:rPr>
              <w:t>din județul Arad</w:t>
            </w:r>
          </w:p>
        </w:tc>
        <w:tc>
          <w:tcPr>
            <w:tcW w:w="1620" w:type="dxa"/>
            <w:tcBorders>
              <w:top w:val="nil"/>
              <w:left w:val="nil"/>
              <w:bottom w:val="single" w:sz="4" w:space="0" w:color="auto"/>
              <w:right w:val="single" w:sz="4" w:space="0" w:color="auto"/>
            </w:tcBorders>
            <w:noWrap/>
            <w:vAlign w:val="center"/>
            <w:hideMark/>
          </w:tcPr>
          <w:p w14:paraId="10053858" w14:textId="77777777" w:rsidR="006A1B38" w:rsidRDefault="006A1B38" w:rsidP="00B64467">
            <w:pPr>
              <w:jc w:val="center"/>
              <w:rPr>
                <w:rFonts w:cs="Tahoma"/>
                <w:color w:val="auto"/>
                <w:sz w:val="20"/>
                <w:szCs w:val="20"/>
                <w:lang w:val="ro-RO"/>
              </w:rPr>
            </w:pPr>
            <w:r>
              <w:rPr>
                <w:rFonts w:cs="Tahoma"/>
                <w:color w:val="auto"/>
                <w:sz w:val="20"/>
                <w:szCs w:val="20"/>
                <w:lang w:val="ro-RO"/>
              </w:rPr>
              <w:t>anuală</w:t>
            </w:r>
          </w:p>
        </w:tc>
      </w:tr>
      <w:tr w:rsidR="006A1B38" w14:paraId="05309CB0" w14:textId="77777777" w:rsidTr="00B64467">
        <w:trPr>
          <w:trHeight w:val="307"/>
          <w:jc w:val="center"/>
        </w:trPr>
        <w:tc>
          <w:tcPr>
            <w:tcW w:w="2785" w:type="dxa"/>
            <w:tcBorders>
              <w:top w:val="nil"/>
              <w:left w:val="single" w:sz="4" w:space="0" w:color="auto"/>
              <w:bottom w:val="single" w:sz="4" w:space="0" w:color="auto"/>
              <w:right w:val="single" w:sz="4" w:space="0" w:color="auto"/>
            </w:tcBorders>
            <w:noWrap/>
            <w:vAlign w:val="center"/>
            <w:hideMark/>
          </w:tcPr>
          <w:p w14:paraId="04713604" w14:textId="77777777" w:rsidR="006A1B38" w:rsidRDefault="006A1B38" w:rsidP="00B64467">
            <w:pPr>
              <w:jc w:val="center"/>
              <w:rPr>
                <w:rFonts w:cs="Tahoma"/>
                <w:color w:val="auto"/>
                <w:sz w:val="20"/>
                <w:szCs w:val="20"/>
                <w:lang w:val="ro-RO"/>
              </w:rPr>
            </w:pPr>
            <w:r>
              <w:rPr>
                <w:rFonts w:cs="Tahoma"/>
                <w:color w:val="auto"/>
                <w:sz w:val="20"/>
                <w:szCs w:val="20"/>
                <w:lang w:val="ro-RO"/>
              </w:rPr>
              <w:t>Modernizarea sistemului de alimentare centralizată cu energie termică a celor 5 centre CET</w:t>
            </w:r>
          </w:p>
        </w:tc>
        <w:tc>
          <w:tcPr>
            <w:tcW w:w="1436" w:type="dxa"/>
            <w:tcBorders>
              <w:top w:val="nil"/>
              <w:left w:val="nil"/>
              <w:bottom w:val="single" w:sz="4" w:space="0" w:color="auto"/>
              <w:right w:val="single" w:sz="4" w:space="0" w:color="auto"/>
            </w:tcBorders>
            <w:noWrap/>
            <w:vAlign w:val="center"/>
            <w:hideMark/>
          </w:tcPr>
          <w:p w14:paraId="0631F845" w14:textId="77777777" w:rsidR="006A1B38" w:rsidRDefault="006A1B38" w:rsidP="00B64467">
            <w:pPr>
              <w:jc w:val="center"/>
              <w:rPr>
                <w:rFonts w:cs="Tahoma"/>
                <w:color w:val="auto"/>
                <w:sz w:val="20"/>
                <w:szCs w:val="20"/>
                <w:lang w:val="ro-RO"/>
              </w:rPr>
            </w:pPr>
            <w:r>
              <w:rPr>
                <w:rFonts w:cs="Tahoma"/>
                <w:color w:val="auto"/>
                <w:sz w:val="20"/>
                <w:szCs w:val="20"/>
                <w:lang w:val="ro-RO"/>
              </w:rPr>
              <w:t>15%</w:t>
            </w:r>
          </w:p>
        </w:tc>
        <w:tc>
          <w:tcPr>
            <w:tcW w:w="1624" w:type="dxa"/>
            <w:tcBorders>
              <w:top w:val="nil"/>
              <w:left w:val="nil"/>
              <w:bottom w:val="single" w:sz="4" w:space="0" w:color="auto"/>
              <w:right w:val="single" w:sz="4" w:space="0" w:color="auto"/>
            </w:tcBorders>
            <w:noWrap/>
            <w:vAlign w:val="center"/>
            <w:hideMark/>
          </w:tcPr>
          <w:p w14:paraId="460E271D" w14:textId="77777777" w:rsidR="006A1B38" w:rsidRDefault="006A1B38" w:rsidP="00B64467">
            <w:pPr>
              <w:jc w:val="center"/>
              <w:rPr>
                <w:rFonts w:cs="Tahoma"/>
                <w:color w:val="auto"/>
                <w:sz w:val="20"/>
                <w:szCs w:val="20"/>
                <w:lang w:val="ro-RO"/>
              </w:rPr>
            </w:pPr>
            <w:r>
              <w:rPr>
                <w:rFonts w:cs="Tahoma"/>
                <w:color w:val="auto"/>
                <w:sz w:val="20"/>
                <w:szCs w:val="20"/>
                <w:lang w:val="ro-RO"/>
              </w:rPr>
              <w:t>50%</w:t>
            </w:r>
          </w:p>
        </w:tc>
        <w:tc>
          <w:tcPr>
            <w:tcW w:w="2700" w:type="dxa"/>
            <w:tcBorders>
              <w:top w:val="nil"/>
              <w:left w:val="nil"/>
              <w:bottom w:val="single" w:sz="4" w:space="0" w:color="auto"/>
              <w:right w:val="single" w:sz="4" w:space="0" w:color="auto"/>
            </w:tcBorders>
            <w:noWrap/>
            <w:vAlign w:val="center"/>
            <w:hideMark/>
          </w:tcPr>
          <w:p w14:paraId="27FF5848" w14:textId="2F7C9513" w:rsidR="006A1B38" w:rsidRDefault="006A1B38" w:rsidP="00B64467">
            <w:pPr>
              <w:jc w:val="center"/>
              <w:rPr>
                <w:rFonts w:cs="Tahoma"/>
                <w:color w:val="auto"/>
                <w:sz w:val="20"/>
                <w:szCs w:val="20"/>
                <w:lang w:val="ro-RO"/>
              </w:rPr>
            </w:pPr>
            <w:r>
              <w:rPr>
                <w:rFonts w:cs="Tahoma"/>
                <w:color w:val="auto"/>
                <w:sz w:val="20"/>
                <w:szCs w:val="20"/>
                <w:lang w:val="ro-RO"/>
              </w:rPr>
              <w:t xml:space="preserve">Consiliul Județean și UAT-urile </w:t>
            </w:r>
            <w:r w:rsidR="00B64467">
              <w:rPr>
                <w:rFonts w:cs="Tahoma"/>
                <w:color w:val="auto"/>
                <w:sz w:val="20"/>
                <w:szCs w:val="20"/>
                <w:lang w:val="ro-RO"/>
              </w:rPr>
              <w:t>din județul Arad</w:t>
            </w:r>
          </w:p>
        </w:tc>
        <w:tc>
          <w:tcPr>
            <w:tcW w:w="1620" w:type="dxa"/>
            <w:tcBorders>
              <w:top w:val="nil"/>
              <w:left w:val="nil"/>
              <w:bottom w:val="single" w:sz="4" w:space="0" w:color="auto"/>
              <w:right w:val="single" w:sz="4" w:space="0" w:color="auto"/>
            </w:tcBorders>
            <w:noWrap/>
            <w:vAlign w:val="center"/>
            <w:hideMark/>
          </w:tcPr>
          <w:p w14:paraId="09EA8658" w14:textId="77777777" w:rsidR="006A1B38" w:rsidRDefault="006A1B38" w:rsidP="00B64467">
            <w:pPr>
              <w:jc w:val="center"/>
              <w:rPr>
                <w:rFonts w:cs="Tahoma"/>
                <w:color w:val="auto"/>
                <w:sz w:val="20"/>
                <w:szCs w:val="20"/>
                <w:lang w:val="ro-RO"/>
              </w:rPr>
            </w:pPr>
            <w:r>
              <w:rPr>
                <w:rFonts w:cs="Tahoma"/>
                <w:color w:val="auto"/>
                <w:sz w:val="20"/>
                <w:szCs w:val="20"/>
                <w:lang w:val="ro-RO"/>
              </w:rPr>
              <w:t>anuală</w:t>
            </w:r>
          </w:p>
        </w:tc>
      </w:tr>
      <w:tr w:rsidR="006A1B38" w14:paraId="2A20738C" w14:textId="77777777" w:rsidTr="00B64467">
        <w:trPr>
          <w:trHeight w:val="307"/>
          <w:jc w:val="center"/>
        </w:trPr>
        <w:tc>
          <w:tcPr>
            <w:tcW w:w="2785" w:type="dxa"/>
            <w:tcBorders>
              <w:top w:val="nil"/>
              <w:left w:val="single" w:sz="4" w:space="0" w:color="auto"/>
              <w:bottom w:val="single" w:sz="4" w:space="0" w:color="auto"/>
              <w:right w:val="single" w:sz="4" w:space="0" w:color="auto"/>
            </w:tcBorders>
            <w:noWrap/>
            <w:vAlign w:val="center"/>
            <w:hideMark/>
          </w:tcPr>
          <w:p w14:paraId="34F7C0B0" w14:textId="77777777" w:rsidR="006A1B38" w:rsidRDefault="006A1B38" w:rsidP="00B64467">
            <w:pPr>
              <w:jc w:val="center"/>
              <w:rPr>
                <w:rFonts w:cs="Tahoma"/>
                <w:color w:val="auto"/>
                <w:sz w:val="20"/>
                <w:szCs w:val="20"/>
                <w:lang w:val="ro-RO"/>
              </w:rPr>
            </w:pPr>
            <w:r>
              <w:rPr>
                <w:rFonts w:cs="Tahoma"/>
                <w:color w:val="auto"/>
                <w:sz w:val="20"/>
                <w:szCs w:val="20"/>
                <w:lang w:val="ro-RO"/>
              </w:rPr>
              <w:t>Dezvoltarea infrastructurii industriale la nivel Județean</w:t>
            </w:r>
          </w:p>
        </w:tc>
        <w:tc>
          <w:tcPr>
            <w:tcW w:w="1436" w:type="dxa"/>
            <w:tcBorders>
              <w:top w:val="nil"/>
              <w:left w:val="nil"/>
              <w:bottom w:val="single" w:sz="4" w:space="0" w:color="auto"/>
              <w:right w:val="single" w:sz="4" w:space="0" w:color="auto"/>
            </w:tcBorders>
            <w:noWrap/>
            <w:vAlign w:val="center"/>
            <w:hideMark/>
          </w:tcPr>
          <w:p w14:paraId="1FA7F4FC" w14:textId="77777777" w:rsidR="006A1B38" w:rsidRDefault="006A1B38" w:rsidP="00B64467">
            <w:pPr>
              <w:jc w:val="center"/>
              <w:rPr>
                <w:rFonts w:cs="Tahoma"/>
                <w:color w:val="auto"/>
                <w:sz w:val="20"/>
                <w:szCs w:val="20"/>
                <w:lang w:val="ro-RO"/>
              </w:rPr>
            </w:pPr>
            <w:r>
              <w:rPr>
                <w:rFonts w:cs="Tahoma"/>
                <w:color w:val="auto"/>
                <w:sz w:val="20"/>
                <w:szCs w:val="20"/>
                <w:lang w:val="ro-RO"/>
              </w:rPr>
              <w:t>2%</w:t>
            </w:r>
          </w:p>
        </w:tc>
        <w:tc>
          <w:tcPr>
            <w:tcW w:w="1624" w:type="dxa"/>
            <w:tcBorders>
              <w:top w:val="nil"/>
              <w:left w:val="nil"/>
              <w:bottom w:val="single" w:sz="4" w:space="0" w:color="auto"/>
              <w:right w:val="single" w:sz="4" w:space="0" w:color="auto"/>
            </w:tcBorders>
            <w:noWrap/>
            <w:vAlign w:val="center"/>
            <w:hideMark/>
          </w:tcPr>
          <w:p w14:paraId="096E213F" w14:textId="77777777" w:rsidR="006A1B38" w:rsidRDefault="006A1B38" w:rsidP="00B64467">
            <w:pPr>
              <w:jc w:val="center"/>
              <w:rPr>
                <w:rFonts w:cs="Tahoma"/>
                <w:color w:val="auto"/>
                <w:sz w:val="20"/>
                <w:szCs w:val="20"/>
                <w:lang w:val="ro-RO"/>
              </w:rPr>
            </w:pPr>
            <w:r>
              <w:rPr>
                <w:rFonts w:cs="Tahoma"/>
                <w:color w:val="auto"/>
                <w:sz w:val="20"/>
                <w:szCs w:val="20"/>
                <w:lang w:val="ro-RO"/>
              </w:rPr>
              <w:t>15%</w:t>
            </w:r>
          </w:p>
        </w:tc>
        <w:tc>
          <w:tcPr>
            <w:tcW w:w="2700" w:type="dxa"/>
            <w:tcBorders>
              <w:top w:val="nil"/>
              <w:left w:val="nil"/>
              <w:bottom w:val="single" w:sz="4" w:space="0" w:color="auto"/>
              <w:right w:val="single" w:sz="4" w:space="0" w:color="auto"/>
            </w:tcBorders>
            <w:noWrap/>
            <w:vAlign w:val="center"/>
            <w:hideMark/>
          </w:tcPr>
          <w:p w14:paraId="60FE1C1E" w14:textId="32A4EB7D" w:rsidR="006A1B38" w:rsidRDefault="006A1B38" w:rsidP="00B64467">
            <w:pPr>
              <w:jc w:val="center"/>
              <w:rPr>
                <w:rFonts w:cs="Tahoma"/>
                <w:color w:val="auto"/>
                <w:sz w:val="20"/>
                <w:szCs w:val="20"/>
                <w:lang w:val="ro-RO"/>
              </w:rPr>
            </w:pPr>
            <w:r>
              <w:rPr>
                <w:rFonts w:cs="Tahoma"/>
                <w:color w:val="auto"/>
                <w:sz w:val="20"/>
                <w:szCs w:val="20"/>
                <w:lang w:val="ro-RO"/>
              </w:rPr>
              <w:t xml:space="preserve">Consiliul Județean și UAT-urile </w:t>
            </w:r>
            <w:r w:rsidR="00B64467">
              <w:rPr>
                <w:rFonts w:cs="Tahoma"/>
                <w:color w:val="auto"/>
                <w:sz w:val="20"/>
                <w:szCs w:val="20"/>
                <w:lang w:val="ro-RO"/>
              </w:rPr>
              <w:t>din județul Arad</w:t>
            </w:r>
          </w:p>
        </w:tc>
        <w:tc>
          <w:tcPr>
            <w:tcW w:w="1620" w:type="dxa"/>
            <w:tcBorders>
              <w:top w:val="nil"/>
              <w:left w:val="nil"/>
              <w:bottom w:val="single" w:sz="4" w:space="0" w:color="auto"/>
              <w:right w:val="single" w:sz="4" w:space="0" w:color="auto"/>
            </w:tcBorders>
            <w:noWrap/>
            <w:vAlign w:val="center"/>
            <w:hideMark/>
          </w:tcPr>
          <w:p w14:paraId="0F898783" w14:textId="77777777" w:rsidR="006A1B38" w:rsidRDefault="006A1B38" w:rsidP="00B64467">
            <w:pPr>
              <w:jc w:val="center"/>
              <w:rPr>
                <w:rFonts w:cs="Tahoma"/>
                <w:color w:val="auto"/>
                <w:sz w:val="20"/>
                <w:szCs w:val="20"/>
                <w:lang w:val="ro-RO"/>
              </w:rPr>
            </w:pPr>
            <w:r>
              <w:rPr>
                <w:rFonts w:cs="Tahoma"/>
                <w:color w:val="auto"/>
                <w:sz w:val="20"/>
                <w:szCs w:val="20"/>
                <w:lang w:val="ro-RO"/>
              </w:rPr>
              <w:t>anuală</w:t>
            </w:r>
          </w:p>
        </w:tc>
      </w:tr>
      <w:tr w:rsidR="006A1B38" w14:paraId="0CF26211" w14:textId="77777777" w:rsidTr="00B64467">
        <w:trPr>
          <w:trHeight w:val="307"/>
          <w:jc w:val="center"/>
        </w:trPr>
        <w:tc>
          <w:tcPr>
            <w:tcW w:w="2785" w:type="dxa"/>
            <w:tcBorders>
              <w:top w:val="nil"/>
              <w:left w:val="single" w:sz="4" w:space="0" w:color="auto"/>
              <w:bottom w:val="single" w:sz="4" w:space="0" w:color="auto"/>
              <w:right w:val="single" w:sz="4" w:space="0" w:color="auto"/>
            </w:tcBorders>
            <w:noWrap/>
            <w:vAlign w:val="center"/>
            <w:hideMark/>
          </w:tcPr>
          <w:p w14:paraId="39FD9C39" w14:textId="77777777" w:rsidR="006A1B38" w:rsidRDefault="006A1B38" w:rsidP="00B64467">
            <w:pPr>
              <w:jc w:val="center"/>
              <w:rPr>
                <w:rFonts w:cs="Tahoma"/>
                <w:color w:val="auto"/>
                <w:sz w:val="20"/>
                <w:szCs w:val="20"/>
                <w:lang w:val="ro-RO"/>
              </w:rPr>
            </w:pPr>
            <w:r>
              <w:rPr>
                <w:rFonts w:cs="Tahoma"/>
                <w:color w:val="auto"/>
                <w:sz w:val="20"/>
                <w:szCs w:val="20"/>
                <w:lang w:val="ro-RO"/>
              </w:rPr>
              <w:t>Regenerarea spațiilor degradate</w:t>
            </w:r>
          </w:p>
        </w:tc>
        <w:tc>
          <w:tcPr>
            <w:tcW w:w="1436" w:type="dxa"/>
            <w:tcBorders>
              <w:top w:val="nil"/>
              <w:left w:val="nil"/>
              <w:bottom w:val="single" w:sz="4" w:space="0" w:color="auto"/>
              <w:right w:val="single" w:sz="4" w:space="0" w:color="auto"/>
            </w:tcBorders>
            <w:noWrap/>
            <w:vAlign w:val="center"/>
            <w:hideMark/>
          </w:tcPr>
          <w:p w14:paraId="515F12CB" w14:textId="77777777" w:rsidR="006A1B38" w:rsidRDefault="006A1B38" w:rsidP="00B64467">
            <w:pPr>
              <w:jc w:val="center"/>
              <w:rPr>
                <w:rFonts w:cs="Tahoma"/>
                <w:color w:val="auto"/>
                <w:sz w:val="20"/>
                <w:szCs w:val="20"/>
                <w:lang w:val="ro-RO"/>
              </w:rPr>
            </w:pPr>
            <w:r>
              <w:rPr>
                <w:rFonts w:cs="Tahoma"/>
                <w:color w:val="auto"/>
                <w:sz w:val="20"/>
                <w:szCs w:val="20"/>
                <w:lang w:val="ro-RO"/>
              </w:rPr>
              <w:t>30</w:t>
            </w:r>
          </w:p>
        </w:tc>
        <w:tc>
          <w:tcPr>
            <w:tcW w:w="1624" w:type="dxa"/>
            <w:tcBorders>
              <w:top w:val="nil"/>
              <w:left w:val="nil"/>
              <w:bottom w:val="single" w:sz="4" w:space="0" w:color="auto"/>
              <w:right w:val="single" w:sz="4" w:space="0" w:color="auto"/>
            </w:tcBorders>
            <w:noWrap/>
            <w:vAlign w:val="center"/>
            <w:hideMark/>
          </w:tcPr>
          <w:p w14:paraId="4760D8A7" w14:textId="77777777" w:rsidR="006A1B38" w:rsidRDefault="006A1B38" w:rsidP="00B64467">
            <w:pPr>
              <w:jc w:val="center"/>
              <w:rPr>
                <w:rFonts w:cs="Tahoma"/>
                <w:color w:val="auto"/>
                <w:sz w:val="20"/>
                <w:szCs w:val="20"/>
                <w:lang w:val="ro-RO"/>
              </w:rPr>
            </w:pPr>
            <w:r>
              <w:rPr>
                <w:rFonts w:cs="Tahoma"/>
                <w:color w:val="auto"/>
                <w:sz w:val="20"/>
                <w:szCs w:val="20"/>
                <w:lang w:val="ro-RO"/>
              </w:rPr>
              <w:t>40</w:t>
            </w:r>
          </w:p>
        </w:tc>
        <w:tc>
          <w:tcPr>
            <w:tcW w:w="2700" w:type="dxa"/>
            <w:tcBorders>
              <w:top w:val="nil"/>
              <w:left w:val="nil"/>
              <w:bottom w:val="single" w:sz="4" w:space="0" w:color="auto"/>
              <w:right w:val="single" w:sz="4" w:space="0" w:color="auto"/>
            </w:tcBorders>
            <w:noWrap/>
            <w:vAlign w:val="center"/>
            <w:hideMark/>
          </w:tcPr>
          <w:p w14:paraId="69644F83" w14:textId="7EB1D80A" w:rsidR="006A1B38" w:rsidRDefault="006A1B38" w:rsidP="00B64467">
            <w:pPr>
              <w:jc w:val="center"/>
              <w:rPr>
                <w:rFonts w:cs="Tahoma"/>
                <w:color w:val="auto"/>
                <w:sz w:val="20"/>
                <w:szCs w:val="20"/>
                <w:lang w:val="ro-RO"/>
              </w:rPr>
            </w:pPr>
            <w:r>
              <w:rPr>
                <w:rFonts w:cs="Tahoma"/>
                <w:color w:val="auto"/>
                <w:sz w:val="20"/>
                <w:szCs w:val="20"/>
                <w:lang w:val="ro-RO"/>
              </w:rPr>
              <w:t xml:space="preserve">Consiliul Județean și UAT-urile </w:t>
            </w:r>
            <w:r w:rsidR="00B64467">
              <w:rPr>
                <w:rFonts w:cs="Tahoma"/>
                <w:color w:val="auto"/>
                <w:sz w:val="20"/>
                <w:szCs w:val="20"/>
                <w:lang w:val="ro-RO"/>
              </w:rPr>
              <w:t>din județul Arad</w:t>
            </w:r>
          </w:p>
        </w:tc>
        <w:tc>
          <w:tcPr>
            <w:tcW w:w="1620" w:type="dxa"/>
            <w:tcBorders>
              <w:top w:val="nil"/>
              <w:left w:val="nil"/>
              <w:bottom w:val="single" w:sz="4" w:space="0" w:color="auto"/>
              <w:right w:val="single" w:sz="4" w:space="0" w:color="auto"/>
            </w:tcBorders>
            <w:noWrap/>
            <w:vAlign w:val="center"/>
            <w:hideMark/>
          </w:tcPr>
          <w:p w14:paraId="484B546B" w14:textId="77777777" w:rsidR="006A1B38" w:rsidRDefault="006A1B38" w:rsidP="00B64467">
            <w:pPr>
              <w:jc w:val="center"/>
              <w:rPr>
                <w:rFonts w:cs="Tahoma"/>
                <w:color w:val="auto"/>
                <w:sz w:val="20"/>
                <w:szCs w:val="20"/>
                <w:lang w:val="ro-RO"/>
              </w:rPr>
            </w:pPr>
            <w:r>
              <w:rPr>
                <w:rFonts w:cs="Tahoma"/>
                <w:color w:val="auto"/>
                <w:sz w:val="20"/>
                <w:szCs w:val="20"/>
                <w:lang w:val="ro-RO"/>
              </w:rPr>
              <w:t>anuală</w:t>
            </w:r>
          </w:p>
        </w:tc>
      </w:tr>
      <w:tr w:rsidR="006A1B38" w14:paraId="55073A39" w14:textId="77777777" w:rsidTr="00B64467">
        <w:trPr>
          <w:trHeight w:val="307"/>
          <w:jc w:val="center"/>
        </w:trPr>
        <w:tc>
          <w:tcPr>
            <w:tcW w:w="2785" w:type="dxa"/>
            <w:tcBorders>
              <w:top w:val="nil"/>
              <w:left w:val="single" w:sz="4" w:space="0" w:color="auto"/>
              <w:bottom w:val="single" w:sz="4" w:space="0" w:color="auto"/>
              <w:right w:val="single" w:sz="4" w:space="0" w:color="auto"/>
            </w:tcBorders>
            <w:noWrap/>
            <w:vAlign w:val="center"/>
            <w:hideMark/>
          </w:tcPr>
          <w:p w14:paraId="49A8EDCF" w14:textId="77777777" w:rsidR="006A1B38" w:rsidRDefault="006A1B38" w:rsidP="00B64467">
            <w:pPr>
              <w:jc w:val="center"/>
              <w:rPr>
                <w:rFonts w:cs="Tahoma"/>
                <w:color w:val="auto"/>
                <w:sz w:val="20"/>
                <w:szCs w:val="20"/>
                <w:lang w:val="ro-RO"/>
              </w:rPr>
            </w:pPr>
            <w:r>
              <w:rPr>
                <w:rFonts w:cs="Tahoma"/>
                <w:color w:val="auto"/>
                <w:sz w:val="20"/>
                <w:szCs w:val="20"/>
                <w:lang w:val="ro-RO"/>
              </w:rPr>
              <w:t>Reconversia și refuncționalizarea terenurilor și suprafețelor degradate/ neutilizate</w:t>
            </w:r>
          </w:p>
        </w:tc>
        <w:tc>
          <w:tcPr>
            <w:tcW w:w="1436" w:type="dxa"/>
            <w:tcBorders>
              <w:top w:val="nil"/>
              <w:left w:val="nil"/>
              <w:bottom w:val="single" w:sz="4" w:space="0" w:color="auto"/>
              <w:right w:val="single" w:sz="4" w:space="0" w:color="auto"/>
            </w:tcBorders>
            <w:noWrap/>
            <w:vAlign w:val="center"/>
            <w:hideMark/>
          </w:tcPr>
          <w:p w14:paraId="70B7EA8C" w14:textId="77777777" w:rsidR="006A1B38" w:rsidRDefault="006A1B38" w:rsidP="00B64467">
            <w:pPr>
              <w:jc w:val="center"/>
              <w:rPr>
                <w:rFonts w:cs="Tahoma"/>
                <w:color w:val="auto"/>
                <w:sz w:val="20"/>
                <w:szCs w:val="20"/>
                <w:lang w:val="ro-RO"/>
              </w:rPr>
            </w:pPr>
            <w:r>
              <w:rPr>
                <w:rFonts w:cs="Tahoma"/>
                <w:color w:val="auto"/>
                <w:sz w:val="20"/>
                <w:szCs w:val="20"/>
                <w:lang w:val="ro-RO"/>
              </w:rPr>
              <w:t>5%</w:t>
            </w:r>
          </w:p>
        </w:tc>
        <w:tc>
          <w:tcPr>
            <w:tcW w:w="1624" w:type="dxa"/>
            <w:tcBorders>
              <w:top w:val="nil"/>
              <w:left w:val="nil"/>
              <w:bottom w:val="single" w:sz="4" w:space="0" w:color="auto"/>
              <w:right w:val="single" w:sz="4" w:space="0" w:color="auto"/>
            </w:tcBorders>
            <w:noWrap/>
            <w:vAlign w:val="center"/>
            <w:hideMark/>
          </w:tcPr>
          <w:p w14:paraId="5AAE0095" w14:textId="77777777" w:rsidR="006A1B38" w:rsidRDefault="006A1B38" w:rsidP="00B64467">
            <w:pPr>
              <w:jc w:val="center"/>
              <w:rPr>
                <w:rFonts w:cs="Tahoma"/>
                <w:color w:val="auto"/>
                <w:sz w:val="20"/>
                <w:szCs w:val="20"/>
                <w:lang w:val="ro-RO"/>
              </w:rPr>
            </w:pPr>
            <w:r>
              <w:rPr>
                <w:rFonts w:cs="Tahoma"/>
                <w:color w:val="auto"/>
                <w:sz w:val="20"/>
                <w:szCs w:val="20"/>
                <w:lang w:val="ro-RO"/>
              </w:rPr>
              <w:t>25%</w:t>
            </w:r>
          </w:p>
        </w:tc>
        <w:tc>
          <w:tcPr>
            <w:tcW w:w="2700" w:type="dxa"/>
            <w:tcBorders>
              <w:top w:val="nil"/>
              <w:left w:val="nil"/>
              <w:bottom w:val="single" w:sz="4" w:space="0" w:color="auto"/>
              <w:right w:val="single" w:sz="4" w:space="0" w:color="auto"/>
            </w:tcBorders>
            <w:noWrap/>
            <w:vAlign w:val="center"/>
            <w:hideMark/>
          </w:tcPr>
          <w:p w14:paraId="60593A8E" w14:textId="05B30F7E" w:rsidR="006A1B38" w:rsidRDefault="006A1B38" w:rsidP="00B64467">
            <w:pPr>
              <w:jc w:val="center"/>
              <w:rPr>
                <w:rFonts w:cs="Tahoma"/>
                <w:color w:val="auto"/>
                <w:sz w:val="20"/>
                <w:szCs w:val="20"/>
                <w:lang w:val="ro-RO"/>
              </w:rPr>
            </w:pPr>
            <w:r>
              <w:rPr>
                <w:rFonts w:cs="Tahoma"/>
                <w:color w:val="auto"/>
                <w:sz w:val="20"/>
                <w:szCs w:val="20"/>
                <w:lang w:val="ro-RO"/>
              </w:rPr>
              <w:t xml:space="preserve">Consiliul Județean și UAT-urile </w:t>
            </w:r>
            <w:r w:rsidR="00B64467">
              <w:rPr>
                <w:rFonts w:cs="Tahoma"/>
                <w:color w:val="auto"/>
                <w:sz w:val="20"/>
                <w:szCs w:val="20"/>
                <w:lang w:val="ro-RO"/>
              </w:rPr>
              <w:t>din județul Arad</w:t>
            </w:r>
          </w:p>
        </w:tc>
        <w:tc>
          <w:tcPr>
            <w:tcW w:w="1620" w:type="dxa"/>
            <w:tcBorders>
              <w:top w:val="nil"/>
              <w:left w:val="nil"/>
              <w:bottom w:val="single" w:sz="4" w:space="0" w:color="auto"/>
              <w:right w:val="single" w:sz="4" w:space="0" w:color="auto"/>
            </w:tcBorders>
            <w:noWrap/>
            <w:vAlign w:val="center"/>
            <w:hideMark/>
          </w:tcPr>
          <w:p w14:paraId="5A283F0A" w14:textId="77777777" w:rsidR="006A1B38" w:rsidRDefault="006A1B38" w:rsidP="00B64467">
            <w:pPr>
              <w:jc w:val="center"/>
              <w:rPr>
                <w:rFonts w:cs="Tahoma"/>
                <w:color w:val="auto"/>
                <w:sz w:val="20"/>
                <w:szCs w:val="20"/>
                <w:lang w:val="ro-RO"/>
              </w:rPr>
            </w:pPr>
            <w:r>
              <w:rPr>
                <w:rFonts w:cs="Tahoma"/>
                <w:color w:val="auto"/>
                <w:sz w:val="20"/>
                <w:szCs w:val="20"/>
                <w:lang w:val="ro-RO"/>
              </w:rPr>
              <w:t>anuală</w:t>
            </w:r>
          </w:p>
        </w:tc>
      </w:tr>
      <w:tr w:rsidR="006A1B38" w14:paraId="21A58F36" w14:textId="77777777" w:rsidTr="00B64467">
        <w:trPr>
          <w:trHeight w:val="307"/>
          <w:jc w:val="center"/>
        </w:trPr>
        <w:tc>
          <w:tcPr>
            <w:tcW w:w="2785" w:type="dxa"/>
            <w:tcBorders>
              <w:top w:val="nil"/>
              <w:left w:val="single" w:sz="4" w:space="0" w:color="auto"/>
              <w:bottom w:val="single" w:sz="4" w:space="0" w:color="auto"/>
              <w:right w:val="single" w:sz="4" w:space="0" w:color="auto"/>
            </w:tcBorders>
            <w:noWrap/>
            <w:vAlign w:val="center"/>
            <w:hideMark/>
          </w:tcPr>
          <w:p w14:paraId="11518383" w14:textId="77777777" w:rsidR="006A1B38" w:rsidRDefault="006A1B38" w:rsidP="00B64467">
            <w:pPr>
              <w:jc w:val="center"/>
              <w:rPr>
                <w:rFonts w:cs="Tahoma"/>
                <w:color w:val="auto"/>
                <w:sz w:val="20"/>
                <w:szCs w:val="20"/>
                <w:lang w:val="ro-RO"/>
              </w:rPr>
            </w:pPr>
            <w:r>
              <w:rPr>
                <w:rFonts w:cs="Tahoma"/>
                <w:color w:val="auto"/>
                <w:sz w:val="20"/>
                <w:szCs w:val="20"/>
                <w:lang w:val="ro-RO"/>
              </w:rPr>
              <w:t>Regenerare urbană și creșterea calității spațiilor verzi din Municipiul Arad</w:t>
            </w:r>
          </w:p>
        </w:tc>
        <w:tc>
          <w:tcPr>
            <w:tcW w:w="1436" w:type="dxa"/>
            <w:tcBorders>
              <w:top w:val="nil"/>
              <w:left w:val="nil"/>
              <w:bottom w:val="single" w:sz="4" w:space="0" w:color="auto"/>
              <w:right w:val="single" w:sz="4" w:space="0" w:color="auto"/>
            </w:tcBorders>
            <w:noWrap/>
            <w:vAlign w:val="center"/>
            <w:hideMark/>
          </w:tcPr>
          <w:p w14:paraId="7F2EF428" w14:textId="77777777" w:rsidR="006A1B38" w:rsidRDefault="006A1B38" w:rsidP="00B64467">
            <w:pPr>
              <w:jc w:val="center"/>
              <w:rPr>
                <w:rFonts w:cs="Tahoma"/>
                <w:color w:val="auto"/>
                <w:sz w:val="20"/>
                <w:szCs w:val="20"/>
                <w:lang w:val="ro-RO"/>
              </w:rPr>
            </w:pPr>
            <w:r>
              <w:rPr>
                <w:rFonts w:cs="Tahoma"/>
                <w:color w:val="auto"/>
                <w:sz w:val="20"/>
                <w:szCs w:val="20"/>
                <w:lang w:val="ro-RO"/>
              </w:rPr>
              <w:t>10</w:t>
            </w:r>
          </w:p>
        </w:tc>
        <w:tc>
          <w:tcPr>
            <w:tcW w:w="1624" w:type="dxa"/>
            <w:tcBorders>
              <w:top w:val="nil"/>
              <w:left w:val="nil"/>
              <w:bottom w:val="single" w:sz="4" w:space="0" w:color="auto"/>
              <w:right w:val="single" w:sz="4" w:space="0" w:color="auto"/>
            </w:tcBorders>
            <w:noWrap/>
            <w:vAlign w:val="center"/>
            <w:hideMark/>
          </w:tcPr>
          <w:p w14:paraId="47598BE1" w14:textId="77777777" w:rsidR="006A1B38" w:rsidRDefault="006A1B38" w:rsidP="00B64467">
            <w:pPr>
              <w:jc w:val="center"/>
              <w:rPr>
                <w:rFonts w:cs="Tahoma"/>
                <w:color w:val="auto"/>
                <w:sz w:val="20"/>
                <w:szCs w:val="20"/>
                <w:lang w:val="ro-RO"/>
              </w:rPr>
            </w:pPr>
            <w:r>
              <w:rPr>
                <w:rFonts w:cs="Tahoma"/>
                <w:color w:val="auto"/>
                <w:sz w:val="20"/>
                <w:szCs w:val="20"/>
                <w:lang w:val="ro-RO"/>
              </w:rPr>
              <w:t>30</w:t>
            </w:r>
          </w:p>
        </w:tc>
        <w:tc>
          <w:tcPr>
            <w:tcW w:w="2700" w:type="dxa"/>
            <w:tcBorders>
              <w:top w:val="nil"/>
              <w:left w:val="nil"/>
              <w:bottom w:val="single" w:sz="4" w:space="0" w:color="auto"/>
              <w:right w:val="single" w:sz="4" w:space="0" w:color="auto"/>
            </w:tcBorders>
            <w:noWrap/>
            <w:vAlign w:val="center"/>
            <w:hideMark/>
          </w:tcPr>
          <w:p w14:paraId="51581F90" w14:textId="393A0E98" w:rsidR="006A1B38" w:rsidRDefault="00EC0411" w:rsidP="00B64467">
            <w:pPr>
              <w:jc w:val="center"/>
              <w:rPr>
                <w:rFonts w:cs="Tahoma"/>
                <w:color w:val="auto"/>
                <w:sz w:val="20"/>
                <w:szCs w:val="20"/>
                <w:lang w:val="ro-RO"/>
              </w:rPr>
            </w:pPr>
            <w:r w:rsidRPr="00EC0411">
              <w:rPr>
                <w:rFonts w:cs="Tahoma"/>
                <w:color w:val="auto"/>
                <w:sz w:val="20"/>
                <w:szCs w:val="20"/>
                <w:lang w:val="ro-RO"/>
              </w:rPr>
              <w:t xml:space="preserve">Consiliul Județean </w:t>
            </w:r>
            <w:r w:rsidR="006A1B38">
              <w:rPr>
                <w:rFonts w:cs="Tahoma"/>
                <w:color w:val="auto"/>
                <w:sz w:val="20"/>
                <w:szCs w:val="20"/>
                <w:lang w:val="ro-RO"/>
              </w:rPr>
              <w:t>Arad și P</w:t>
            </w:r>
            <w:r>
              <w:rPr>
                <w:rFonts w:cs="Tahoma"/>
                <w:color w:val="auto"/>
                <w:sz w:val="20"/>
                <w:szCs w:val="20"/>
                <w:lang w:val="ro-RO"/>
              </w:rPr>
              <w:t xml:space="preserve">rimăria </w:t>
            </w:r>
            <w:r w:rsidR="006A1B38">
              <w:rPr>
                <w:rFonts w:cs="Tahoma"/>
                <w:color w:val="auto"/>
                <w:sz w:val="20"/>
                <w:szCs w:val="20"/>
                <w:lang w:val="ro-RO"/>
              </w:rPr>
              <w:t>M</w:t>
            </w:r>
            <w:r>
              <w:rPr>
                <w:rFonts w:cs="Tahoma"/>
                <w:color w:val="auto"/>
                <w:sz w:val="20"/>
                <w:szCs w:val="20"/>
                <w:lang w:val="ro-RO"/>
              </w:rPr>
              <w:t>unicipiului</w:t>
            </w:r>
            <w:r w:rsidR="006A1B38">
              <w:rPr>
                <w:rFonts w:cs="Tahoma"/>
                <w:color w:val="auto"/>
                <w:sz w:val="20"/>
                <w:szCs w:val="20"/>
                <w:lang w:val="ro-RO"/>
              </w:rPr>
              <w:t xml:space="preserve"> Arad</w:t>
            </w:r>
          </w:p>
        </w:tc>
        <w:tc>
          <w:tcPr>
            <w:tcW w:w="1620" w:type="dxa"/>
            <w:tcBorders>
              <w:top w:val="nil"/>
              <w:left w:val="nil"/>
              <w:bottom w:val="single" w:sz="4" w:space="0" w:color="auto"/>
              <w:right w:val="single" w:sz="4" w:space="0" w:color="auto"/>
            </w:tcBorders>
            <w:noWrap/>
            <w:vAlign w:val="center"/>
            <w:hideMark/>
          </w:tcPr>
          <w:p w14:paraId="3CBFB593" w14:textId="77777777" w:rsidR="006A1B38" w:rsidRDefault="006A1B38" w:rsidP="00B64467">
            <w:pPr>
              <w:jc w:val="center"/>
              <w:rPr>
                <w:rFonts w:cs="Tahoma"/>
                <w:color w:val="auto"/>
                <w:sz w:val="20"/>
                <w:szCs w:val="20"/>
                <w:lang w:val="ro-RO"/>
              </w:rPr>
            </w:pPr>
            <w:r>
              <w:rPr>
                <w:rFonts w:cs="Tahoma"/>
                <w:color w:val="auto"/>
                <w:sz w:val="20"/>
                <w:szCs w:val="20"/>
                <w:lang w:val="ro-RO"/>
              </w:rPr>
              <w:t>anuală</w:t>
            </w:r>
          </w:p>
        </w:tc>
      </w:tr>
      <w:tr w:rsidR="006A1B38" w14:paraId="1C719912" w14:textId="77777777" w:rsidTr="00B64467">
        <w:trPr>
          <w:trHeight w:val="307"/>
          <w:jc w:val="center"/>
        </w:trPr>
        <w:tc>
          <w:tcPr>
            <w:tcW w:w="2785" w:type="dxa"/>
            <w:tcBorders>
              <w:top w:val="nil"/>
              <w:left w:val="single" w:sz="4" w:space="0" w:color="auto"/>
              <w:bottom w:val="single" w:sz="4" w:space="0" w:color="auto"/>
              <w:right w:val="single" w:sz="4" w:space="0" w:color="auto"/>
            </w:tcBorders>
            <w:noWrap/>
            <w:vAlign w:val="center"/>
            <w:hideMark/>
          </w:tcPr>
          <w:p w14:paraId="6773D70B" w14:textId="77777777" w:rsidR="006A1B38" w:rsidRDefault="006A1B38" w:rsidP="00B64467">
            <w:pPr>
              <w:jc w:val="center"/>
              <w:rPr>
                <w:rFonts w:cs="Tahoma"/>
                <w:color w:val="auto"/>
                <w:sz w:val="20"/>
                <w:szCs w:val="20"/>
                <w:lang w:val="ro-RO"/>
              </w:rPr>
            </w:pPr>
            <w:r>
              <w:rPr>
                <w:rFonts w:cs="Tahoma"/>
                <w:color w:val="auto"/>
                <w:sz w:val="20"/>
                <w:szCs w:val="20"/>
                <w:lang w:val="ro-RO"/>
              </w:rPr>
              <w:t>Creșterea eficienței energetice și renovarea aprofundată a clădirilor rezidențiale</w:t>
            </w:r>
          </w:p>
        </w:tc>
        <w:tc>
          <w:tcPr>
            <w:tcW w:w="1436" w:type="dxa"/>
            <w:tcBorders>
              <w:top w:val="nil"/>
              <w:left w:val="nil"/>
              <w:bottom w:val="single" w:sz="4" w:space="0" w:color="auto"/>
              <w:right w:val="single" w:sz="4" w:space="0" w:color="auto"/>
            </w:tcBorders>
            <w:noWrap/>
            <w:vAlign w:val="center"/>
            <w:hideMark/>
          </w:tcPr>
          <w:p w14:paraId="620DA553" w14:textId="77777777" w:rsidR="006A1B38" w:rsidRDefault="006A1B38" w:rsidP="00B64467">
            <w:pPr>
              <w:jc w:val="center"/>
              <w:rPr>
                <w:rFonts w:cs="Tahoma"/>
                <w:color w:val="auto"/>
                <w:sz w:val="20"/>
                <w:szCs w:val="20"/>
                <w:lang w:val="ro-RO"/>
              </w:rPr>
            </w:pPr>
            <w:r>
              <w:rPr>
                <w:rFonts w:cs="Tahoma"/>
                <w:color w:val="auto"/>
                <w:sz w:val="20"/>
                <w:szCs w:val="20"/>
                <w:lang w:val="ro-RO"/>
              </w:rPr>
              <w:t>5%</w:t>
            </w:r>
          </w:p>
        </w:tc>
        <w:tc>
          <w:tcPr>
            <w:tcW w:w="1624" w:type="dxa"/>
            <w:tcBorders>
              <w:top w:val="nil"/>
              <w:left w:val="nil"/>
              <w:bottom w:val="single" w:sz="4" w:space="0" w:color="auto"/>
              <w:right w:val="single" w:sz="4" w:space="0" w:color="auto"/>
            </w:tcBorders>
            <w:noWrap/>
            <w:vAlign w:val="center"/>
            <w:hideMark/>
          </w:tcPr>
          <w:p w14:paraId="408C434F" w14:textId="77777777" w:rsidR="006A1B38" w:rsidRDefault="006A1B38" w:rsidP="00B64467">
            <w:pPr>
              <w:jc w:val="center"/>
              <w:rPr>
                <w:rFonts w:cs="Tahoma"/>
                <w:color w:val="auto"/>
                <w:sz w:val="20"/>
                <w:szCs w:val="20"/>
                <w:lang w:val="ro-RO"/>
              </w:rPr>
            </w:pPr>
            <w:r>
              <w:rPr>
                <w:rFonts w:cs="Tahoma"/>
                <w:color w:val="auto"/>
                <w:sz w:val="20"/>
                <w:szCs w:val="20"/>
                <w:lang w:val="ro-RO"/>
              </w:rPr>
              <w:t>20%</w:t>
            </w:r>
          </w:p>
        </w:tc>
        <w:tc>
          <w:tcPr>
            <w:tcW w:w="2700" w:type="dxa"/>
            <w:tcBorders>
              <w:top w:val="nil"/>
              <w:left w:val="nil"/>
              <w:bottom w:val="single" w:sz="4" w:space="0" w:color="auto"/>
              <w:right w:val="single" w:sz="4" w:space="0" w:color="auto"/>
            </w:tcBorders>
            <w:noWrap/>
            <w:vAlign w:val="center"/>
            <w:hideMark/>
          </w:tcPr>
          <w:p w14:paraId="5FFF0597" w14:textId="00AB0432" w:rsidR="006A1B38" w:rsidRDefault="006A1B38" w:rsidP="00B64467">
            <w:pPr>
              <w:jc w:val="center"/>
              <w:rPr>
                <w:rFonts w:cs="Tahoma"/>
                <w:color w:val="auto"/>
                <w:sz w:val="20"/>
                <w:szCs w:val="20"/>
                <w:lang w:val="ro-RO"/>
              </w:rPr>
            </w:pPr>
            <w:r>
              <w:rPr>
                <w:rFonts w:cs="Tahoma"/>
                <w:color w:val="auto"/>
                <w:sz w:val="20"/>
                <w:szCs w:val="20"/>
                <w:lang w:val="ro-RO"/>
              </w:rPr>
              <w:t xml:space="preserve">Consiliul Județean și UAT-urile </w:t>
            </w:r>
            <w:r w:rsidR="00B64467">
              <w:rPr>
                <w:rFonts w:cs="Tahoma"/>
                <w:color w:val="auto"/>
                <w:sz w:val="20"/>
                <w:szCs w:val="20"/>
                <w:lang w:val="ro-RO"/>
              </w:rPr>
              <w:t>din județul Arad</w:t>
            </w:r>
          </w:p>
        </w:tc>
        <w:tc>
          <w:tcPr>
            <w:tcW w:w="1620" w:type="dxa"/>
            <w:tcBorders>
              <w:top w:val="nil"/>
              <w:left w:val="nil"/>
              <w:bottom w:val="single" w:sz="4" w:space="0" w:color="auto"/>
              <w:right w:val="single" w:sz="4" w:space="0" w:color="auto"/>
            </w:tcBorders>
            <w:noWrap/>
            <w:vAlign w:val="center"/>
            <w:hideMark/>
          </w:tcPr>
          <w:p w14:paraId="55864E2B" w14:textId="77777777" w:rsidR="006A1B38" w:rsidRDefault="006A1B38" w:rsidP="00B64467">
            <w:pPr>
              <w:jc w:val="center"/>
              <w:rPr>
                <w:rFonts w:cs="Tahoma"/>
                <w:color w:val="auto"/>
                <w:sz w:val="20"/>
                <w:szCs w:val="20"/>
                <w:lang w:val="ro-RO"/>
              </w:rPr>
            </w:pPr>
            <w:r>
              <w:rPr>
                <w:rFonts w:cs="Tahoma"/>
                <w:color w:val="auto"/>
                <w:sz w:val="20"/>
                <w:szCs w:val="20"/>
                <w:lang w:val="ro-RO"/>
              </w:rPr>
              <w:t>anuală</w:t>
            </w:r>
          </w:p>
        </w:tc>
      </w:tr>
    </w:tbl>
    <w:p w14:paraId="157C1CC5" w14:textId="77777777" w:rsidR="006A1B38" w:rsidRDefault="006A1B38" w:rsidP="006A1B38">
      <w:pPr>
        <w:spacing w:after="120"/>
        <w:jc w:val="both"/>
        <w:rPr>
          <w:rFonts w:cs="Tahoma"/>
          <w:color w:val="auto"/>
          <w:lang w:val="ro-RO"/>
        </w:rPr>
      </w:pPr>
    </w:p>
    <w:p w14:paraId="247160B5" w14:textId="3A56693C" w:rsidR="006A1B38" w:rsidRPr="00EC0411" w:rsidRDefault="006A1B38" w:rsidP="00B64467">
      <w:pPr>
        <w:spacing w:after="120"/>
        <w:jc w:val="both"/>
        <w:rPr>
          <w:rFonts w:cs="Tahoma"/>
          <w:color w:val="auto"/>
          <w:lang w:val="ro-RO"/>
        </w:rPr>
      </w:pPr>
      <w:r>
        <w:rPr>
          <w:rFonts w:cs="Tahoma"/>
          <w:color w:val="auto"/>
          <w:lang w:val="ro-RO"/>
        </w:rPr>
        <w:t>Pentru o monitorizare și evaluare corectă a implementării strategiei sunt necesare menținerea și actualizarea documentației, astfel încât aceasta să includă:</w:t>
      </w:r>
    </w:p>
    <w:p w14:paraId="2C97D1BA" w14:textId="77777777" w:rsidR="006A1B38" w:rsidRDefault="006A1B38" w:rsidP="00C262B7">
      <w:pPr>
        <w:numPr>
          <w:ilvl w:val="1"/>
          <w:numId w:val="46"/>
        </w:numPr>
        <w:jc w:val="both"/>
        <w:rPr>
          <w:rFonts w:cs="Tahoma"/>
          <w:color w:val="auto"/>
          <w:szCs w:val="21"/>
          <w:lang w:val="ro-RO"/>
        </w:rPr>
      </w:pPr>
      <w:r>
        <w:rPr>
          <w:rFonts w:cs="Tahoma"/>
          <w:color w:val="auto"/>
          <w:szCs w:val="21"/>
          <w:lang w:val="ro-RO"/>
        </w:rPr>
        <w:t>Proiectele dezvoltate de companii private sau ONG-uri;</w:t>
      </w:r>
    </w:p>
    <w:p w14:paraId="57559B78" w14:textId="77777777" w:rsidR="006A1B38" w:rsidRDefault="006A1B38" w:rsidP="00C262B7">
      <w:pPr>
        <w:numPr>
          <w:ilvl w:val="1"/>
          <w:numId w:val="46"/>
        </w:numPr>
        <w:jc w:val="both"/>
        <w:rPr>
          <w:rFonts w:cs="Tahoma"/>
          <w:color w:val="auto"/>
          <w:szCs w:val="21"/>
          <w:lang w:val="ro-RO"/>
        </w:rPr>
      </w:pPr>
      <w:r>
        <w:rPr>
          <w:rFonts w:cs="Tahoma"/>
          <w:color w:val="auto"/>
          <w:szCs w:val="21"/>
          <w:lang w:val="ro-RO"/>
        </w:rPr>
        <w:t>Proiectele dezvoltate de fiecare UAT;</w:t>
      </w:r>
    </w:p>
    <w:p w14:paraId="0A3A2EB4" w14:textId="77777777" w:rsidR="006A1B38" w:rsidRDefault="006A1B38" w:rsidP="00C262B7">
      <w:pPr>
        <w:numPr>
          <w:ilvl w:val="1"/>
          <w:numId w:val="46"/>
        </w:numPr>
        <w:jc w:val="both"/>
        <w:rPr>
          <w:rFonts w:cs="Tahoma"/>
          <w:color w:val="auto"/>
          <w:szCs w:val="21"/>
          <w:lang w:val="ro-RO"/>
        </w:rPr>
      </w:pPr>
      <w:r>
        <w:rPr>
          <w:rFonts w:cs="Tahoma"/>
          <w:color w:val="auto"/>
          <w:szCs w:val="21"/>
          <w:lang w:val="ro-RO"/>
        </w:rPr>
        <w:t>Modificări ale sistemelor gestionate de furnizorii de utilități;</w:t>
      </w:r>
    </w:p>
    <w:p w14:paraId="751E5647" w14:textId="77777777" w:rsidR="006A1B38" w:rsidRDefault="006A1B38" w:rsidP="00C262B7">
      <w:pPr>
        <w:numPr>
          <w:ilvl w:val="1"/>
          <w:numId w:val="46"/>
        </w:numPr>
        <w:jc w:val="both"/>
        <w:rPr>
          <w:rFonts w:cs="Tahoma"/>
          <w:color w:val="auto"/>
          <w:szCs w:val="21"/>
          <w:lang w:val="ro-RO"/>
        </w:rPr>
      </w:pPr>
      <w:r>
        <w:rPr>
          <w:rFonts w:cs="Tahoma"/>
          <w:color w:val="auto"/>
          <w:szCs w:val="21"/>
          <w:lang w:val="ro-RO"/>
        </w:rPr>
        <w:t>Modificări ale aparatului administrativ;</w:t>
      </w:r>
    </w:p>
    <w:p w14:paraId="27E0C60D" w14:textId="77777777" w:rsidR="006A1B38" w:rsidRDefault="006A1B38" w:rsidP="00C262B7">
      <w:pPr>
        <w:numPr>
          <w:ilvl w:val="1"/>
          <w:numId w:val="46"/>
        </w:numPr>
        <w:jc w:val="both"/>
        <w:rPr>
          <w:rFonts w:cs="Tahoma"/>
          <w:color w:val="auto"/>
          <w:szCs w:val="21"/>
          <w:lang w:val="ro-RO"/>
        </w:rPr>
      </w:pPr>
      <w:r>
        <w:rPr>
          <w:rFonts w:cs="Tahoma"/>
          <w:color w:val="auto"/>
          <w:szCs w:val="21"/>
          <w:lang w:val="ro-RO"/>
        </w:rPr>
        <w:t>Programele de îmbunătățire a eficienței energetice (PIE) aferente orașelor și municipiilor;</w:t>
      </w:r>
    </w:p>
    <w:p w14:paraId="751A95B2" w14:textId="77777777" w:rsidR="006A1B38" w:rsidRDefault="006A1B38" w:rsidP="00C262B7">
      <w:pPr>
        <w:numPr>
          <w:ilvl w:val="1"/>
          <w:numId w:val="46"/>
        </w:numPr>
        <w:jc w:val="both"/>
        <w:rPr>
          <w:rFonts w:cs="Tahoma"/>
          <w:color w:val="auto"/>
          <w:szCs w:val="21"/>
          <w:lang w:val="ro-RO"/>
        </w:rPr>
      </w:pPr>
      <w:r>
        <w:rPr>
          <w:rFonts w:cs="Tahoma"/>
          <w:color w:val="auto"/>
          <w:szCs w:val="21"/>
          <w:lang w:val="ro-RO"/>
        </w:rPr>
        <w:t>Planul de acțiune a energiei durabile și climă la nivelul municipiului Arad;</w:t>
      </w:r>
    </w:p>
    <w:p w14:paraId="17EDB79E" w14:textId="7089735A" w:rsidR="006A1B38" w:rsidRDefault="006A1B38" w:rsidP="00C262B7">
      <w:pPr>
        <w:numPr>
          <w:ilvl w:val="1"/>
          <w:numId w:val="46"/>
        </w:numPr>
        <w:jc w:val="both"/>
        <w:rPr>
          <w:rFonts w:cs="Tahoma"/>
          <w:color w:val="auto"/>
          <w:szCs w:val="21"/>
          <w:lang w:val="ro-RO"/>
        </w:rPr>
      </w:pPr>
      <w:r>
        <w:rPr>
          <w:rFonts w:cs="Tahoma"/>
          <w:color w:val="auto"/>
          <w:szCs w:val="21"/>
          <w:lang w:val="ro-RO"/>
        </w:rPr>
        <w:t xml:space="preserve">Orice alte modificări semnificative rezultate </w:t>
      </w:r>
      <w:r w:rsidR="00B64467">
        <w:rPr>
          <w:rFonts w:cs="Tahoma"/>
          <w:color w:val="auto"/>
          <w:szCs w:val="21"/>
          <w:lang w:val="ro-RO"/>
        </w:rPr>
        <w:t>î</w:t>
      </w:r>
      <w:r>
        <w:rPr>
          <w:rFonts w:cs="Tahoma"/>
          <w:color w:val="auto"/>
          <w:szCs w:val="21"/>
          <w:lang w:val="ro-RO"/>
        </w:rPr>
        <w:t>n urma implementării proiectelor din cadrul strategiei.</w:t>
      </w:r>
    </w:p>
    <w:p w14:paraId="2F7EFC65" w14:textId="330233C0" w:rsidR="006A1B38" w:rsidRDefault="00EC0411" w:rsidP="006A1B38">
      <w:pPr>
        <w:spacing w:after="120"/>
        <w:jc w:val="both"/>
        <w:rPr>
          <w:rFonts w:cs="Tahoma"/>
          <w:color w:val="auto"/>
          <w:lang w:val="ro-RO"/>
        </w:rPr>
      </w:pPr>
      <w:r>
        <w:rPr>
          <w:rFonts w:cs="Tahoma"/>
          <w:color w:val="auto"/>
          <w:lang w:val="ro-RO"/>
        </w:rPr>
        <w:lastRenderedPageBreak/>
        <w:t>Î</w:t>
      </w:r>
      <w:r w:rsidR="006A1B38">
        <w:rPr>
          <w:rFonts w:cs="Tahoma"/>
          <w:color w:val="auto"/>
          <w:lang w:val="ro-RO"/>
        </w:rPr>
        <w:t xml:space="preserve">n vederea monitorizării strategiei energetice se propune înființarea unei structuri de implementare </w:t>
      </w:r>
      <w:r>
        <w:rPr>
          <w:rFonts w:cs="Tahoma"/>
          <w:color w:val="auto"/>
          <w:lang w:val="ro-RO"/>
        </w:rPr>
        <w:t>ș</w:t>
      </w:r>
      <w:r w:rsidR="006A1B38">
        <w:rPr>
          <w:rFonts w:cs="Tahoma"/>
          <w:color w:val="auto"/>
          <w:lang w:val="ro-RO"/>
        </w:rPr>
        <w:t xml:space="preserve">i monitorizare care poate să se suprapună cu cea de monitorizare și evaluare a </w:t>
      </w:r>
      <w:r w:rsidR="00356EA9">
        <w:rPr>
          <w:rFonts w:cs="Tahoma"/>
          <w:color w:val="auto"/>
          <w:lang w:val="ro-RO"/>
        </w:rPr>
        <w:t>strategiei de dezvoltare județene</w:t>
      </w:r>
      <w:r w:rsidR="006A1B38">
        <w:rPr>
          <w:rFonts w:cs="Tahoma"/>
          <w:color w:val="auto"/>
          <w:lang w:val="ro-RO"/>
        </w:rPr>
        <w:t>.</w:t>
      </w:r>
    </w:p>
    <w:p w14:paraId="35A5787F" w14:textId="77777777" w:rsidR="006A1B38" w:rsidRDefault="006A1B38" w:rsidP="006A1B38">
      <w:pPr>
        <w:spacing w:after="120"/>
        <w:jc w:val="both"/>
        <w:rPr>
          <w:rFonts w:cs="Tahoma"/>
          <w:color w:val="auto"/>
          <w:lang w:val="ro-RO"/>
        </w:rPr>
      </w:pPr>
      <w:r>
        <w:rPr>
          <w:rFonts w:cs="Tahoma"/>
          <w:b/>
          <w:bCs/>
          <w:color w:val="auto"/>
          <w:lang w:val="ro-RO"/>
        </w:rPr>
        <w:t>Planul de acțiuni</w:t>
      </w:r>
      <w:r>
        <w:rPr>
          <w:rFonts w:cs="Tahoma"/>
          <w:color w:val="auto"/>
          <w:lang w:val="ro-RO"/>
        </w:rPr>
        <w:t xml:space="preserve"> </w:t>
      </w:r>
      <w:r>
        <w:rPr>
          <w:rFonts w:cs="Tahoma"/>
          <w:b/>
          <w:bCs/>
          <w:color w:val="auto"/>
          <w:lang w:val="ro-RO"/>
        </w:rPr>
        <w:t>în vederea implementării strategiei</w:t>
      </w:r>
      <w:r>
        <w:rPr>
          <w:rFonts w:cs="Tahoma"/>
          <w:color w:val="auto"/>
          <w:lang w:val="ro-RO"/>
        </w:rPr>
        <w:t xml:space="preserve"> </w:t>
      </w:r>
      <w:r>
        <w:rPr>
          <w:rFonts w:cs="Tahoma"/>
          <w:b/>
          <w:bCs/>
          <w:color w:val="auto"/>
          <w:lang w:val="ro-RO"/>
        </w:rPr>
        <w:t xml:space="preserve">energetice </w:t>
      </w:r>
      <w:r>
        <w:rPr>
          <w:rFonts w:cs="Tahoma"/>
          <w:color w:val="auto"/>
          <w:lang w:val="ro-RO"/>
        </w:rPr>
        <w:t>implică totalitatea pașilor care trebuie parcurși, a termenelor, instrumentelor manageriale și cheltuielilor necesare implementării strategiei:</w:t>
      </w:r>
    </w:p>
    <w:p w14:paraId="280C76C1" w14:textId="77777777" w:rsidR="006A1B38" w:rsidRDefault="006A1B38" w:rsidP="006A1B38">
      <w:pPr>
        <w:spacing w:before="120" w:after="120"/>
        <w:jc w:val="both"/>
        <w:rPr>
          <w:rFonts w:cs="Tahoma"/>
          <w:color w:val="auto"/>
          <w:lang w:val="ro-RO"/>
        </w:rPr>
      </w:pPr>
      <w:r>
        <w:rPr>
          <w:rFonts w:cs="Tahoma"/>
          <w:b/>
          <w:bCs/>
          <w:color w:val="auto"/>
          <w:lang w:val="ro-RO"/>
        </w:rPr>
        <w:t>Acțiune 1</w:t>
      </w:r>
      <w:r>
        <w:rPr>
          <w:rFonts w:cs="Tahoma"/>
          <w:color w:val="auto"/>
          <w:lang w:val="ro-RO"/>
        </w:rPr>
        <w:t xml:space="preserve">: Stabilirea structurii de implementare a strategiei </w:t>
      </w:r>
    </w:p>
    <w:p w14:paraId="0134A30F" w14:textId="77777777" w:rsidR="006A1B38" w:rsidRDefault="006A1B38" w:rsidP="00E9482E">
      <w:pPr>
        <w:spacing w:after="120"/>
        <w:ind w:left="720"/>
        <w:jc w:val="both"/>
        <w:rPr>
          <w:rFonts w:cs="Tahoma"/>
          <w:color w:val="auto"/>
          <w:lang w:val="ro-RO"/>
        </w:rPr>
      </w:pPr>
      <w:r>
        <w:rPr>
          <w:rFonts w:cs="Tahoma"/>
          <w:b/>
          <w:bCs/>
          <w:color w:val="auto"/>
          <w:lang w:val="ro-RO"/>
        </w:rPr>
        <w:t>1.1</w:t>
      </w:r>
      <w:r>
        <w:rPr>
          <w:rFonts w:cs="Tahoma"/>
          <w:color w:val="auto"/>
          <w:lang w:val="ro-RO"/>
        </w:rPr>
        <w:t xml:space="preserve"> Nominalizarea unui </w:t>
      </w:r>
      <w:r>
        <w:rPr>
          <w:rFonts w:cs="Tahoma"/>
          <w:b/>
          <w:bCs/>
          <w:color w:val="auto"/>
          <w:lang w:val="ro-RO"/>
        </w:rPr>
        <w:t>Responsabil</w:t>
      </w:r>
      <w:r>
        <w:rPr>
          <w:rFonts w:cs="Tahoma"/>
          <w:color w:val="auto"/>
          <w:lang w:val="ro-RO"/>
        </w:rPr>
        <w:t xml:space="preserve"> sau a unei </w:t>
      </w:r>
      <w:r>
        <w:rPr>
          <w:rFonts w:cs="Tahoma"/>
          <w:b/>
          <w:bCs/>
          <w:color w:val="auto"/>
          <w:lang w:val="ro-RO"/>
        </w:rPr>
        <w:t>Echipe responsabile</w:t>
      </w:r>
      <w:r>
        <w:rPr>
          <w:rFonts w:cs="Tahoma"/>
          <w:color w:val="auto"/>
          <w:lang w:val="ro-RO"/>
        </w:rPr>
        <w:t xml:space="preserve"> pentru implementarea strategiei energetice, care să coordoneze procesul de implementare. </w:t>
      </w:r>
    </w:p>
    <w:p w14:paraId="5B601ADD" w14:textId="3E4C94FD" w:rsidR="006A1B38" w:rsidRDefault="006A1B38" w:rsidP="00E9482E">
      <w:pPr>
        <w:spacing w:after="120"/>
        <w:ind w:left="720"/>
        <w:jc w:val="both"/>
        <w:rPr>
          <w:rFonts w:cs="Tahoma"/>
          <w:color w:val="auto"/>
          <w:lang w:val="ro-RO"/>
        </w:rPr>
      </w:pPr>
      <w:r>
        <w:rPr>
          <w:rFonts w:cs="Tahoma"/>
          <w:b/>
          <w:bCs/>
          <w:color w:val="auto"/>
          <w:lang w:val="ro-RO"/>
        </w:rPr>
        <w:t>1.2</w:t>
      </w:r>
      <w:r>
        <w:rPr>
          <w:rFonts w:cs="Tahoma"/>
          <w:color w:val="auto"/>
          <w:lang w:val="ro-RO"/>
        </w:rPr>
        <w:t xml:space="preserve"> Nominalizarea direcțiilor din cadrul Consiliului Județean, responsabile de implementarea proiectelor aferente obiectivelor strategice sau axelor prioritare corelate cu activitatea desfășurată. Chiar dacă implementarea unor proiecte presupune o colaborare tip circuit între direcții, nominalizarea unui singur responsabil pentru urmărirea implementării proiectului și monitorizarea indicatorilor atinși este abordarea cea mai eficientă.  </w:t>
      </w:r>
    </w:p>
    <w:p w14:paraId="10F374C5" w14:textId="785D0ECD" w:rsidR="006A1B38" w:rsidRDefault="006A1B38" w:rsidP="00E9482E">
      <w:pPr>
        <w:spacing w:after="120"/>
        <w:ind w:left="720"/>
        <w:jc w:val="both"/>
        <w:rPr>
          <w:rFonts w:cs="Tahoma"/>
          <w:color w:val="auto"/>
          <w:lang w:val="ro-RO"/>
        </w:rPr>
      </w:pPr>
      <w:r>
        <w:rPr>
          <w:rFonts w:cs="Tahoma"/>
          <w:b/>
          <w:bCs/>
          <w:color w:val="auto"/>
          <w:lang w:val="ro-RO"/>
        </w:rPr>
        <w:t>1.3</w:t>
      </w:r>
      <w:r>
        <w:rPr>
          <w:rFonts w:cs="Tahoma"/>
          <w:color w:val="auto"/>
          <w:lang w:val="ro-RO"/>
        </w:rPr>
        <w:t xml:space="preserve"> Stabilirea procedurilor de lucru pentru monitorizarea și evaluarea progresului intervențiilor propuse reprezintă un proces care contribuie în mod direct la succesul implementării strategiei </w:t>
      </w:r>
      <w:r w:rsidR="00356EA9">
        <w:rPr>
          <w:rFonts w:cs="Tahoma"/>
          <w:color w:val="auto"/>
          <w:lang w:val="ro-RO"/>
        </w:rPr>
        <w:t>energetice</w:t>
      </w:r>
      <w:r>
        <w:rPr>
          <w:rFonts w:cs="Tahoma"/>
          <w:color w:val="auto"/>
          <w:lang w:val="ro-RO"/>
        </w:rPr>
        <w:t xml:space="preserve">. Procedura de lucru va prezenta concis următoarele aspecte: </w:t>
      </w:r>
    </w:p>
    <w:p w14:paraId="66D35865" w14:textId="6D22CEEA" w:rsidR="006A1B38" w:rsidRPr="008607C0" w:rsidRDefault="006A1B38" w:rsidP="00E9482E">
      <w:pPr>
        <w:pStyle w:val="ListParagraph"/>
        <w:numPr>
          <w:ilvl w:val="0"/>
          <w:numId w:val="47"/>
        </w:numPr>
        <w:spacing w:after="120"/>
        <w:ind w:left="1434" w:hanging="357"/>
        <w:contextualSpacing w:val="0"/>
        <w:jc w:val="both"/>
        <w:rPr>
          <w:rFonts w:cs="Tahoma"/>
          <w:color w:val="auto"/>
          <w:lang w:val="ro-RO"/>
        </w:rPr>
      </w:pPr>
      <w:r w:rsidRPr="008607C0">
        <w:rPr>
          <w:b/>
          <w:bCs/>
          <w:color w:val="auto"/>
          <w:lang w:val="ro-RO"/>
        </w:rPr>
        <w:t>CINE</w:t>
      </w:r>
      <w:r w:rsidRPr="008607C0">
        <w:rPr>
          <w:color w:val="auto"/>
          <w:lang w:val="ro-RO"/>
        </w:rPr>
        <w:t xml:space="preserve"> (desemnare persoană – și direcție/compartiment – ex. </w:t>
      </w:r>
      <w:bookmarkStart w:id="136" w:name="_Hlk105751443"/>
      <w:r w:rsidR="00356EA9">
        <w:rPr>
          <w:i/>
          <w:iCs/>
          <w:color w:val="auto"/>
          <w:lang w:val="ro-RO"/>
        </w:rPr>
        <w:t>Direcția Programe de Dezvoltare</w:t>
      </w:r>
      <w:bookmarkEnd w:id="136"/>
      <w:r w:rsidRPr="008607C0">
        <w:rPr>
          <w:color w:val="auto"/>
          <w:lang w:val="ro-RO"/>
        </w:rPr>
        <w:t xml:space="preserve">) elaborează periodic stadiul implementării strategiei și centralizează informațiile primite din partea celorlalte direcții implicate; cine monitorizează stadiul indicatorilor (ex. </w:t>
      </w:r>
      <w:bookmarkStart w:id="137" w:name="_Hlk105751449"/>
      <w:r w:rsidR="00356EA9">
        <w:rPr>
          <w:i/>
          <w:iCs/>
          <w:color w:val="auto"/>
          <w:lang w:val="ro-RO"/>
        </w:rPr>
        <w:t>Compartimentul Implementare Proiecte</w:t>
      </w:r>
      <w:bookmarkEnd w:id="137"/>
      <w:r w:rsidRPr="008607C0">
        <w:rPr>
          <w:color w:val="auto"/>
          <w:lang w:val="ro-RO"/>
        </w:rPr>
        <w:t xml:space="preserve">), problemele apărute / lecțiile învățate și transmite informațiile către responsabilul cu implementarea strategiei; </w:t>
      </w:r>
    </w:p>
    <w:p w14:paraId="54F308AF" w14:textId="77777777" w:rsidR="006A1B38" w:rsidRPr="008607C0" w:rsidRDefault="006A1B38" w:rsidP="00E9482E">
      <w:pPr>
        <w:pStyle w:val="ListParagraph"/>
        <w:numPr>
          <w:ilvl w:val="0"/>
          <w:numId w:val="47"/>
        </w:numPr>
        <w:spacing w:after="120"/>
        <w:ind w:left="1434" w:hanging="357"/>
        <w:contextualSpacing w:val="0"/>
        <w:jc w:val="both"/>
        <w:rPr>
          <w:color w:val="auto"/>
          <w:lang w:val="ro-RO"/>
        </w:rPr>
      </w:pPr>
      <w:r w:rsidRPr="008607C0">
        <w:rPr>
          <w:b/>
          <w:bCs/>
          <w:color w:val="auto"/>
          <w:lang w:val="ro-RO"/>
        </w:rPr>
        <w:t>CE</w:t>
      </w:r>
      <w:r w:rsidRPr="008607C0">
        <w:rPr>
          <w:color w:val="auto"/>
          <w:lang w:val="ro-RO"/>
        </w:rPr>
        <w:t xml:space="preserve"> se monitorizează – stabilirea indicatorilor de realizare și de rezultat, a țintelor dorite în acord cu obiectivele propuse;</w:t>
      </w:r>
    </w:p>
    <w:p w14:paraId="0AA1144B" w14:textId="77777777" w:rsidR="006A1B38" w:rsidRPr="008607C0" w:rsidRDefault="006A1B38" w:rsidP="00E9482E">
      <w:pPr>
        <w:pStyle w:val="ListParagraph"/>
        <w:numPr>
          <w:ilvl w:val="0"/>
          <w:numId w:val="47"/>
        </w:numPr>
        <w:spacing w:after="120"/>
        <w:ind w:left="1434" w:hanging="357"/>
        <w:contextualSpacing w:val="0"/>
        <w:jc w:val="both"/>
        <w:rPr>
          <w:color w:val="auto"/>
          <w:lang w:val="ro-RO"/>
        </w:rPr>
      </w:pPr>
      <w:r w:rsidRPr="008607C0">
        <w:rPr>
          <w:b/>
          <w:bCs/>
          <w:color w:val="auto"/>
          <w:lang w:val="ro-RO"/>
        </w:rPr>
        <w:t xml:space="preserve">CUM </w:t>
      </w:r>
      <w:r w:rsidRPr="008607C0">
        <w:rPr>
          <w:color w:val="auto"/>
          <w:lang w:val="ro-RO"/>
        </w:rPr>
        <w:t>se monitorizează – stabilirea surselor din care se preiau datele pentru indicatorii de realizare și de rezultat urmăriți; formatul în care se raportează și în care se centralizează aceste date;</w:t>
      </w:r>
    </w:p>
    <w:p w14:paraId="6094383E" w14:textId="77777777" w:rsidR="006A1B38" w:rsidRPr="008607C0" w:rsidRDefault="006A1B38" w:rsidP="00E9482E">
      <w:pPr>
        <w:pStyle w:val="ListParagraph"/>
        <w:numPr>
          <w:ilvl w:val="0"/>
          <w:numId w:val="47"/>
        </w:numPr>
        <w:spacing w:after="120"/>
        <w:ind w:left="1434" w:hanging="357"/>
        <w:contextualSpacing w:val="0"/>
        <w:jc w:val="both"/>
        <w:rPr>
          <w:color w:val="auto"/>
          <w:lang w:val="ro-RO"/>
        </w:rPr>
      </w:pPr>
      <w:r w:rsidRPr="008607C0">
        <w:rPr>
          <w:b/>
          <w:bCs/>
          <w:color w:val="auto"/>
          <w:lang w:val="ro-RO"/>
        </w:rPr>
        <w:t xml:space="preserve">CÂND </w:t>
      </w:r>
      <w:r w:rsidRPr="008607C0">
        <w:rPr>
          <w:color w:val="auto"/>
          <w:lang w:val="ro-RO"/>
        </w:rPr>
        <w:t xml:space="preserve">– stabilirea momentelor în care se face raportarea și centralizarea informațiilor; stabilirea termenelor pentru realizarea analizelor intermediare care pot conduce la necesitatea de actualizare a strategiei. </w:t>
      </w:r>
    </w:p>
    <w:p w14:paraId="313E88CD" w14:textId="77777777" w:rsidR="006A1B38" w:rsidRDefault="006A1B38" w:rsidP="00E9482E">
      <w:pPr>
        <w:spacing w:after="120"/>
        <w:jc w:val="both"/>
        <w:rPr>
          <w:rFonts w:cs="Tahoma"/>
          <w:color w:val="auto"/>
          <w:lang w:val="ro-RO"/>
        </w:rPr>
      </w:pPr>
      <w:r>
        <w:rPr>
          <w:rFonts w:cs="Tahoma"/>
          <w:b/>
          <w:bCs/>
          <w:color w:val="auto"/>
          <w:lang w:val="ro-RO"/>
        </w:rPr>
        <w:t>Acțiune 2</w:t>
      </w:r>
      <w:r>
        <w:rPr>
          <w:rFonts w:cs="Tahoma"/>
          <w:color w:val="auto"/>
          <w:lang w:val="ro-RO"/>
        </w:rPr>
        <w:t>: Alocarea resurselor</w:t>
      </w:r>
    </w:p>
    <w:p w14:paraId="4712F7FD" w14:textId="77777777" w:rsidR="006A1B38" w:rsidRDefault="006A1B38" w:rsidP="00E9482E">
      <w:pPr>
        <w:spacing w:after="120"/>
        <w:ind w:left="720"/>
        <w:jc w:val="both"/>
        <w:rPr>
          <w:rFonts w:cs="Tahoma"/>
          <w:color w:val="auto"/>
          <w:lang w:val="ro-RO"/>
        </w:rPr>
      </w:pPr>
      <w:r>
        <w:rPr>
          <w:rFonts w:cs="Tahoma"/>
          <w:b/>
          <w:bCs/>
          <w:color w:val="auto"/>
          <w:lang w:val="ro-RO"/>
        </w:rPr>
        <w:t>2.1 Alocarea resurselor umane</w:t>
      </w:r>
      <w:r>
        <w:rPr>
          <w:rFonts w:cs="Tahoma"/>
          <w:color w:val="auto"/>
          <w:lang w:val="ro-RO"/>
        </w:rPr>
        <w:t xml:space="preserve"> implicate în acest proces, cu trasarea clară a responsabilităților pentru implementarea fiecărui proiect / măsură din lista celor propuse.  </w:t>
      </w:r>
    </w:p>
    <w:p w14:paraId="3DC084BE" w14:textId="77777777" w:rsidR="006A1B38" w:rsidRDefault="006A1B38" w:rsidP="00E9482E">
      <w:pPr>
        <w:spacing w:after="120"/>
        <w:ind w:left="720"/>
        <w:jc w:val="both"/>
        <w:rPr>
          <w:rFonts w:cs="Tahoma"/>
          <w:color w:val="auto"/>
          <w:lang w:val="ro-RO"/>
        </w:rPr>
      </w:pPr>
      <w:r>
        <w:rPr>
          <w:rFonts w:cs="Tahoma"/>
          <w:b/>
          <w:bCs/>
          <w:color w:val="auto"/>
          <w:lang w:val="ro-RO"/>
        </w:rPr>
        <w:t>2.2 Alocarea resurselor financiare</w:t>
      </w:r>
      <w:r>
        <w:rPr>
          <w:rFonts w:cs="Tahoma"/>
          <w:color w:val="auto"/>
          <w:lang w:val="ro-RO"/>
        </w:rPr>
        <w:t xml:space="preserve"> este esențială pentru succesul implementării unei strategii. Astfel, pentru proiectele propuse vor fi identificate periodic surse de finanțare interne sau externe. </w:t>
      </w:r>
    </w:p>
    <w:p w14:paraId="1DB15314" w14:textId="77777777" w:rsidR="006A1B38" w:rsidRDefault="006A1B38" w:rsidP="00E9482E">
      <w:pPr>
        <w:spacing w:after="120"/>
        <w:jc w:val="both"/>
        <w:rPr>
          <w:rFonts w:cs="Tahoma"/>
          <w:color w:val="auto"/>
          <w:lang w:val="ro-RO"/>
        </w:rPr>
      </w:pPr>
      <w:r>
        <w:rPr>
          <w:rFonts w:cs="Tahoma"/>
          <w:b/>
          <w:bCs/>
          <w:color w:val="auto"/>
          <w:lang w:val="ro-RO"/>
        </w:rPr>
        <w:t xml:space="preserve">Acțiune 3: </w:t>
      </w:r>
      <w:r>
        <w:rPr>
          <w:rFonts w:cs="Tahoma"/>
          <w:color w:val="auto"/>
          <w:lang w:val="ro-RO"/>
        </w:rPr>
        <w:t>Monitorizare și raportare</w:t>
      </w:r>
      <w:r>
        <w:rPr>
          <w:rFonts w:cs="Tahoma"/>
          <w:b/>
          <w:bCs/>
          <w:color w:val="auto"/>
          <w:lang w:val="ro-RO"/>
        </w:rPr>
        <w:t xml:space="preserve"> </w:t>
      </w:r>
    </w:p>
    <w:p w14:paraId="36CCE8E1" w14:textId="77777777" w:rsidR="006A1B38" w:rsidRDefault="006A1B38" w:rsidP="00E9482E">
      <w:pPr>
        <w:spacing w:after="120"/>
        <w:ind w:left="720"/>
        <w:jc w:val="both"/>
        <w:rPr>
          <w:rFonts w:cs="Tahoma"/>
          <w:color w:val="auto"/>
          <w:lang w:val="ro-RO"/>
        </w:rPr>
      </w:pPr>
      <w:r>
        <w:rPr>
          <w:rFonts w:cs="Tahoma"/>
          <w:color w:val="auto"/>
          <w:lang w:val="ro-RO"/>
        </w:rPr>
        <w:t xml:space="preserve">Monitorizarea reprezintă colectarea sistematică de date privind indicatori specificați, pentru a le oferi actorilor implicați în implementarea strategiei precum și responsabililor pentru </w:t>
      </w:r>
      <w:r>
        <w:rPr>
          <w:rFonts w:cs="Tahoma"/>
          <w:color w:val="auto"/>
          <w:lang w:val="ro-RO"/>
        </w:rPr>
        <w:lastRenderedPageBreak/>
        <w:t>implementarea strategiei energetice o indicație despre progresele înregistrate și gradul de atingere a obiectivelor.</w:t>
      </w:r>
    </w:p>
    <w:p w14:paraId="6E0EC592" w14:textId="77777777" w:rsidR="006A1B38" w:rsidRDefault="006A1B38" w:rsidP="00E9482E">
      <w:pPr>
        <w:spacing w:after="120"/>
        <w:ind w:left="720"/>
        <w:jc w:val="both"/>
        <w:rPr>
          <w:rFonts w:cs="Tahoma"/>
          <w:color w:val="auto"/>
          <w:lang w:val="ro-RO"/>
        </w:rPr>
      </w:pPr>
      <w:r>
        <w:rPr>
          <w:rFonts w:cs="Tahoma"/>
          <w:color w:val="auto"/>
          <w:lang w:val="ro-RO"/>
        </w:rPr>
        <w:t xml:space="preserve">Pentru monitorizarea strategiei este necesară identificarea clară a surselor de culegere a datelor cu privire la progresul indicatorilor de realizare și de rezultat propuși. </w:t>
      </w:r>
    </w:p>
    <w:p w14:paraId="47BE56F8" w14:textId="77777777" w:rsidR="006A1B38" w:rsidRDefault="006A1B38" w:rsidP="00E9482E">
      <w:pPr>
        <w:spacing w:after="120"/>
        <w:ind w:left="720"/>
        <w:jc w:val="both"/>
        <w:rPr>
          <w:rFonts w:cs="Tahoma"/>
          <w:color w:val="auto"/>
          <w:lang w:val="ro-RO"/>
        </w:rPr>
      </w:pPr>
      <w:r>
        <w:rPr>
          <w:rFonts w:cs="Tahoma"/>
          <w:b/>
          <w:bCs/>
          <w:color w:val="auto"/>
          <w:lang w:val="ro-RO"/>
        </w:rPr>
        <w:t>3.1</w:t>
      </w:r>
      <w:r>
        <w:rPr>
          <w:rFonts w:cs="Tahoma"/>
          <w:color w:val="auto"/>
          <w:lang w:val="ro-RO"/>
        </w:rPr>
        <w:t xml:space="preserve"> Raportarea informațiilor - presupune colectarea și transmiterea acestor date pe fluxul procedural stabilit pentru implementarea strategiei. </w:t>
      </w:r>
    </w:p>
    <w:p w14:paraId="6C1B3558" w14:textId="77777777" w:rsidR="006A1B38" w:rsidRDefault="006A1B38" w:rsidP="00E9482E">
      <w:pPr>
        <w:spacing w:after="120"/>
        <w:ind w:left="720"/>
        <w:jc w:val="both"/>
        <w:rPr>
          <w:rFonts w:cs="Tahoma"/>
          <w:color w:val="auto"/>
          <w:lang w:val="ro-RO"/>
        </w:rPr>
      </w:pPr>
      <w:r>
        <w:rPr>
          <w:rFonts w:cs="Tahoma"/>
          <w:b/>
          <w:bCs/>
          <w:color w:val="auto"/>
          <w:lang w:val="ro-RO"/>
        </w:rPr>
        <w:t>3.2</w:t>
      </w:r>
      <w:r>
        <w:rPr>
          <w:rFonts w:cs="Tahoma"/>
          <w:color w:val="auto"/>
          <w:lang w:val="ro-RO"/>
        </w:rPr>
        <w:t xml:space="preserve"> Analiza informațiilor - Datele astfel colectate trebuie analizate și evaluate pentru a estima dacă intervențiile propuse conduc către obiectivele propuse sau dacă necesită modificări.   </w:t>
      </w:r>
    </w:p>
    <w:p w14:paraId="6ADA5538" w14:textId="77777777" w:rsidR="006A1B38" w:rsidRDefault="006A1B38" w:rsidP="00E9482E">
      <w:pPr>
        <w:spacing w:after="120"/>
        <w:ind w:left="720"/>
        <w:jc w:val="both"/>
        <w:rPr>
          <w:rFonts w:cs="Tahoma"/>
          <w:color w:val="auto"/>
          <w:lang w:val="ro-RO"/>
        </w:rPr>
      </w:pPr>
      <w:r>
        <w:rPr>
          <w:rFonts w:cs="Tahoma"/>
          <w:color w:val="auto"/>
          <w:lang w:val="ro-RO"/>
        </w:rPr>
        <w:t xml:space="preserve">Se recomandă analize semestriale cu privire la progresul înregistrat în implementarea proiectelor și în atingerea indicatorilor de realizare și de rezultat, eventual în ajustarea acestora în funcție de schimbările contextului socio-economic. </w:t>
      </w:r>
    </w:p>
    <w:p w14:paraId="5504470B" w14:textId="77777777" w:rsidR="006A1B38" w:rsidRDefault="006A1B38" w:rsidP="00E9482E">
      <w:pPr>
        <w:spacing w:after="120"/>
        <w:ind w:left="720"/>
        <w:jc w:val="both"/>
        <w:rPr>
          <w:rFonts w:cs="Tahoma"/>
          <w:color w:val="auto"/>
          <w:lang w:val="ro-RO"/>
        </w:rPr>
      </w:pPr>
      <w:r>
        <w:rPr>
          <w:rFonts w:cs="Tahoma"/>
          <w:color w:val="auto"/>
          <w:lang w:val="ro-RO"/>
        </w:rPr>
        <w:t xml:space="preserve">Rapoarte cu privire la stadiul implementării strategiei pot fi făcute publice, pentru o mai bună informare a cetățenilor.  </w:t>
      </w:r>
    </w:p>
    <w:p w14:paraId="20265B06" w14:textId="77777777" w:rsidR="006A1B38" w:rsidRDefault="006A1B38" w:rsidP="00E9482E">
      <w:pPr>
        <w:spacing w:after="120"/>
        <w:jc w:val="both"/>
        <w:rPr>
          <w:rFonts w:cs="Tahoma"/>
          <w:color w:val="auto"/>
          <w:lang w:val="ro-RO"/>
        </w:rPr>
      </w:pPr>
      <w:r>
        <w:rPr>
          <w:rFonts w:cs="Tahoma"/>
          <w:b/>
          <w:bCs/>
          <w:color w:val="auto"/>
          <w:lang w:val="ro-RO"/>
        </w:rPr>
        <w:t>Acțiune 4</w:t>
      </w:r>
      <w:r>
        <w:rPr>
          <w:rFonts w:cs="Tahoma"/>
          <w:color w:val="auto"/>
          <w:lang w:val="ro-RO"/>
        </w:rPr>
        <w:t>: Analiza intermediară a implementării strategiei energetice</w:t>
      </w:r>
    </w:p>
    <w:p w14:paraId="7A7EA97A" w14:textId="77777777" w:rsidR="006A1B38" w:rsidRDefault="006A1B38" w:rsidP="00E9482E">
      <w:pPr>
        <w:spacing w:after="120"/>
        <w:ind w:left="720"/>
        <w:jc w:val="both"/>
        <w:rPr>
          <w:rFonts w:cs="Tahoma"/>
          <w:color w:val="auto"/>
          <w:lang w:val="ro-RO"/>
        </w:rPr>
      </w:pPr>
      <w:r>
        <w:rPr>
          <w:rFonts w:cs="Tahoma"/>
          <w:b/>
          <w:bCs/>
          <w:color w:val="auto"/>
          <w:lang w:val="ro-RO"/>
        </w:rPr>
        <w:t>4.1</w:t>
      </w:r>
      <w:r>
        <w:rPr>
          <w:rFonts w:cs="Tahoma"/>
          <w:color w:val="auto"/>
          <w:lang w:val="ro-RO"/>
        </w:rPr>
        <w:t xml:space="preserve"> Strategia poate fi revizuită anual sau ori de câte ori este cazul. În lipsa resurselor pentru realizarea acestor analize, analiza intermediară documentată la jumătatea perioadei de implementare a strategiei poate fi un moment de reflecție și revizuire a strategiei. </w:t>
      </w:r>
    </w:p>
    <w:p w14:paraId="6838A547" w14:textId="666B44DB" w:rsidR="006A1B38" w:rsidRDefault="006A1B38" w:rsidP="00E9482E">
      <w:pPr>
        <w:spacing w:after="120"/>
        <w:ind w:left="720"/>
        <w:jc w:val="both"/>
        <w:rPr>
          <w:rFonts w:cs="Tahoma"/>
          <w:color w:val="auto"/>
          <w:lang w:val="ro-RO"/>
        </w:rPr>
      </w:pPr>
      <w:r>
        <w:rPr>
          <w:rFonts w:cs="Tahoma"/>
          <w:color w:val="auto"/>
          <w:lang w:val="ro-RO"/>
        </w:rPr>
        <w:t xml:space="preserve">Situații care pot impune revizuirea strategiei sunt cele legate de actualizarea surselor de finanțare ale proiectelor propuse odată cu aprobarea programelor de finanțare aferente perioadei 2021 – 2027 sau a unor strategii sectoriale sau naționale, în urma cărora ar putea fi necesară o actualizare a proiectelor / măsurilor propuse în strategia energetică a județului.  </w:t>
      </w:r>
    </w:p>
    <w:p w14:paraId="60298DA7" w14:textId="77777777" w:rsidR="006A1B38" w:rsidRDefault="006A1B38" w:rsidP="00E9482E">
      <w:pPr>
        <w:spacing w:after="120"/>
        <w:jc w:val="both"/>
        <w:rPr>
          <w:rFonts w:cs="Tahoma"/>
          <w:color w:val="auto"/>
          <w:lang w:val="ro-RO"/>
        </w:rPr>
      </w:pPr>
      <w:r>
        <w:rPr>
          <w:rFonts w:cs="Tahoma"/>
          <w:b/>
          <w:bCs/>
          <w:color w:val="auto"/>
          <w:lang w:val="ro-RO"/>
        </w:rPr>
        <w:t>Acțiune 5</w:t>
      </w:r>
      <w:r>
        <w:rPr>
          <w:rFonts w:cs="Tahoma"/>
          <w:color w:val="auto"/>
          <w:lang w:val="ro-RO"/>
        </w:rPr>
        <w:t>: Evaluarea finală a implementării strategiei</w:t>
      </w:r>
    </w:p>
    <w:p w14:paraId="352C18FC" w14:textId="77777777" w:rsidR="006A1B38" w:rsidRDefault="006A1B38" w:rsidP="00E9482E">
      <w:pPr>
        <w:spacing w:after="120"/>
        <w:ind w:left="720" w:hanging="14"/>
        <w:jc w:val="both"/>
        <w:rPr>
          <w:rFonts w:cs="Tahoma"/>
          <w:color w:val="auto"/>
          <w:lang w:val="ro-RO"/>
        </w:rPr>
      </w:pPr>
      <w:r>
        <w:rPr>
          <w:rFonts w:cs="Tahoma"/>
          <w:b/>
          <w:bCs/>
          <w:color w:val="auto"/>
          <w:lang w:val="ro-RO"/>
        </w:rPr>
        <w:t>5.1</w:t>
      </w:r>
      <w:r>
        <w:rPr>
          <w:rFonts w:cs="Tahoma"/>
          <w:color w:val="auto"/>
          <w:lang w:val="ro-RO"/>
        </w:rPr>
        <w:t xml:space="preserve"> Evaluarea se desfășoară la sfârșitul perioadei de planificare și în momente de decizie esențiale ale acesteia, pentru a estima performanțele planului de acțiuni în raport cu obiectivele propuse sau pentru a identifica necesitatea modificării proceselor de planificare. </w:t>
      </w:r>
    </w:p>
    <w:p w14:paraId="77C742CD" w14:textId="77777777" w:rsidR="006A1B38" w:rsidRDefault="006A1B38" w:rsidP="00E9482E">
      <w:pPr>
        <w:spacing w:after="120"/>
        <w:ind w:left="720" w:hanging="14"/>
        <w:jc w:val="both"/>
        <w:rPr>
          <w:rFonts w:cs="Tahoma"/>
          <w:color w:val="auto"/>
          <w:lang w:val="ro-RO"/>
        </w:rPr>
      </w:pPr>
      <w:r>
        <w:rPr>
          <w:rFonts w:cs="Tahoma"/>
          <w:color w:val="auto"/>
          <w:lang w:val="ro-RO"/>
        </w:rPr>
        <w:t xml:space="preserve">Rezultatele sunt utilizate în următoarea perioadă de planificare și pot ajuta la găsirea unor soluții la întrebări cheie privind dezvoltarea durabilă. </w:t>
      </w:r>
    </w:p>
    <w:p w14:paraId="325AA8B6" w14:textId="77777777" w:rsidR="006A1B38" w:rsidRDefault="006A1B38" w:rsidP="00E9482E">
      <w:pPr>
        <w:spacing w:after="120"/>
        <w:jc w:val="both"/>
        <w:rPr>
          <w:color w:val="auto"/>
        </w:rPr>
      </w:pPr>
    </w:p>
    <w:p w14:paraId="5B0719DE" w14:textId="29084C9A" w:rsidR="006A1B38" w:rsidRDefault="006A1B38" w:rsidP="006A1B38">
      <w:pPr>
        <w:spacing w:after="120"/>
        <w:jc w:val="both"/>
        <w:rPr>
          <w:rFonts w:cs="Tahoma"/>
          <w:color w:val="auto"/>
          <w:lang w:val="ro-RO"/>
        </w:rPr>
      </w:pPr>
      <w:r>
        <w:rPr>
          <w:rFonts w:cs="Tahoma"/>
          <w:color w:val="auto"/>
          <w:lang w:val="ro-RO"/>
        </w:rPr>
        <w:t xml:space="preserve">Din echipa </w:t>
      </w:r>
      <w:r w:rsidR="00D44E13">
        <w:rPr>
          <w:rFonts w:cs="Tahoma"/>
          <w:color w:val="auto"/>
          <w:lang w:val="ro-RO"/>
        </w:rPr>
        <w:t xml:space="preserve">de implementare și monitorizare </w:t>
      </w:r>
      <w:r>
        <w:rPr>
          <w:rFonts w:cs="Tahoma"/>
          <w:color w:val="auto"/>
          <w:lang w:val="ro-RO"/>
        </w:rPr>
        <w:t xml:space="preserve">vor face parte reprezentanți ai Consiliului Județean, reprezentanți ai administraților publice locale și actori cheie implicați în procesul de implementare a strategiei energetice și a </w:t>
      </w:r>
      <w:r w:rsidR="00D44E13">
        <w:rPr>
          <w:rFonts w:cs="Tahoma"/>
          <w:color w:val="auto"/>
          <w:lang w:val="ro-RO"/>
        </w:rPr>
        <w:t>s</w:t>
      </w:r>
      <w:r>
        <w:rPr>
          <w:rFonts w:cs="Tahoma"/>
          <w:color w:val="auto"/>
          <w:lang w:val="ro-RO"/>
        </w:rPr>
        <w:t>trategie</w:t>
      </w:r>
      <w:r w:rsidR="00EC0411">
        <w:rPr>
          <w:rFonts w:cs="Tahoma"/>
          <w:color w:val="auto"/>
          <w:lang w:val="ro-RO"/>
        </w:rPr>
        <w:t>i</w:t>
      </w:r>
      <w:r>
        <w:rPr>
          <w:rFonts w:cs="Tahoma"/>
          <w:color w:val="auto"/>
          <w:lang w:val="ro-RO"/>
        </w:rPr>
        <w:t xml:space="preserve"> de dezvoltare </w:t>
      </w:r>
      <w:r w:rsidR="00D44E13">
        <w:rPr>
          <w:rFonts w:cs="Tahoma"/>
          <w:color w:val="auto"/>
          <w:lang w:val="ro-RO"/>
        </w:rPr>
        <w:t>a județului Arad</w:t>
      </w:r>
      <w:r>
        <w:rPr>
          <w:rFonts w:cs="Tahoma"/>
          <w:color w:val="auto"/>
          <w:lang w:val="ro-RO"/>
        </w:rPr>
        <w:t>.</w:t>
      </w:r>
    </w:p>
    <w:p w14:paraId="3A784BFD" w14:textId="77777777" w:rsidR="006A1B38" w:rsidRDefault="006A1B38" w:rsidP="006A1B38">
      <w:pPr>
        <w:spacing w:after="120"/>
        <w:jc w:val="both"/>
        <w:rPr>
          <w:rFonts w:cs="Tahoma"/>
          <w:color w:val="auto"/>
          <w:lang w:val="ro-RO"/>
        </w:rPr>
      </w:pPr>
      <w:r>
        <w:rPr>
          <w:rFonts w:cs="Tahoma"/>
          <w:color w:val="auto"/>
          <w:lang w:val="ro-RO"/>
        </w:rPr>
        <w:t>Activitățile principale ale echipei de monitorizare a implementării Strategiei energetice a Județului Arad, sunt:</w:t>
      </w:r>
    </w:p>
    <w:p w14:paraId="340809CB" w14:textId="77777777" w:rsidR="006A1B38" w:rsidRPr="00E269DC" w:rsidRDefault="006A1B38" w:rsidP="00D44E13">
      <w:pPr>
        <w:numPr>
          <w:ilvl w:val="0"/>
          <w:numId w:val="48"/>
        </w:numPr>
        <w:spacing w:after="60"/>
        <w:jc w:val="both"/>
        <w:rPr>
          <w:rFonts w:cs="Tahoma"/>
          <w:color w:val="auto"/>
          <w:lang w:val="ro-RO"/>
        </w:rPr>
      </w:pPr>
      <w:r w:rsidRPr="00E269DC">
        <w:rPr>
          <w:rFonts w:cs="Tahoma"/>
          <w:color w:val="auto"/>
          <w:lang w:val="ro-RO"/>
        </w:rPr>
        <w:t xml:space="preserve">Analiza informațiilor colectate anual de către </w:t>
      </w:r>
      <w:r>
        <w:rPr>
          <w:rFonts w:cs="Tahoma"/>
          <w:color w:val="auto"/>
          <w:lang w:val="ro-RO"/>
        </w:rPr>
        <w:t>echipa de proiect</w:t>
      </w:r>
      <w:r w:rsidRPr="00E269DC">
        <w:rPr>
          <w:rFonts w:cs="Tahoma"/>
          <w:color w:val="auto"/>
          <w:lang w:val="ro-RO"/>
        </w:rPr>
        <w:t>;</w:t>
      </w:r>
    </w:p>
    <w:p w14:paraId="336C8544" w14:textId="77777777" w:rsidR="006A1B38" w:rsidRPr="00E269DC" w:rsidRDefault="006A1B38" w:rsidP="00D44E13">
      <w:pPr>
        <w:numPr>
          <w:ilvl w:val="0"/>
          <w:numId w:val="48"/>
        </w:numPr>
        <w:spacing w:after="60"/>
        <w:jc w:val="both"/>
        <w:rPr>
          <w:rFonts w:cs="Tahoma"/>
          <w:color w:val="auto"/>
          <w:lang w:val="ro-RO"/>
        </w:rPr>
      </w:pPr>
      <w:r w:rsidRPr="00E269DC">
        <w:rPr>
          <w:rFonts w:cs="Tahoma"/>
          <w:color w:val="auto"/>
          <w:lang w:val="ro-RO"/>
        </w:rPr>
        <w:t>Controlul periodic al indicatorilor individualizați pe fiecare sector/domeniu de activitate;</w:t>
      </w:r>
    </w:p>
    <w:p w14:paraId="65415758" w14:textId="68B9F3A9" w:rsidR="006A1B38" w:rsidRPr="00E269DC" w:rsidRDefault="006A1B38" w:rsidP="00D44E13">
      <w:pPr>
        <w:numPr>
          <w:ilvl w:val="0"/>
          <w:numId w:val="48"/>
        </w:numPr>
        <w:spacing w:after="60"/>
        <w:jc w:val="both"/>
        <w:rPr>
          <w:rFonts w:cs="Tahoma"/>
          <w:color w:val="auto"/>
          <w:lang w:val="ro-RO"/>
        </w:rPr>
      </w:pPr>
      <w:r>
        <w:rPr>
          <w:rFonts w:cs="Tahoma"/>
          <w:color w:val="auto"/>
          <w:lang w:val="ro-RO"/>
        </w:rPr>
        <w:t>E</w:t>
      </w:r>
      <w:r w:rsidRPr="00E269DC">
        <w:rPr>
          <w:rFonts w:cs="Tahoma"/>
          <w:color w:val="auto"/>
          <w:lang w:val="ro-RO"/>
        </w:rPr>
        <w:t xml:space="preserve">valuarea stadiului realizat pe fiecare dintre domeniile de activitate cuprinse în </w:t>
      </w:r>
      <w:r>
        <w:rPr>
          <w:rFonts w:cs="Tahoma"/>
          <w:color w:val="auto"/>
          <w:lang w:val="ro-RO"/>
        </w:rPr>
        <w:t>Strategi</w:t>
      </w:r>
      <w:r w:rsidR="00EC0411">
        <w:rPr>
          <w:rFonts w:cs="Tahoma"/>
          <w:color w:val="auto"/>
          <w:lang w:val="ro-RO"/>
        </w:rPr>
        <w:t>a</w:t>
      </w:r>
      <w:r>
        <w:rPr>
          <w:rFonts w:cs="Tahoma"/>
          <w:color w:val="auto"/>
          <w:lang w:val="ro-RO"/>
        </w:rPr>
        <w:t xml:space="preserve"> energetică</w:t>
      </w:r>
      <w:r w:rsidRPr="00E269DC">
        <w:rPr>
          <w:rFonts w:cs="Tahoma"/>
          <w:color w:val="auto"/>
          <w:lang w:val="ro-RO"/>
        </w:rPr>
        <w:t>;</w:t>
      </w:r>
    </w:p>
    <w:p w14:paraId="16C0BC6A" w14:textId="77777777" w:rsidR="006A1B38" w:rsidRPr="00E269DC" w:rsidRDefault="006A1B38" w:rsidP="00D44E13">
      <w:pPr>
        <w:numPr>
          <w:ilvl w:val="0"/>
          <w:numId w:val="48"/>
        </w:numPr>
        <w:spacing w:after="60"/>
        <w:jc w:val="both"/>
        <w:rPr>
          <w:rFonts w:cs="Tahoma"/>
          <w:color w:val="auto"/>
          <w:lang w:val="ro-RO"/>
        </w:rPr>
      </w:pPr>
      <w:r w:rsidRPr="00E269DC">
        <w:rPr>
          <w:rFonts w:cs="Tahoma"/>
          <w:color w:val="auto"/>
          <w:lang w:val="ro-RO"/>
        </w:rPr>
        <w:t>Elaborarea propunerilor pe acțiuni pe termen scurt și mediu în cooperare cu celelalte direcții de specialitate din cadrul autorităților publice partenere;</w:t>
      </w:r>
    </w:p>
    <w:p w14:paraId="7B08E221" w14:textId="77777777" w:rsidR="006A1B38" w:rsidRPr="00E269DC" w:rsidRDefault="006A1B38" w:rsidP="00D44E13">
      <w:pPr>
        <w:numPr>
          <w:ilvl w:val="0"/>
          <w:numId w:val="48"/>
        </w:numPr>
        <w:spacing w:after="60"/>
        <w:jc w:val="both"/>
        <w:rPr>
          <w:rFonts w:cs="Tahoma"/>
          <w:color w:val="auto"/>
          <w:lang w:val="ro-RO"/>
        </w:rPr>
      </w:pPr>
      <w:r w:rsidRPr="00E269DC">
        <w:rPr>
          <w:rFonts w:cs="Tahoma"/>
          <w:color w:val="auto"/>
          <w:lang w:val="ro-RO"/>
        </w:rPr>
        <w:lastRenderedPageBreak/>
        <w:t>Informarea instituțiilor locale implicate asupra sarcinilor individuale rezultate din analiza periodică;</w:t>
      </w:r>
    </w:p>
    <w:p w14:paraId="1ED811F6" w14:textId="77777777" w:rsidR="006A1B38" w:rsidRPr="00E269DC" w:rsidRDefault="006A1B38" w:rsidP="00D44E13">
      <w:pPr>
        <w:numPr>
          <w:ilvl w:val="0"/>
          <w:numId w:val="48"/>
        </w:numPr>
        <w:spacing w:after="60"/>
        <w:jc w:val="both"/>
        <w:rPr>
          <w:rFonts w:cs="Tahoma"/>
          <w:color w:val="auto"/>
          <w:lang w:val="ro-RO"/>
        </w:rPr>
      </w:pPr>
      <w:r w:rsidRPr="00E269DC">
        <w:rPr>
          <w:rFonts w:cs="Tahoma"/>
          <w:color w:val="auto"/>
          <w:lang w:val="ro-RO"/>
        </w:rPr>
        <w:t>Informarea opiniei publice asupra rezultatelor obținute şi consolidarea sprijinului public pentru acțiunile puse în aplicare;</w:t>
      </w:r>
    </w:p>
    <w:p w14:paraId="6235DB83" w14:textId="77777777" w:rsidR="006A1B38" w:rsidRPr="00E269DC" w:rsidRDefault="006A1B38" w:rsidP="00D44E13">
      <w:pPr>
        <w:numPr>
          <w:ilvl w:val="0"/>
          <w:numId w:val="48"/>
        </w:numPr>
        <w:spacing w:after="60"/>
        <w:jc w:val="both"/>
        <w:rPr>
          <w:rFonts w:cs="Tahoma"/>
          <w:color w:val="auto"/>
          <w:lang w:val="ro-RO"/>
        </w:rPr>
      </w:pPr>
      <w:r w:rsidRPr="00E269DC">
        <w:rPr>
          <w:rFonts w:cs="Tahoma"/>
          <w:color w:val="auto"/>
          <w:lang w:val="ro-RO"/>
        </w:rPr>
        <w:t>Elaborarea propunerilor de adaptare a organigramei aparatului de specialitate și structurilor subordonate în vederea reducer</w:t>
      </w:r>
      <w:r>
        <w:rPr>
          <w:rFonts w:cs="Tahoma"/>
          <w:color w:val="auto"/>
          <w:lang w:val="ro-RO"/>
        </w:rPr>
        <w:t>ii</w:t>
      </w:r>
      <w:r w:rsidRPr="00E269DC">
        <w:rPr>
          <w:rFonts w:cs="Tahoma"/>
          <w:color w:val="auto"/>
          <w:lang w:val="ro-RO"/>
        </w:rPr>
        <w:t xml:space="preserve"> a emisiilor de CO</w:t>
      </w:r>
      <w:r w:rsidRPr="00D44E13">
        <w:rPr>
          <w:rFonts w:cs="Tahoma"/>
          <w:color w:val="auto"/>
          <w:vertAlign w:val="subscript"/>
          <w:lang w:val="ro-RO"/>
        </w:rPr>
        <w:t>2</w:t>
      </w:r>
      <w:r w:rsidRPr="00E269DC">
        <w:rPr>
          <w:rFonts w:cs="Tahoma"/>
          <w:color w:val="auto"/>
          <w:lang w:val="ro-RO"/>
        </w:rPr>
        <w:t>;</w:t>
      </w:r>
    </w:p>
    <w:p w14:paraId="473325ED" w14:textId="4EAC1CFC" w:rsidR="006A1B38" w:rsidRDefault="00D44E13" w:rsidP="00D44E13">
      <w:pPr>
        <w:numPr>
          <w:ilvl w:val="0"/>
          <w:numId w:val="48"/>
        </w:numPr>
        <w:spacing w:after="60"/>
        <w:jc w:val="both"/>
        <w:rPr>
          <w:rFonts w:cs="Tahoma"/>
          <w:color w:val="auto"/>
          <w:lang w:val="ro-RO"/>
        </w:rPr>
      </w:pPr>
      <w:r>
        <w:rPr>
          <w:rFonts w:cs="Tahoma"/>
          <w:color w:val="auto"/>
          <w:lang w:val="ro-RO"/>
        </w:rPr>
        <w:t>P</w:t>
      </w:r>
      <w:r w:rsidR="006A1B38" w:rsidRPr="00E269DC">
        <w:rPr>
          <w:rFonts w:cs="Tahoma"/>
          <w:color w:val="auto"/>
          <w:lang w:val="ro-RO"/>
        </w:rPr>
        <w:t>articiparea la evenimentele locale, naționale sau internaționale de profil, pentru a lua la cunoștință de experiența altor municipii și know-how internațional și transpunerea acestora la nivel</w:t>
      </w:r>
      <w:r w:rsidR="006A1B38">
        <w:rPr>
          <w:rFonts w:cs="Tahoma"/>
          <w:color w:val="auto"/>
          <w:lang w:val="ro-RO"/>
        </w:rPr>
        <w:t xml:space="preserve"> Județean</w:t>
      </w:r>
      <w:r>
        <w:rPr>
          <w:rFonts w:cs="Tahoma"/>
          <w:color w:val="auto"/>
          <w:lang w:val="ro-RO"/>
        </w:rPr>
        <w:t xml:space="preserve">; </w:t>
      </w:r>
    </w:p>
    <w:p w14:paraId="1042E02C" w14:textId="77777777" w:rsidR="006A1B38" w:rsidRDefault="006A1B38" w:rsidP="00D44E13">
      <w:pPr>
        <w:numPr>
          <w:ilvl w:val="0"/>
          <w:numId w:val="48"/>
        </w:numPr>
        <w:spacing w:after="60"/>
        <w:jc w:val="both"/>
        <w:rPr>
          <w:rFonts w:cs="Tahoma"/>
          <w:color w:val="auto"/>
          <w:lang w:val="ro-RO"/>
        </w:rPr>
      </w:pPr>
      <w:r>
        <w:rPr>
          <w:rFonts w:cs="Tahoma"/>
          <w:color w:val="auto"/>
          <w:lang w:val="ro-RO"/>
        </w:rPr>
        <w:t xml:space="preserve">Asigurarea bunei gestiuni a procesului de implementare; </w:t>
      </w:r>
    </w:p>
    <w:p w14:paraId="709EC11D" w14:textId="77777777" w:rsidR="006A1B38" w:rsidRDefault="006A1B38" w:rsidP="00D44E13">
      <w:pPr>
        <w:numPr>
          <w:ilvl w:val="0"/>
          <w:numId w:val="48"/>
        </w:numPr>
        <w:spacing w:after="60"/>
        <w:jc w:val="both"/>
        <w:rPr>
          <w:rFonts w:cs="Tahoma"/>
          <w:color w:val="auto"/>
          <w:lang w:val="ro-RO"/>
        </w:rPr>
      </w:pPr>
      <w:r>
        <w:rPr>
          <w:rFonts w:cs="Tahoma"/>
          <w:color w:val="auto"/>
          <w:lang w:val="ro-RO"/>
        </w:rPr>
        <w:t xml:space="preserve">Identificarea surselor de finanțare disponibile; </w:t>
      </w:r>
    </w:p>
    <w:p w14:paraId="15635A2B" w14:textId="03ED49AB" w:rsidR="006A1B38" w:rsidRDefault="006A1B38" w:rsidP="00D44E13">
      <w:pPr>
        <w:numPr>
          <w:ilvl w:val="0"/>
          <w:numId w:val="48"/>
        </w:numPr>
        <w:spacing w:after="60"/>
        <w:jc w:val="both"/>
        <w:rPr>
          <w:rFonts w:cs="Tahoma"/>
          <w:color w:val="auto"/>
          <w:lang w:val="ro-RO"/>
        </w:rPr>
      </w:pPr>
      <w:r>
        <w:rPr>
          <w:rFonts w:cs="Tahoma"/>
          <w:color w:val="auto"/>
          <w:lang w:val="ro-RO"/>
        </w:rPr>
        <w:t xml:space="preserve">Actualizarea programelor de investiții </w:t>
      </w:r>
      <w:r w:rsidR="00D44E13">
        <w:rPr>
          <w:rFonts w:cs="Tahoma"/>
          <w:color w:val="auto"/>
          <w:lang w:val="ro-RO"/>
        </w:rPr>
        <w:t>ș</w:t>
      </w:r>
      <w:r>
        <w:rPr>
          <w:rFonts w:cs="Tahoma"/>
          <w:color w:val="auto"/>
          <w:lang w:val="ro-RO"/>
        </w:rPr>
        <w:t xml:space="preserve">i acțiuni pe termen scurt, mediu si lung, </w:t>
      </w:r>
      <w:r w:rsidR="00D44E13">
        <w:rPr>
          <w:rFonts w:cs="Tahoma"/>
          <w:color w:val="auto"/>
          <w:lang w:val="ro-RO"/>
        </w:rPr>
        <w:t>î</w:t>
      </w:r>
      <w:r>
        <w:rPr>
          <w:rFonts w:cs="Tahoma"/>
          <w:color w:val="auto"/>
          <w:lang w:val="ro-RO"/>
        </w:rPr>
        <w:t xml:space="preserve">n funcție de evoluția factorilor socio-economici din municipiu; </w:t>
      </w:r>
    </w:p>
    <w:p w14:paraId="1F86D500" w14:textId="77777777" w:rsidR="006A1B38" w:rsidRDefault="006A1B38" w:rsidP="00D44E13">
      <w:pPr>
        <w:numPr>
          <w:ilvl w:val="0"/>
          <w:numId w:val="48"/>
        </w:numPr>
        <w:spacing w:after="60"/>
        <w:jc w:val="both"/>
        <w:rPr>
          <w:rFonts w:cs="Tahoma"/>
          <w:color w:val="auto"/>
          <w:lang w:val="ro-RO"/>
        </w:rPr>
      </w:pPr>
      <w:r>
        <w:rPr>
          <w:rFonts w:cs="Tahoma"/>
          <w:color w:val="auto"/>
          <w:lang w:val="ro-RO"/>
        </w:rPr>
        <w:t xml:space="preserve">Asigurarea cooperării cu instituții la nivel regional si național; </w:t>
      </w:r>
    </w:p>
    <w:p w14:paraId="12A62F61" w14:textId="13FB3378" w:rsidR="006A1B38" w:rsidRDefault="006A1B38" w:rsidP="00D44E13">
      <w:pPr>
        <w:numPr>
          <w:ilvl w:val="0"/>
          <w:numId w:val="48"/>
        </w:numPr>
        <w:spacing w:after="60"/>
        <w:jc w:val="both"/>
        <w:rPr>
          <w:rFonts w:cs="Tahoma"/>
          <w:color w:val="auto"/>
          <w:lang w:val="ro-RO"/>
        </w:rPr>
      </w:pPr>
      <w:r>
        <w:rPr>
          <w:rFonts w:cs="Tahoma"/>
          <w:color w:val="auto"/>
          <w:lang w:val="ro-RO"/>
        </w:rPr>
        <w:t xml:space="preserve">Informarea </w:t>
      </w:r>
      <w:r w:rsidR="00F433B2">
        <w:rPr>
          <w:rFonts w:cs="Tahoma"/>
          <w:color w:val="auto"/>
          <w:lang w:val="ro-RO"/>
        </w:rPr>
        <w:t>ș</w:t>
      </w:r>
      <w:r>
        <w:rPr>
          <w:rFonts w:cs="Tahoma"/>
          <w:color w:val="auto"/>
          <w:lang w:val="ro-RO"/>
        </w:rPr>
        <w:t xml:space="preserve">i implicarea cetățenilor </w:t>
      </w:r>
      <w:r w:rsidR="00F433B2">
        <w:rPr>
          <w:rFonts w:cs="Tahoma"/>
          <w:color w:val="auto"/>
          <w:lang w:val="ro-RO"/>
        </w:rPr>
        <w:t>î</w:t>
      </w:r>
      <w:r>
        <w:rPr>
          <w:rFonts w:cs="Tahoma"/>
          <w:color w:val="auto"/>
          <w:lang w:val="ro-RO"/>
        </w:rPr>
        <w:t>n realizarea acțiunilor de eficiență energetică;</w:t>
      </w:r>
    </w:p>
    <w:p w14:paraId="45428225" w14:textId="77777777" w:rsidR="00EC0411" w:rsidRDefault="006A1B38" w:rsidP="00D44E13">
      <w:pPr>
        <w:numPr>
          <w:ilvl w:val="0"/>
          <w:numId w:val="48"/>
        </w:numPr>
        <w:spacing w:after="60"/>
        <w:jc w:val="both"/>
        <w:rPr>
          <w:rFonts w:cs="Tahoma"/>
          <w:color w:val="auto"/>
          <w:lang w:val="ro-RO"/>
        </w:rPr>
      </w:pPr>
      <w:r>
        <w:rPr>
          <w:rFonts w:cs="Tahoma"/>
          <w:color w:val="auto"/>
          <w:lang w:val="ro-RO"/>
        </w:rPr>
        <w:t xml:space="preserve">Monitorizarea indicatorilor de progres pentru estimarea evoluției atingerii obiectivelor stabilite prin strategie; </w:t>
      </w:r>
    </w:p>
    <w:p w14:paraId="76DCE9FA" w14:textId="38753B28" w:rsidR="0096062A" w:rsidRPr="00EC0411" w:rsidRDefault="006A1B38" w:rsidP="00D44E13">
      <w:pPr>
        <w:numPr>
          <w:ilvl w:val="0"/>
          <w:numId w:val="48"/>
        </w:numPr>
        <w:spacing w:after="60"/>
        <w:jc w:val="both"/>
        <w:rPr>
          <w:rFonts w:cs="Tahoma"/>
          <w:color w:val="auto"/>
          <w:lang w:val="ro-RO"/>
        </w:rPr>
        <w:sectPr w:rsidR="0096062A" w:rsidRPr="00EC0411" w:rsidSect="00E269DC">
          <w:headerReference w:type="default" r:id="rId76"/>
          <w:footerReference w:type="default" r:id="rId77"/>
          <w:type w:val="continuous"/>
          <w:pgSz w:w="11906" w:h="16838" w:code="9"/>
          <w:pgMar w:top="860" w:right="1152" w:bottom="720" w:left="1152" w:header="810" w:footer="288" w:gutter="0"/>
          <w:pgNumType w:start="0"/>
          <w:cols w:space="720"/>
          <w:titlePg/>
          <w:docGrid w:linePitch="382"/>
        </w:sectPr>
      </w:pPr>
      <w:r w:rsidRPr="00EC0411">
        <w:rPr>
          <w:rFonts w:cs="Tahoma"/>
          <w:color w:val="auto"/>
          <w:lang w:val="ro-RO"/>
        </w:rPr>
        <w:t>Colectarea datelor necesare pentru evaluarea implementării strategiei si actualizarea planului de acțiun</w:t>
      </w:r>
      <w:bookmarkEnd w:id="133"/>
      <w:r w:rsidRPr="00EC0411">
        <w:rPr>
          <w:rFonts w:cs="Tahoma"/>
          <w:color w:val="auto"/>
          <w:lang w:val="ro-RO"/>
        </w:rPr>
        <w:t>i</w:t>
      </w:r>
      <w:r w:rsidR="00F433B2">
        <w:rPr>
          <w:rFonts w:cs="Tahoma"/>
          <w:color w:val="auto"/>
          <w:lang w:val="ro-RO"/>
        </w:rPr>
        <w:t xml:space="preserve">. </w:t>
      </w:r>
    </w:p>
    <w:p w14:paraId="71F54984" w14:textId="6A124669" w:rsidR="00976290" w:rsidRDefault="00976290" w:rsidP="005A1222">
      <w:pPr>
        <w:spacing w:after="200"/>
        <w:rPr>
          <w:noProof/>
          <w:lang w:val="ro-RO"/>
        </w:rPr>
      </w:pPr>
    </w:p>
    <w:p w14:paraId="484C8260" w14:textId="77777777" w:rsidR="005A1222" w:rsidRDefault="005A1222" w:rsidP="005A1222">
      <w:pPr>
        <w:spacing w:after="200"/>
        <w:rPr>
          <w:noProof/>
          <w:lang w:val="ro-RO"/>
        </w:rPr>
      </w:pPr>
    </w:p>
    <w:p w14:paraId="3A327CC9" w14:textId="77777777" w:rsidR="005A1222" w:rsidRDefault="005A1222" w:rsidP="005A1222">
      <w:pPr>
        <w:spacing w:after="200"/>
        <w:rPr>
          <w:noProof/>
          <w:lang w:val="ro-RO"/>
        </w:rPr>
      </w:pPr>
    </w:p>
    <w:p w14:paraId="3DE9F1AD" w14:textId="77777777" w:rsidR="005A1222" w:rsidRDefault="005A1222" w:rsidP="005A1222">
      <w:pPr>
        <w:spacing w:after="200"/>
        <w:rPr>
          <w:noProof/>
          <w:lang w:val="ro-RO"/>
        </w:rPr>
      </w:pPr>
    </w:p>
    <w:p w14:paraId="52E95EB3" w14:textId="77777777" w:rsidR="005A1222" w:rsidRDefault="005A1222" w:rsidP="005A1222">
      <w:pPr>
        <w:spacing w:after="200"/>
        <w:rPr>
          <w:noProof/>
          <w:lang w:val="ro-RO"/>
        </w:rPr>
      </w:pPr>
    </w:p>
    <w:p w14:paraId="5DE2E599" w14:textId="77777777" w:rsidR="005A1222" w:rsidRDefault="005A1222" w:rsidP="005A1222">
      <w:pPr>
        <w:spacing w:after="200"/>
        <w:rPr>
          <w:noProof/>
          <w:lang w:val="ro-RO"/>
        </w:rPr>
      </w:pPr>
    </w:p>
    <w:p w14:paraId="648EFFFD" w14:textId="77777777" w:rsidR="005A1222" w:rsidRDefault="005A1222" w:rsidP="005A1222">
      <w:pPr>
        <w:spacing w:after="200"/>
        <w:rPr>
          <w:noProof/>
          <w:lang w:val="ro-RO"/>
        </w:rPr>
      </w:pPr>
    </w:p>
    <w:p w14:paraId="5CFF6BD8" w14:textId="77777777" w:rsidR="005A1222" w:rsidRDefault="005A1222" w:rsidP="005A1222">
      <w:pPr>
        <w:spacing w:after="200"/>
        <w:rPr>
          <w:noProof/>
          <w:lang w:val="ro-RO"/>
        </w:rPr>
      </w:pPr>
    </w:p>
    <w:p w14:paraId="4DD91CA1" w14:textId="77777777" w:rsidR="005A1222" w:rsidRDefault="005A1222" w:rsidP="005A1222">
      <w:pPr>
        <w:spacing w:after="200"/>
        <w:rPr>
          <w:noProof/>
          <w:lang w:val="ro-RO"/>
        </w:rPr>
      </w:pPr>
    </w:p>
    <w:p w14:paraId="1D2C1A31" w14:textId="3860036A" w:rsidR="005A1222" w:rsidRDefault="005A1222" w:rsidP="005A1222">
      <w:pPr>
        <w:spacing w:after="200"/>
        <w:rPr>
          <w:noProof/>
          <w:lang w:val="ro-RO"/>
        </w:rPr>
      </w:pPr>
    </w:p>
    <w:p w14:paraId="566FCB7A" w14:textId="77777777" w:rsidR="00FD5475" w:rsidRDefault="00FD5475" w:rsidP="005A1222">
      <w:pPr>
        <w:spacing w:after="200"/>
        <w:rPr>
          <w:noProof/>
          <w:lang w:val="ro-RO"/>
        </w:rPr>
      </w:pPr>
    </w:p>
    <w:p w14:paraId="3FF58B23" w14:textId="77777777" w:rsidR="005A1222" w:rsidRDefault="005A1222" w:rsidP="005A1222">
      <w:pPr>
        <w:spacing w:after="200"/>
        <w:rPr>
          <w:noProof/>
          <w:lang w:val="ro-RO"/>
        </w:rPr>
      </w:pPr>
    </w:p>
    <w:p w14:paraId="49E7A68A" w14:textId="77777777" w:rsidR="005A1222" w:rsidRDefault="005A1222" w:rsidP="005A1222">
      <w:pPr>
        <w:spacing w:after="200"/>
        <w:rPr>
          <w:noProof/>
          <w:lang w:val="ro-RO"/>
        </w:rPr>
      </w:pPr>
    </w:p>
    <w:p w14:paraId="56ECDA64" w14:textId="77777777" w:rsidR="005A1222" w:rsidRPr="005A1222" w:rsidRDefault="005A1222" w:rsidP="005A1222">
      <w:pPr>
        <w:spacing w:after="200"/>
        <w:rPr>
          <w:rFonts w:cs="Tahoma"/>
          <w:noProof/>
          <w:lang w:val="ro-RO"/>
        </w:rPr>
      </w:pPr>
    </w:p>
    <w:p w14:paraId="57831B7F" w14:textId="77777777" w:rsidR="005A1222" w:rsidRPr="007F79D8" w:rsidRDefault="005A1222" w:rsidP="005A1222">
      <w:pPr>
        <w:jc w:val="center"/>
        <w:rPr>
          <w:rFonts w:cs="Tahoma"/>
          <w:noProof/>
          <w:color w:val="00329A"/>
          <w:sz w:val="24"/>
          <w:szCs w:val="24"/>
          <w:lang w:val="ro-RO"/>
        </w:rPr>
      </w:pPr>
      <w:r w:rsidRPr="007F79D8">
        <w:rPr>
          <w:rFonts w:cs="Tahoma"/>
          <w:noProof/>
          <w:color w:val="00329A"/>
          <w:sz w:val="24"/>
          <w:szCs w:val="24"/>
          <w:lang w:val="ro-RO"/>
        </w:rPr>
        <w:t xml:space="preserve">Proiect cofinanțat de Fondul Social European prin </w:t>
      </w:r>
    </w:p>
    <w:p w14:paraId="5BC2C9ED" w14:textId="2EE6FF8E" w:rsidR="005A1222" w:rsidRPr="007F79D8" w:rsidRDefault="005A1222" w:rsidP="005A1222">
      <w:pPr>
        <w:jc w:val="center"/>
        <w:rPr>
          <w:rFonts w:cs="Tahoma"/>
          <w:noProof/>
          <w:color w:val="00329A"/>
          <w:sz w:val="24"/>
          <w:szCs w:val="24"/>
          <w:lang w:val="ro-RO"/>
        </w:rPr>
      </w:pPr>
      <w:r w:rsidRPr="007F79D8">
        <w:rPr>
          <w:rFonts w:cs="Tahoma"/>
          <w:noProof/>
          <w:color w:val="00329A"/>
          <w:sz w:val="24"/>
          <w:szCs w:val="24"/>
          <w:lang w:val="ro-RO"/>
        </w:rPr>
        <w:t>Programul Operațional Capacitate Administrativă 2014 – 2020!</w:t>
      </w:r>
    </w:p>
    <w:p w14:paraId="5AC96D6D" w14:textId="77777777" w:rsidR="005A1222" w:rsidRPr="007F79D8" w:rsidRDefault="005A1222" w:rsidP="005A1222">
      <w:pPr>
        <w:jc w:val="center"/>
        <w:rPr>
          <w:rFonts w:cs="Tahoma"/>
          <w:noProof/>
          <w:color w:val="00329A"/>
          <w:sz w:val="24"/>
          <w:szCs w:val="24"/>
          <w:lang w:val="ro-RO"/>
        </w:rPr>
      </w:pPr>
    </w:p>
    <w:p w14:paraId="7C77D0C0" w14:textId="65E31EB1" w:rsidR="005A1222" w:rsidRPr="007F79D8" w:rsidRDefault="005A1222" w:rsidP="005A1222">
      <w:pPr>
        <w:spacing w:after="200"/>
        <w:jc w:val="center"/>
        <w:rPr>
          <w:rFonts w:cs="Tahoma"/>
          <w:noProof/>
          <w:color w:val="00329A"/>
          <w:sz w:val="24"/>
          <w:szCs w:val="24"/>
          <w:lang w:val="ro-RO"/>
        </w:rPr>
      </w:pPr>
      <w:r w:rsidRPr="007F79D8">
        <w:rPr>
          <w:rFonts w:cs="Tahoma"/>
          <w:noProof/>
          <w:color w:val="00329A"/>
        </w:rPr>
        <mc:AlternateContent>
          <mc:Choice Requires="wps">
            <w:drawing>
              <wp:anchor distT="0" distB="0" distL="114300" distR="114300" simplePos="0" relativeHeight="251711488" behindDoc="0" locked="0" layoutInCell="1" allowOverlap="1" wp14:anchorId="729A1E67" wp14:editId="76EFBAED">
                <wp:simplePos x="0" y="0"/>
                <wp:positionH relativeFrom="margin">
                  <wp:align>center</wp:align>
                </wp:positionH>
                <wp:positionV relativeFrom="paragraph">
                  <wp:posOffset>36830</wp:posOffset>
                </wp:positionV>
                <wp:extent cx="2790825" cy="9525"/>
                <wp:effectExtent l="19050" t="19050" r="28575" b="28575"/>
                <wp:wrapNone/>
                <wp:docPr id="26" name="Straight Connector 26"/>
                <wp:cNvGraphicFramePr/>
                <a:graphic xmlns:a="http://schemas.openxmlformats.org/drawingml/2006/main">
                  <a:graphicData uri="http://schemas.microsoft.com/office/word/2010/wordprocessingShape">
                    <wps:wsp>
                      <wps:cNvCnPr/>
                      <wps:spPr>
                        <a:xfrm>
                          <a:off x="0" y="0"/>
                          <a:ext cx="2790825" cy="9525"/>
                        </a:xfrm>
                        <a:prstGeom prst="line">
                          <a:avLst/>
                        </a:prstGeom>
                        <a:ln w="38100">
                          <a:solidFill>
                            <a:srgbClr val="00319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CA79D8" id="Straight Connector 26" o:spid="_x0000_s1026" style="position:absolute;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9pt" to="219.7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nYc4gEAABMEAAAOAAAAZHJzL2Uyb0RvYy54bWysU9uO0zAQfUfiHyy/01yWXdqo6T50tbwg&#10;qFj4ANexE0u+aWya9u8ZO2l2tSAkEC+O7ZlzZs4ZZ3t/NpqcBATlbEurVUmJsNx1yvYt/f7t8d2a&#10;khCZ7Zh2VrT0IgK93719sx19I2o3ON0JIEhiQzP6lg4x+qYoAh+EYWHlvLAYlA4Mi3iEvuiAjchu&#10;dFGX5V0xOug8OC5CwNuHKUh3mV9KweMXKYOIRLcUe4t5hbwe01rstqzpgflB8bkN9g9dGKYsFl2o&#10;Hlhk5AeoX6iM4uCCk3HFnSmclIqLrAHVVOUrNU8D8yJrQXOCX2wK/4+Wfz4dgKiupfUdJZYZnNFT&#10;BKb6IZK9sxYddEAwiE6NPjQI2NsDzKfgD5BknyWY9EVB5JzdvSzuinMkHC/rD5tyXd9SwjG2ucUd&#10;khTPWA8hfhTOkLRpqVY2aWcNO30KcUq9pqRrbcnY0pt1VZY5LTitukeldQoG6I97DeTE0tzLm2rz&#10;fq72Ig1ra4stJFmTkLyLFy2mAl+FRGuw9WqqkB6lWGgZ58LGaubVFrMTTGILC3Bu7U/AOT9BRX6w&#10;fwNeELmys3EBG2Ud/K7teL62LKf8qwOT7mTB0XWXPOJsDb68PKf5L0lP++U5w5//5d1PAAAA//8D&#10;AFBLAwQUAAYACAAAACEAcY7ObN0AAAAEAQAADwAAAGRycy9kb3ducmV2LnhtbEzPwU7CQBAG4LuJ&#10;77AZE2+yxYrQ2i1BiZ44KHDwuHTHbkN3tnQXqD4940mPk3/yzzfFfHCtOGEfGk8KxqMEBFLlTUO1&#10;gu3m9W4GIkRNRreeUME3BpiX11eFzo0/0wee1rEWXEIh1wpsjF0uZagsOh1GvkPi7Mv3Tkce+1qa&#10;Xp+53LXyPkkepdMN8QWrO3yxWO3XR6cgGx9Wz+liuzy8eTv9fF8ts7j/Uer2Zlg8gYg4xL9l+OUz&#10;HUo27fyRTBCtAn4kKpgwn8OHNJuA2CmYpiDLQv7HlxcAAAD//wMAUEsBAi0AFAAGAAgAAAAhALaD&#10;OJL+AAAA4QEAABMAAAAAAAAAAAAAAAAAAAAAAFtDb250ZW50X1R5cGVzXS54bWxQSwECLQAUAAYA&#10;CAAAACEAOP0h/9YAAACUAQAACwAAAAAAAAAAAAAAAAAvAQAAX3JlbHMvLnJlbHNQSwECLQAUAAYA&#10;CAAAACEAOLJ2HOIBAAATBAAADgAAAAAAAAAAAAAAAAAuAgAAZHJzL2Uyb0RvYy54bWxQSwECLQAU&#10;AAYACAAAACEAcY7ObN0AAAAEAQAADwAAAAAAAAAAAAAAAAA8BAAAZHJzL2Rvd25yZXYueG1sUEsF&#10;BgAAAAAEAAQA8wAAAEYFAAAAAA==&#10;" strokecolor="#003194" strokeweight="3pt">
                <w10:wrap anchorx="margin"/>
              </v:line>
            </w:pict>
          </mc:Fallback>
        </mc:AlternateContent>
      </w:r>
    </w:p>
    <w:p w14:paraId="1B905402" w14:textId="77777777" w:rsidR="005A1222" w:rsidRPr="007F79D8" w:rsidRDefault="005A1222" w:rsidP="005A1222">
      <w:pPr>
        <w:jc w:val="center"/>
        <w:rPr>
          <w:rFonts w:cs="Tahoma"/>
          <w:noProof/>
          <w:color w:val="00329A"/>
          <w:sz w:val="24"/>
          <w:szCs w:val="24"/>
          <w:lang w:val="ro-RO"/>
        </w:rPr>
      </w:pPr>
      <w:r w:rsidRPr="007F79D8">
        <w:rPr>
          <w:rFonts w:cs="Tahoma"/>
          <w:b/>
          <w:bCs/>
          <w:noProof/>
          <w:color w:val="00329A"/>
          <w:sz w:val="24"/>
          <w:szCs w:val="24"/>
          <w:lang w:val="ro-RO"/>
        </w:rPr>
        <w:t>Titlul proiectului:</w:t>
      </w:r>
      <w:r w:rsidRPr="007F79D8">
        <w:rPr>
          <w:rFonts w:cs="Tahoma"/>
          <w:noProof/>
          <w:color w:val="00329A"/>
          <w:sz w:val="24"/>
          <w:szCs w:val="24"/>
          <w:lang w:val="ro-RO"/>
        </w:rPr>
        <w:t xml:space="preserve"> „Promovarea politicilor publice la nivelul județului Arad”</w:t>
      </w:r>
    </w:p>
    <w:p w14:paraId="0AF386C1" w14:textId="249D4BB2" w:rsidR="005A1222" w:rsidRPr="007F79D8" w:rsidRDefault="005A1222" w:rsidP="005A1222">
      <w:pPr>
        <w:jc w:val="center"/>
        <w:rPr>
          <w:rFonts w:cs="Tahoma"/>
          <w:noProof/>
          <w:color w:val="00329A"/>
          <w:sz w:val="24"/>
          <w:szCs w:val="24"/>
          <w:lang w:val="ro-RO"/>
        </w:rPr>
      </w:pPr>
      <w:r w:rsidRPr="007F79D8">
        <w:rPr>
          <w:rFonts w:cs="Tahoma"/>
          <w:b/>
          <w:bCs/>
          <w:noProof/>
          <w:color w:val="00329A"/>
          <w:sz w:val="24"/>
          <w:szCs w:val="24"/>
          <w:lang w:val="ro-RO"/>
        </w:rPr>
        <w:t>Codul MySMIS:</w:t>
      </w:r>
      <w:r w:rsidRPr="007F79D8">
        <w:rPr>
          <w:rFonts w:cs="Tahoma"/>
          <w:noProof/>
          <w:color w:val="00329A"/>
          <w:sz w:val="24"/>
          <w:szCs w:val="24"/>
          <w:lang w:val="ro-RO"/>
        </w:rPr>
        <w:t xml:space="preserve"> 129702/ </w:t>
      </w:r>
      <w:r w:rsidRPr="007F79D8">
        <w:rPr>
          <w:rFonts w:cs="Tahoma"/>
          <w:b/>
          <w:bCs/>
          <w:noProof/>
          <w:color w:val="00329A"/>
          <w:sz w:val="24"/>
          <w:szCs w:val="24"/>
          <w:lang w:val="ro-RO"/>
        </w:rPr>
        <w:t>Cod SIPOCA:</w:t>
      </w:r>
      <w:r w:rsidRPr="007F79D8">
        <w:rPr>
          <w:rFonts w:cs="Tahoma"/>
          <w:noProof/>
          <w:color w:val="00329A"/>
          <w:sz w:val="24"/>
          <w:szCs w:val="24"/>
          <w:lang w:val="ro-RO"/>
        </w:rPr>
        <w:t xml:space="preserve"> 676</w:t>
      </w:r>
    </w:p>
    <w:p w14:paraId="03C7CDFD" w14:textId="21C5CEE4" w:rsidR="005A1222" w:rsidRPr="007F79D8" w:rsidRDefault="005A1222" w:rsidP="005A1222">
      <w:pPr>
        <w:jc w:val="center"/>
        <w:rPr>
          <w:rFonts w:cs="Tahoma"/>
          <w:noProof/>
          <w:color w:val="00329A"/>
          <w:sz w:val="24"/>
          <w:szCs w:val="24"/>
          <w:lang w:val="ro-RO"/>
        </w:rPr>
      </w:pPr>
      <w:r w:rsidRPr="007F79D8">
        <w:rPr>
          <w:rFonts w:cs="Tahoma"/>
          <w:noProof/>
          <w:color w:val="00329A"/>
        </w:rPr>
        <mc:AlternateContent>
          <mc:Choice Requires="wps">
            <w:drawing>
              <wp:anchor distT="0" distB="0" distL="114300" distR="114300" simplePos="0" relativeHeight="251708416" behindDoc="0" locked="0" layoutInCell="1" allowOverlap="1" wp14:anchorId="1D8D4F41" wp14:editId="56980A09">
                <wp:simplePos x="0" y="0"/>
                <wp:positionH relativeFrom="column">
                  <wp:posOffset>5097780</wp:posOffset>
                </wp:positionH>
                <wp:positionV relativeFrom="paragraph">
                  <wp:posOffset>8532495</wp:posOffset>
                </wp:positionV>
                <wp:extent cx="1200150" cy="190500"/>
                <wp:effectExtent l="0" t="0" r="19050" b="19050"/>
                <wp:wrapNone/>
                <wp:docPr id="616" name="Rectangle 616"/>
                <wp:cNvGraphicFramePr/>
                <a:graphic xmlns:a="http://schemas.openxmlformats.org/drawingml/2006/main">
                  <a:graphicData uri="http://schemas.microsoft.com/office/word/2010/wordprocessingShape">
                    <wps:wsp>
                      <wps:cNvSpPr/>
                      <wps:spPr>
                        <a:xfrm>
                          <a:off x="0" y="0"/>
                          <a:ext cx="1200150" cy="190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63810AB" id="Rectangle 616" o:spid="_x0000_s1026" style="position:absolute;margin-left:401.4pt;margin-top:671.85pt;width:94.5pt;height: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7LkQIAAKgFAAAOAAAAZHJzL2Uyb0RvYy54bWysVE1v2zAMvQ/YfxB0X20HabcGdYogRYcB&#10;RVv0Az0rshQLkERNUuJkv36U7DhtN+xQ7CKLIvlIPpO8uNwZTbbCBwW2ptVJSYmwHBpl1zV9frr+&#10;8o2SEJltmAYraroXgV7OP3+66NxMTKAF3QhPEMSGWedq2sboZkUReCsMCyfghEWlBG9YRNGvi8az&#10;DtGNLiZleVZ04BvngYsQ8PWqV9J5xpdS8HgnZRCR6JpibjGfPp+rdBbzCzZbe+ZaxYc02AeyMExZ&#10;DDpCXbHIyMarP6CM4h4CyHjCwRQgpeIi14DVVOW7ah5b5kSuBckJbqQp/D9Yfru990Q1NT2rziix&#10;zOBPekDamF1rQdIjUtS5MEPLR3fvByngNdW7k96kL1ZCdpnW/Uir2EXC8bHCH1WdIvscddV5eVpm&#10;3oujt/MhfhdgSLrU1GP8zCbb3oSIEdH0YJKCBdCquVZaZyG1ilhqT7YMf/JqXaWM0eONlbYfckSY&#10;5FkkAvqS8y3utUh42j4IiexhkZOccO7bYzKMc2Fj1ata1og+RyRgpGD0yDlnwIQssboRewB4W+gB&#10;uy92sE+uIrf96Fz+K7HeefTIkcHG0dkoC/5vABqrGiL39geSemoSSyto9thbHvqhC45fK/y9NyzE&#10;e+ZxyrAjcHPEOzykhq6mXCtHSQv+1/u3ZIdNjxpKOpzWmoafG+YFJfqHxXE4r6bTNN5ZmJ5+naDg&#10;X2tWrzV2Y5aAvVLhbnI8X5N91Ier9GBecLEsUlRUMcsxNiYY/UFYxn6L4GriYrHIZjjSjsUb++h4&#10;Ak9sprZ92r0w74bejjgVt3CYbDZ71+K9bfK0sNhEkCr3/5HPgWdcB7lhhtWV9s1rOVsdF+z8NwAA&#10;AP//AwBQSwMEFAAGAAgAAAAhAPeKoKjfAAAADQEAAA8AAABkcnMvZG93bnJldi54bWxMj8FOwzAQ&#10;RO9I/IO1SFwQddICTUKcCiFxBbVw4ebG2zgitiN7mwa+nu0Jjjszmn1Tb2Y3iAlj6oNXkC8yEOjb&#10;YHrfKfh4f7ktQCTS3ugheFTwjQk2zeVFrSsTTn6L0446wSU+VVqBJRorKVNr0em0CCN69g4hOk18&#10;xk6aqE9c7ga5zLIH6XTv+YPVIz5bbL92R6eg/GnfqAjjvaX+s+xc/nqI041S11fz0yMIwpn+wnDG&#10;Z3RomGkfjt4kMSgosiWjExuru9UaBEfKMmdpf5bWLMmmlv9XNL8AAAD//wMAUEsBAi0AFAAGAAgA&#10;AAAhALaDOJL+AAAA4QEAABMAAAAAAAAAAAAAAAAAAAAAAFtDb250ZW50X1R5cGVzXS54bWxQSwEC&#10;LQAUAAYACAAAACEAOP0h/9YAAACUAQAACwAAAAAAAAAAAAAAAAAvAQAAX3JlbHMvLnJlbHNQSwEC&#10;LQAUAAYACAAAACEA/th+y5ECAACoBQAADgAAAAAAAAAAAAAAAAAuAgAAZHJzL2Uyb0RvYy54bWxQ&#10;SwECLQAUAAYACAAAACEA94qgqN8AAAANAQAADwAAAAAAAAAAAAAAAADrBAAAZHJzL2Rvd25yZXYu&#10;eG1sUEsFBgAAAAAEAAQA8wAAAPcFAAAAAA==&#10;" fillcolor="white [3212]" strokecolor="white [3212]" strokeweight="2pt"/>
            </w:pict>
          </mc:Fallback>
        </mc:AlternateContent>
      </w:r>
      <w:r w:rsidRPr="007F79D8">
        <w:rPr>
          <w:rFonts w:cs="Tahoma"/>
          <w:noProof/>
          <w:color w:val="00329A"/>
        </w:rPr>
        <mc:AlternateContent>
          <mc:Choice Requires="wps">
            <w:drawing>
              <wp:anchor distT="0" distB="0" distL="114300" distR="114300" simplePos="0" relativeHeight="251707392" behindDoc="0" locked="0" layoutInCell="1" allowOverlap="1" wp14:anchorId="51263193" wp14:editId="16DF6D59">
                <wp:simplePos x="0" y="0"/>
                <wp:positionH relativeFrom="column">
                  <wp:posOffset>5088255</wp:posOffset>
                </wp:positionH>
                <wp:positionV relativeFrom="paragraph">
                  <wp:posOffset>9366250</wp:posOffset>
                </wp:positionV>
                <wp:extent cx="1257300" cy="400050"/>
                <wp:effectExtent l="0" t="0" r="19050" b="19050"/>
                <wp:wrapNone/>
                <wp:docPr id="615" name="Rectangle 615"/>
                <wp:cNvGraphicFramePr/>
                <a:graphic xmlns:a="http://schemas.openxmlformats.org/drawingml/2006/main">
                  <a:graphicData uri="http://schemas.microsoft.com/office/word/2010/wordprocessingShape">
                    <wps:wsp>
                      <wps:cNvSpPr/>
                      <wps:spPr>
                        <a:xfrm>
                          <a:off x="0" y="0"/>
                          <a:ext cx="1257300" cy="400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26A8669" id="Rectangle 615" o:spid="_x0000_s1026" style="position:absolute;margin-left:400.65pt;margin-top:737.5pt;width:99pt;height:3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FrnkgIAAKgFAAAOAAAAZHJzL2Uyb0RvYy54bWysVE1v2zAMvQ/YfxB0X21nSbsFdYogRYcB&#10;RVu0HXpWZCkWIIuapMTJfv0o+SNtNuxQ7CKLIvlIPpO8vNo3muyE8wpMSYuznBJhOFTKbEr64/nm&#10;0xdKfGCmYhqMKOlBeHq1+PjhsrVzMYEadCUcQRDj560taR2CnWeZ57VomD8DKwwqJbiGBRTdJqsc&#10;axG90dkkz8+zFlxlHXDhPb5ed0q6SPhSCh7upfQiEF1SzC2k06VzHc9sccnmG8dsrXifBntHFg1T&#10;BoOOUNcsMLJ16g+oRnEHHmQ449BkIKXiItWA1RT5STVPNbMi1YLkeDvS5P8fLL/bPTiiqpKeFzNK&#10;DGvwJz0ibcxstCDxESlqrZ+j5ZN9cL3k8Rrr3UvXxC9WQvaJ1sNIq9gHwvGxmMwuPufIPkfdNM/z&#10;WeI9O3pb58M3AQ2Jl5I6jJ/YZLtbHzAimg4mMZgHraobpXUSYquIlXZkx/AnrzdFzBg93lhp8y5H&#10;hImeWSSgKzndwkGLiKfNo5DIHhY5SQmnvj0mwzgXJhSdqmaV6HKcIQcDBaNHyjkBRmSJ1Y3YPcDb&#10;QgfsrtjePrqK1Pajc/6vxDrn0SNFBhNG50YZcH8D0FhVH7mzH0jqqIksraE6YG856IbOW36j8Pfe&#10;Mh8emMMpw47AzRHu8ZAa2pJyrSwlNbhfp2/RDpseNZS0OK0l9T+3zAlK9HeD4/C1mE7jeCdhOruY&#10;oOBea9avNWbbrAB7pcDdZHm6Rvugh6t00LzgYlnGqKhihmNsTDC4QViFbovgauJiuUxmONKWhVvz&#10;ZHkEj2zGtn3evzBn+94OOBV3MEw2m5+0eGcbPQ0stwGkSv1/5LPnGddBaph+dcV981pOVscFu/gN&#10;AAD//wMAUEsDBBQABgAIAAAAIQA23aUM3wAAAA0BAAAPAAAAZHJzL2Rvd25yZXYueG1sTI/BTsMw&#10;EETvSPyDtUhcELVDCcQhToWQuIIoXLi58TaOiO3IdtPA17Oc6HFnnmZnms3iRjZjTEPwCoqVAIa+&#10;C2bwvYKP9+frCljK2hs9Bo8KvjHBpj0/a3RtwtG/4bzNPaMQn2qtwOY81ZynzqLTaRUm9OTtQ3Q6&#10;0xl7bqI+Urgb+Y0Qd9zpwdMHqyd8sth9bQ9OgfzpXnMVptLm4VP2rnjZx/lKqcuL5fEBWMYl/8Pw&#10;V5+qQ0udduHgTWKjgkoUa0LJuL0vaRUhUkqSdiSV60oAbxt+uqL9BQAA//8DAFBLAQItABQABgAI&#10;AAAAIQC2gziS/gAAAOEBAAATAAAAAAAAAAAAAAAAAAAAAABbQ29udGVudF9UeXBlc10ueG1sUEsB&#10;Ai0AFAAGAAgAAAAhADj9If/WAAAAlAEAAAsAAAAAAAAAAAAAAAAALwEAAF9yZWxzLy5yZWxzUEsB&#10;Ai0AFAAGAAgAAAAhAEl8WueSAgAAqAUAAA4AAAAAAAAAAAAAAAAALgIAAGRycy9lMm9Eb2MueG1s&#10;UEsBAi0AFAAGAAgAAAAhADbdpQzfAAAADQEAAA8AAAAAAAAAAAAAAAAA7AQAAGRycy9kb3ducmV2&#10;LnhtbFBLBQYAAAAABAAEAPMAAAD4BQAAAAA=&#10;" fillcolor="white [3212]" strokecolor="white [3212]" strokeweight="2pt"/>
            </w:pict>
          </mc:Fallback>
        </mc:AlternateContent>
      </w:r>
      <w:r w:rsidRPr="007F79D8">
        <w:rPr>
          <w:rFonts w:cs="Tahoma"/>
          <w:b/>
          <w:bCs/>
          <w:noProof/>
          <w:color w:val="00329A"/>
          <w:sz w:val="24"/>
          <w:szCs w:val="24"/>
          <w:lang w:val="ro-RO"/>
        </w:rPr>
        <w:t>Denumirea beneficiarului:</w:t>
      </w:r>
      <w:r w:rsidRPr="007F79D8">
        <w:rPr>
          <w:rFonts w:cs="Tahoma"/>
          <w:noProof/>
          <w:color w:val="00329A"/>
          <w:sz w:val="24"/>
          <w:szCs w:val="24"/>
          <w:lang w:val="ro-RO"/>
        </w:rPr>
        <w:t xml:space="preserve"> Consiliul Județean Arad</w:t>
      </w:r>
    </w:p>
    <w:p w14:paraId="23361783" w14:textId="5B00D9D5" w:rsidR="005A1222" w:rsidRPr="007F79D8" w:rsidRDefault="005A1222" w:rsidP="005A1222">
      <w:pPr>
        <w:tabs>
          <w:tab w:val="left" w:pos="6240"/>
        </w:tabs>
        <w:jc w:val="center"/>
        <w:rPr>
          <w:rFonts w:cs="Tahoma"/>
          <w:b/>
          <w:bCs/>
          <w:noProof/>
          <w:color w:val="00329A"/>
          <w:sz w:val="24"/>
          <w:szCs w:val="24"/>
          <w:lang w:val="ro-RO"/>
        </w:rPr>
      </w:pPr>
      <w:r w:rsidRPr="007F79D8">
        <w:rPr>
          <w:rFonts w:cs="Tahoma"/>
          <w:b/>
          <w:bCs/>
          <w:noProof/>
          <w:color w:val="00329A"/>
          <w:sz w:val="24"/>
          <w:szCs w:val="24"/>
          <w:lang w:val="ro-RO"/>
        </w:rPr>
        <w:t xml:space="preserve">Data publicării: </w:t>
      </w:r>
      <w:r w:rsidR="00F433B2">
        <w:rPr>
          <w:rFonts w:cs="Tahoma"/>
          <w:noProof/>
          <w:color w:val="00329A"/>
          <w:sz w:val="24"/>
          <w:szCs w:val="24"/>
          <w:lang w:val="ro-RO"/>
        </w:rPr>
        <w:t>I</w:t>
      </w:r>
      <w:r w:rsidRPr="007F79D8">
        <w:rPr>
          <w:rFonts w:cs="Tahoma"/>
          <w:noProof/>
          <w:color w:val="00329A"/>
          <w:sz w:val="24"/>
          <w:szCs w:val="24"/>
          <w:lang w:val="ro-RO"/>
        </w:rPr>
        <w:t>u</w:t>
      </w:r>
      <w:r w:rsidR="002F7ABD">
        <w:rPr>
          <w:rFonts w:cs="Tahoma"/>
          <w:noProof/>
          <w:color w:val="00329A"/>
          <w:sz w:val="24"/>
          <w:szCs w:val="24"/>
          <w:lang w:val="ro-RO"/>
        </w:rPr>
        <w:t>l</w:t>
      </w:r>
      <w:r w:rsidRPr="007F79D8">
        <w:rPr>
          <w:rFonts w:cs="Tahoma"/>
          <w:noProof/>
          <w:color w:val="00329A"/>
          <w:sz w:val="24"/>
          <w:szCs w:val="24"/>
          <w:lang w:val="ro-RO"/>
        </w:rPr>
        <w:t>ie 202</w:t>
      </w:r>
      <w:r w:rsidR="00F433B2">
        <w:rPr>
          <w:rFonts w:cs="Tahoma"/>
          <w:noProof/>
          <w:color w:val="00329A"/>
          <w:sz w:val="24"/>
          <w:szCs w:val="24"/>
          <w:lang w:val="ro-RO"/>
        </w:rPr>
        <w:t>2</w:t>
      </w:r>
    </w:p>
    <w:p w14:paraId="6D30C3B2" w14:textId="77777777" w:rsidR="005A1222" w:rsidRPr="007F79D8" w:rsidRDefault="005A1222" w:rsidP="005A1222">
      <w:pPr>
        <w:tabs>
          <w:tab w:val="left" w:pos="6240"/>
        </w:tabs>
        <w:jc w:val="center"/>
        <w:rPr>
          <w:rFonts w:cs="Tahoma"/>
          <w:noProof/>
          <w:color w:val="00329A"/>
          <w:sz w:val="24"/>
          <w:szCs w:val="24"/>
          <w:lang w:val="ro-RO"/>
        </w:rPr>
      </w:pPr>
    </w:p>
    <w:p w14:paraId="02D06BF8" w14:textId="77777777" w:rsidR="005A1222" w:rsidRPr="007F79D8" w:rsidRDefault="005A1222" w:rsidP="005A1222">
      <w:pPr>
        <w:tabs>
          <w:tab w:val="left" w:pos="6240"/>
        </w:tabs>
        <w:jc w:val="center"/>
        <w:rPr>
          <w:rFonts w:cs="Tahoma"/>
          <w:noProof/>
          <w:color w:val="00329A"/>
          <w:sz w:val="24"/>
          <w:szCs w:val="24"/>
          <w:lang w:val="ro-RO"/>
        </w:rPr>
      </w:pPr>
    </w:p>
    <w:p w14:paraId="10CAB694" w14:textId="77777777" w:rsidR="005A1222" w:rsidRPr="007F79D8" w:rsidRDefault="005A1222" w:rsidP="005A1222">
      <w:pPr>
        <w:tabs>
          <w:tab w:val="left" w:pos="6240"/>
        </w:tabs>
        <w:jc w:val="center"/>
        <w:rPr>
          <w:rFonts w:cs="Tahoma"/>
          <w:noProof/>
          <w:color w:val="00329A"/>
          <w:sz w:val="24"/>
          <w:szCs w:val="24"/>
          <w:lang w:val="ro-RO"/>
        </w:rPr>
      </w:pPr>
      <w:r w:rsidRPr="007F79D8">
        <w:rPr>
          <w:rFonts w:cs="Tahoma"/>
          <w:noProof/>
          <w:color w:val="00329A"/>
          <w:sz w:val="24"/>
          <w:szCs w:val="24"/>
          <w:lang w:val="ro-RO"/>
        </w:rPr>
        <w:t xml:space="preserve">Conținutul acestui material nu reprezintă în mod obligatoriu </w:t>
      </w:r>
    </w:p>
    <w:p w14:paraId="4BCB090F" w14:textId="77777777" w:rsidR="005A1222" w:rsidRPr="007F79D8" w:rsidRDefault="005A1222" w:rsidP="005A1222">
      <w:pPr>
        <w:tabs>
          <w:tab w:val="left" w:pos="6240"/>
        </w:tabs>
        <w:jc w:val="center"/>
        <w:rPr>
          <w:rFonts w:cs="Tahoma"/>
          <w:noProof/>
          <w:color w:val="00329A"/>
          <w:sz w:val="24"/>
          <w:szCs w:val="24"/>
          <w:lang w:val="ro-RO"/>
        </w:rPr>
      </w:pPr>
      <w:r w:rsidRPr="007F79D8">
        <w:rPr>
          <w:rFonts w:cs="Tahoma"/>
          <w:noProof/>
          <w:color w:val="00329A"/>
          <w:sz w:val="24"/>
          <w:szCs w:val="24"/>
          <w:lang w:val="ro-RO"/>
        </w:rPr>
        <w:t>poziția oficială a Uniunii Europene sau a Guvernului României.</w:t>
      </w:r>
    </w:p>
    <w:p w14:paraId="47276542" w14:textId="4E5D4762" w:rsidR="005A1222" w:rsidRPr="007F79D8" w:rsidRDefault="005A1222" w:rsidP="005A1222">
      <w:pPr>
        <w:tabs>
          <w:tab w:val="left" w:pos="6240"/>
        </w:tabs>
        <w:jc w:val="center"/>
        <w:rPr>
          <w:rFonts w:cs="Tahoma"/>
          <w:noProof/>
          <w:color w:val="00329A"/>
          <w:sz w:val="24"/>
          <w:szCs w:val="24"/>
          <w:lang w:val="ro-RO"/>
        </w:rPr>
      </w:pPr>
      <w:r w:rsidRPr="007F79D8">
        <w:rPr>
          <w:rFonts w:cs="Tahoma"/>
          <w:noProof/>
          <w:color w:val="00329A"/>
        </w:rPr>
        <mc:AlternateContent>
          <mc:Choice Requires="wps">
            <w:drawing>
              <wp:anchor distT="0" distB="0" distL="114300" distR="114300" simplePos="0" relativeHeight="251710464" behindDoc="0" locked="0" layoutInCell="1" allowOverlap="1" wp14:anchorId="4148C0C0" wp14:editId="2E74B555">
                <wp:simplePos x="0" y="0"/>
                <wp:positionH relativeFrom="margin">
                  <wp:align>center</wp:align>
                </wp:positionH>
                <wp:positionV relativeFrom="paragraph">
                  <wp:posOffset>103505</wp:posOffset>
                </wp:positionV>
                <wp:extent cx="2790825" cy="9525"/>
                <wp:effectExtent l="19050" t="19050" r="28575" b="28575"/>
                <wp:wrapNone/>
                <wp:docPr id="21" name="Straight Connector 21"/>
                <wp:cNvGraphicFramePr/>
                <a:graphic xmlns:a="http://schemas.openxmlformats.org/drawingml/2006/main">
                  <a:graphicData uri="http://schemas.microsoft.com/office/word/2010/wordprocessingShape">
                    <wps:wsp>
                      <wps:cNvCnPr/>
                      <wps:spPr>
                        <a:xfrm>
                          <a:off x="0" y="0"/>
                          <a:ext cx="2790825" cy="9525"/>
                        </a:xfrm>
                        <a:prstGeom prst="line">
                          <a:avLst/>
                        </a:prstGeom>
                        <a:ln w="38100">
                          <a:solidFill>
                            <a:srgbClr val="00319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AB9413" id="Straight Connector 21" o:spid="_x0000_s1026" style="position:absolute;z-index:251710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8.15pt" to="219.7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5Pv4QEAABMEAAAOAAAAZHJzL2Uyb0RvYy54bWysU9uO0zAQfUfiHyy/01yWhTZqug9dLS8I&#10;Kpb9ANexE0u+aWya9u8ZO2l2BWglEC+O7ZlzZs4ZZ3t3NpqcBATlbEurVUmJsNx1yvYtffr+8G5N&#10;SYjMdkw7K1p6EYHe7d6+2Y6+EbUbnO4EECSxoRl9S4cYfVMUgQ/CsLByXlgMSgeGRTxCX3TARmQ3&#10;uqjL8kMxOug8OC5CwNv7KUh3mV9KweNXKYOIRLcUe4t5hbwe01rstqzpgflB8bkN9g9dGKYsFl2o&#10;7llk5Aeo36iM4uCCk3HFnSmclIqLrAHVVOUvah4H5kXWguYEv9gU/h8t/3I6AFFdS+uKEssMzugx&#10;AlP9EMneWYsOOiAYRKdGHxoE7O0B5lPwB0iyzxJM+qIgcs7uXhZ3xTkSjpf1x025rm8p4Rjb3OIO&#10;SYpnrIcQPwlnSNq0VCubtLOGnT6HOKVeU9K1tmRs6c26KsucFpxW3YPSOgUD9Me9BnJiae7lTbV5&#10;P1d7kYa1tcUWkqxJSN7FixZTgW9CojXYejVVSI9SLLSMc2FjNiYzYXaCSWxhAc6tvQac8xNU5Af7&#10;N+AFkSs7GxewUdbBn9qO52vLcsq/OjDpThYcXXfJI87W4MvLc5r/kvS0X54z/Plf3v0EAAD//wMA&#10;UEsDBBQABgAIAAAAIQAhYrEq3QAAAAYBAAAPAAAAZHJzL2Rvd25yZXYueG1sTI9BU8IwEIXvzvgf&#10;MuuMN0mxCrQ0ZVBGTxwUOXAMzdp0aDalCVD99a4nPb73dt77tlgMrhVn7EPjScF4lIBAqrxpqFaw&#10;/Xi5m4EIUZPRrSdU8IUBFuX1VaFz4y/0judNrAWXUMi1Ahtjl0sZKotOh5HvkDj79L3TkWVfS9Pr&#10;C5e7Vt4nyUQ63RAvWN3hs8XqsDk5Bdn4uH5Kl9vV8dXb6e5tvcri4Vup25thOQcRcYh/x/CLz+hQ&#10;MtPen8gE0SrgRyK7kxQEpw9p9ghiz8Z0BrIs5H/88gcAAP//AwBQSwECLQAUAAYACAAAACEAtoM4&#10;kv4AAADhAQAAEwAAAAAAAAAAAAAAAAAAAAAAW0NvbnRlbnRfVHlwZXNdLnhtbFBLAQItABQABgAI&#10;AAAAIQA4/SH/1gAAAJQBAAALAAAAAAAAAAAAAAAAAC8BAABfcmVscy8ucmVsc1BLAQItABQABgAI&#10;AAAAIQBTm5Pv4QEAABMEAAAOAAAAAAAAAAAAAAAAAC4CAABkcnMvZTJvRG9jLnhtbFBLAQItABQA&#10;BgAIAAAAIQAhYrEq3QAAAAYBAAAPAAAAAAAAAAAAAAAAADsEAABkcnMvZG93bnJldi54bWxQSwUG&#10;AAAAAAQABADzAAAARQUAAAAA&#10;" strokecolor="#003194" strokeweight="3pt">
                <w10:wrap anchorx="margin"/>
              </v:line>
            </w:pict>
          </mc:Fallback>
        </mc:AlternateContent>
      </w:r>
    </w:p>
    <w:p w14:paraId="4D646287" w14:textId="42AE33AF" w:rsidR="005A1222" w:rsidRPr="007F79D8" w:rsidRDefault="00513CAF" w:rsidP="005A1222">
      <w:pPr>
        <w:tabs>
          <w:tab w:val="left" w:pos="6240"/>
        </w:tabs>
        <w:jc w:val="center"/>
        <w:rPr>
          <w:rFonts w:cs="Tahoma"/>
          <w:noProof/>
          <w:color w:val="00329A"/>
          <w:sz w:val="24"/>
          <w:szCs w:val="24"/>
          <w:lang w:val="ro-RO"/>
        </w:rPr>
      </w:pPr>
      <w:r w:rsidRPr="007F79D8">
        <w:rPr>
          <w:noProof/>
          <w:color w:val="00329A"/>
          <w:lang w:val="ro-RO"/>
        </w:rPr>
        <w:drawing>
          <wp:anchor distT="0" distB="0" distL="114300" distR="114300" simplePos="0" relativeHeight="251715584" behindDoc="1" locked="0" layoutInCell="1" allowOverlap="1" wp14:anchorId="30018DAD" wp14:editId="46A4FC2A">
            <wp:simplePos x="0" y="0"/>
            <wp:positionH relativeFrom="page">
              <wp:posOffset>0</wp:posOffset>
            </wp:positionH>
            <wp:positionV relativeFrom="paragraph">
              <wp:posOffset>204470</wp:posOffset>
            </wp:positionV>
            <wp:extent cx="7882890" cy="247650"/>
            <wp:effectExtent l="0" t="0" r="3810" b="0"/>
            <wp:wrapTight wrapText="bothSides">
              <wp:wrapPolygon edited="0">
                <wp:start x="0" y="1662"/>
                <wp:lineTo x="0" y="16615"/>
                <wp:lineTo x="21558" y="16615"/>
                <wp:lineTo x="21558" y="1662"/>
                <wp:lineTo x="0" y="1662"/>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rotWithShape="1">
                    <a:blip r:embed="rId78" cstate="print">
                      <a:extLst>
                        <a:ext uri="{28A0092B-C50C-407E-A947-70E740481C1C}">
                          <a14:useLocalDpi xmlns:a14="http://schemas.microsoft.com/office/drawing/2010/main" val="0"/>
                        </a:ext>
                      </a:extLst>
                    </a:blip>
                    <a:srcRect l="312" t="89695" r="50323" b="8113"/>
                    <a:stretch/>
                  </pic:blipFill>
                  <pic:spPr bwMode="auto">
                    <a:xfrm>
                      <a:off x="0" y="0"/>
                      <a:ext cx="7882890"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24AECF" w14:textId="77777777" w:rsidR="005A1222" w:rsidRPr="007F79D8" w:rsidRDefault="005A1222" w:rsidP="005A1222">
      <w:pPr>
        <w:tabs>
          <w:tab w:val="left" w:pos="6240"/>
        </w:tabs>
        <w:rPr>
          <w:rFonts w:cs="Tahoma"/>
          <w:noProof/>
          <w:color w:val="00329A"/>
          <w:sz w:val="24"/>
          <w:szCs w:val="24"/>
          <w:lang w:val="ro-RO"/>
        </w:rPr>
      </w:pPr>
    </w:p>
    <w:p w14:paraId="5D5305E7" w14:textId="22730626" w:rsidR="005A1222" w:rsidRPr="007F79D8" w:rsidRDefault="00F433B2" w:rsidP="005A1222">
      <w:pPr>
        <w:tabs>
          <w:tab w:val="left" w:pos="6240"/>
        </w:tabs>
        <w:jc w:val="center"/>
        <w:rPr>
          <w:rFonts w:cs="Tahoma"/>
          <w:i/>
          <w:iCs/>
          <w:noProof/>
          <w:color w:val="00329A"/>
          <w:sz w:val="24"/>
          <w:szCs w:val="24"/>
          <w:lang w:val="ro-RO"/>
        </w:rPr>
      </w:pPr>
      <w:r>
        <w:rPr>
          <w:rFonts w:cs="Tahoma"/>
          <w:i/>
          <w:iCs/>
          <w:noProof/>
          <w:color w:val="00329A"/>
          <w:sz w:val="24"/>
          <w:szCs w:val="24"/>
          <w:lang w:val="ro-RO"/>
        </w:rPr>
        <mc:AlternateContent>
          <mc:Choice Requires="wps">
            <w:drawing>
              <wp:anchor distT="0" distB="0" distL="114300" distR="114300" simplePos="0" relativeHeight="251723776" behindDoc="0" locked="0" layoutInCell="1" allowOverlap="1" wp14:anchorId="31BFB539" wp14:editId="35C44A62">
                <wp:simplePos x="0" y="0"/>
                <wp:positionH relativeFrom="column">
                  <wp:posOffset>-586740</wp:posOffset>
                </wp:positionH>
                <wp:positionV relativeFrom="paragraph">
                  <wp:posOffset>643255</wp:posOffset>
                </wp:positionV>
                <wp:extent cx="7330440" cy="868680"/>
                <wp:effectExtent l="0" t="0" r="22860" b="26670"/>
                <wp:wrapNone/>
                <wp:docPr id="36" name="Rectangle 36"/>
                <wp:cNvGraphicFramePr/>
                <a:graphic xmlns:a="http://schemas.openxmlformats.org/drawingml/2006/main">
                  <a:graphicData uri="http://schemas.microsoft.com/office/word/2010/wordprocessingShape">
                    <wps:wsp>
                      <wps:cNvSpPr/>
                      <wps:spPr>
                        <a:xfrm>
                          <a:off x="0" y="0"/>
                          <a:ext cx="7330440" cy="8686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5DF559" id="Rectangle 36" o:spid="_x0000_s1026" style="position:absolute;margin-left:-46.2pt;margin-top:50.65pt;width:577.2pt;height:68.4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eJHegIAAIYFAAAOAAAAZHJzL2Uyb0RvYy54bWysVNtu2zAMfR+wfxD0vtpJrwvqFEGLDgOK&#10;Nmg79FmRpdiALGqUEif7+lHyJV1X7KFYAsiSSB6SRyQvr3aNYVuFvgZb8MlRzpmyEsrargv+4/n2&#10;ywVnPghbCgNWFXyvPL+af/502bqZmkIFplTICMT6WesKXoXgZlnmZaUa4Y/AKUtCDdiIQEdcZyWK&#10;ltAbk03z/CxrAUuHIJX3dHvTCfk84WutZHjQ2qvATMEptpBWTOsqrtn8UszWKFxVyz4M8YEoGlFb&#10;cjpC3Ygg2Abrv6CaWiJ40OFIQpOB1rVUKQfKZpK/yeapEk6lXIgc70aa/P+DlffbJ7dEoqF1fuZp&#10;G7PYaWzil+Jju0TWfiRL7QKTdHl+fJyfnBCnkmQXZ/RPbGYHa4c+fFPQsLgpONJjJI7E9s4H8kiq&#10;g0p05sHU5W1tTDrEAlDXBtlW0NOt1pP4VGTxh5axHzIkmGiZHVJOu7A3KuIZ+6g0q0tKcpoCTtV4&#10;CEZIqWyYdKJKlKqL8TSn3xDlEH6KOQFGZE3Zjdg9wKDZgQzYXbK9fjRVqZhH4/xfgXXGo0XyDDaM&#10;xk1tAd8DMJRV77nTH0jqqIksraDcL5EhdK3knbyt6XnvhA9LgdQ7VBE0D8IDLdpAW3Dod5xVgL/e&#10;u4/6VNIk5aylXiy4/7kRqDgz3y0V+9dJKrSQDien51Pyga8lq9cSu2mugWpmQpPHybSN+sEMW43Q&#10;vNDYWESvJBJWku+Cy4DD4Tp0M4IGj1SLRVKjhnUi3NknJyN4ZDWW7/PuRaDrazxQd9zD0Ldi9qbU&#10;O91oaWGxCaDr1AcHXnu+qdlT4fSDKU6T1+ekdRif898AAAD//wMAUEsDBBQABgAIAAAAIQDt9z25&#10;4AAAAAwBAAAPAAAAZHJzL2Rvd25yZXYueG1sTI/BTsMwEETvSPyDtUhcUGsnhSpJ41QIiSuIwoWb&#10;G2/jqLEd2W4a+Hq2J3pczdPsm3o724FNGGLvnYRsKYCha73uXSfh6/N1UQCLSTmtBu9Qwg9G2Da3&#10;N7WqtD+7D5x2qWNU4mKlJJiUxorz2Bq0Ki79iI6ygw9WJTpDx3VQZyq3A8+FWHOrekcfjBrxxWB7&#10;3J2shPK3fU+FH59M6r/LzmZvhzA9SHl/Nz9vgCWc0z8MF31Sh4ac9v7kdGSDhEWZPxJKgchWwC6E&#10;WOc0by8hXxUZ8Kbm1yOaPwAAAP//AwBQSwECLQAUAAYACAAAACEAtoM4kv4AAADhAQAAEwAAAAAA&#10;AAAAAAAAAAAAAAAAW0NvbnRlbnRfVHlwZXNdLnhtbFBLAQItABQABgAIAAAAIQA4/SH/1gAAAJQB&#10;AAALAAAAAAAAAAAAAAAAAC8BAABfcmVscy8ucmVsc1BLAQItABQABgAIAAAAIQAjWeJHegIAAIYF&#10;AAAOAAAAAAAAAAAAAAAAAC4CAABkcnMvZTJvRG9jLnhtbFBLAQItABQABgAIAAAAIQDt9z254AAA&#10;AAwBAAAPAAAAAAAAAAAAAAAAANQEAABkcnMvZG93bnJldi54bWxQSwUGAAAAAAQABADzAAAA4QUA&#10;AAAA&#10;" fillcolor="white [3212]" strokecolor="white [3212]" strokeweight="2pt"/>
            </w:pict>
          </mc:Fallback>
        </mc:AlternateContent>
      </w:r>
      <w:r w:rsidR="005A1222" w:rsidRPr="007F79D8">
        <w:rPr>
          <w:rFonts w:cs="Tahoma"/>
          <w:i/>
          <w:iCs/>
          <w:noProof/>
          <w:color w:val="00329A"/>
          <w:sz w:val="24"/>
          <w:szCs w:val="24"/>
          <w:lang w:val="ro-RO"/>
        </w:rPr>
        <w:t>Material distribuit gratuit</w:t>
      </w:r>
    </w:p>
    <w:sectPr w:rsidR="005A1222" w:rsidRPr="007F79D8" w:rsidSect="001D4E26">
      <w:headerReference w:type="first" r:id="rId79"/>
      <w:pgSz w:w="11906" w:h="16838" w:code="9"/>
      <w:pgMar w:top="1440" w:right="1152" w:bottom="720" w:left="1152" w:header="0" w:footer="288" w:gutter="0"/>
      <w:cols w:space="720"/>
      <w:titlePg/>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D070C7" w14:textId="77777777" w:rsidR="00DE34A3" w:rsidRDefault="00DE34A3">
      <w:r>
        <w:separator/>
      </w:r>
    </w:p>
    <w:p w14:paraId="22836A72" w14:textId="77777777" w:rsidR="00DE34A3" w:rsidRDefault="00DE34A3"/>
  </w:endnote>
  <w:endnote w:type="continuationSeparator" w:id="0">
    <w:p w14:paraId="17E3FEB0" w14:textId="77777777" w:rsidR="00DE34A3" w:rsidRDefault="00DE34A3">
      <w:r>
        <w:continuationSeparator/>
      </w:r>
    </w:p>
    <w:p w14:paraId="20AE6EFF" w14:textId="77777777" w:rsidR="00DE34A3" w:rsidRDefault="00DE34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UpR">
    <w:altName w:val="Arial"/>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63D77" w14:textId="04336254" w:rsidR="00DF027C" w:rsidRPr="00673FE4" w:rsidRDefault="00DF027C" w:rsidP="00673FE4">
    <w:pPr>
      <w:pStyle w:val="Footer"/>
      <w:jc w:val="right"/>
      <w:rPr>
        <w:rFonts w:ascii="Trebuchet MS" w:hAnsi="Trebuchet MS"/>
        <w:b/>
        <w:bCs/>
        <w:i/>
        <w:iCs/>
        <w:szCs w:val="20"/>
      </w:rPr>
    </w:pPr>
  </w:p>
  <w:p w14:paraId="35E0E5B5" w14:textId="77777777" w:rsidR="00DF027C" w:rsidRDefault="00DF02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018936"/>
      <w:docPartObj>
        <w:docPartGallery w:val="Page Numbers (Bottom of Page)"/>
        <w:docPartUnique/>
      </w:docPartObj>
    </w:sdtPr>
    <w:sdtEndPr>
      <w:rPr>
        <w:rFonts w:ascii="Trebuchet MS" w:hAnsi="Trebuchet MS"/>
        <w:i/>
        <w:iCs/>
        <w:color w:val="0F0D29" w:themeColor="text1"/>
        <w:spacing w:val="60"/>
      </w:rPr>
    </w:sdtEndPr>
    <w:sdtContent>
      <w:p w14:paraId="2CA3FABE" w14:textId="77777777" w:rsidR="001D4E26" w:rsidRDefault="001D4E26" w:rsidP="001D4E26">
        <w:pPr>
          <w:pStyle w:val="Footer"/>
          <w:pBdr>
            <w:top w:val="single" w:sz="4" w:space="1" w:color="D9D9D9" w:themeColor="background1" w:themeShade="D9"/>
          </w:pBdr>
          <w:jc w:val="right"/>
          <w:rPr>
            <w:rFonts w:ascii="Trebuchet MS" w:hAnsi="Trebuchet MS"/>
            <w:i/>
            <w:iCs/>
            <w:color w:val="0F0D29" w:themeColor="text1"/>
            <w:spacing w:val="60"/>
          </w:rPr>
        </w:pPr>
        <w:r w:rsidRPr="00B81026">
          <w:rPr>
            <w:rFonts w:ascii="Trebuchet MS" w:hAnsi="Trebuchet MS"/>
            <w:i/>
            <w:iCs/>
            <w:color w:val="0F0D29" w:themeColor="text1"/>
          </w:rPr>
          <w:fldChar w:fldCharType="begin"/>
        </w:r>
        <w:r w:rsidRPr="00B81026">
          <w:rPr>
            <w:rFonts w:ascii="Trebuchet MS" w:hAnsi="Trebuchet MS"/>
            <w:i/>
            <w:iCs/>
            <w:color w:val="0F0D29" w:themeColor="text1"/>
          </w:rPr>
          <w:instrText xml:space="preserve"> PAGE   \* MERGEFORMAT </w:instrText>
        </w:r>
        <w:r w:rsidRPr="00B81026">
          <w:rPr>
            <w:rFonts w:ascii="Trebuchet MS" w:hAnsi="Trebuchet MS"/>
            <w:i/>
            <w:iCs/>
            <w:color w:val="0F0D29" w:themeColor="text1"/>
          </w:rPr>
          <w:fldChar w:fldCharType="separate"/>
        </w:r>
        <w:r>
          <w:rPr>
            <w:rFonts w:ascii="Trebuchet MS" w:hAnsi="Trebuchet MS"/>
            <w:i/>
            <w:iCs/>
            <w:color w:val="0F0D29" w:themeColor="text1"/>
          </w:rPr>
          <w:t>73</w:t>
        </w:r>
        <w:r w:rsidRPr="00B81026">
          <w:rPr>
            <w:rFonts w:ascii="Trebuchet MS" w:hAnsi="Trebuchet MS"/>
            <w:i/>
            <w:iCs/>
            <w:noProof/>
            <w:color w:val="0F0D29" w:themeColor="text1"/>
          </w:rPr>
          <w:fldChar w:fldCharType="end"/>
        </w:r>
        <w:r w:rsidRPr="00B81026">
          <w:rPr>
            <w:rFonts w:ascii="Trebuchet MS" w:hAnsi="Trebuchet MS"/>
            <w:i/>
            <w:iCs/>
            <w:color w:val="0F0D29" w:themeColor="text1"/>
          </w:rPr>
          <w:t xml:space="preserve"> | </w:t>
        </w:r>
        <w:r w:rsidRPr="00B81026">
          <w:rPr>
            <w:rFonts w:ascii="Trebuchet MS" w:hAnsi="Trebuchet MS"/>
            <w:i/>
            <w:iCs/>
            <w:color w:val="0F0D29" w:themeColor="text1"/>
            <w:spacing w:val="60"/>
          </w:rPr>
          <w:t>Pagina</w:t>
        </w:r>
      </w:p>
    </w:sdtContent>
  </w:sdt>
  <w:p w14:paraId="005AAA18" w14:textId="77777777" w:rsidR="001D4E26" w:rsidRDefault="001D4E2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8824627"/>
      <w:docPartObj>
        <w:docPartGallery w:val="Page Numbers (Bottom of Page)"/>
        <w:docPartUnique/>
      </w:docPartObj>
    </w:sdtPr>
    <w:sdtEndPr>
      <w:rPr>
        <w:rFonts w:ascii="Trebuchet MS" w:hAnsi="Trebuchet MS"/>
        <w:i/>
        <w:iCs/>
        <w:color w:val="0F0D29" w:themeColor="text1"/>
        <w:spacing w:val="60"/>
      </w:rPr>
    </w:sdtEndPr>
    <w:sdtContent>
      <w:p w14:paraId="17F92A2C" w14:textId="13E50402" w:rsidR="00673FE4" w:rsidRPr="00B81026" w:rsidRDefault="00673FE4">
        <w:pPr>
          <w:pStyle w:val="Footer"/>
          <w:pBdr>
            <w:top w:val="single" w:sz="4" w:space="1" w:color="D9D9D9" w:themeColor="background1" w:themeShade="D9"/>
          </w:pBdr>
          <w:jc w:val="right"/>
          <w:rPr>
            <w:rFonts w:ascii="Trebuchet MS" w:hAnsi="Trebuchet MS"/>
            <w:i/>
            <w:iCs/>
            <w:color w:val="0F0D29" w:themeColor="text1"/>
          </w:rPr>
        </w:pPr>
        <w:r w:rsidRPr="00B81026">
          <w:rPr>
            <w:rFonts w:ascii="Trebuchet MS" w:hAnsi="Trebuchet MS"/>
            <w:i/>
            <w:iCs/>
            <w:color w:val="0F0D29" w:themeColor="text1"/>
          </w:rPr>
          <w:fldChar w:fldCharType="begin"/>
        </w:r>
        <w:r w:rsidRPr="00B81026">
          <w:rPr>
            <w:rFonts w:ascii="Trebuchet MS" w:hAnsi="Trebuchet MS"/>
            <w:i/>
            <w:iCs/>
            <w:color w:val="0F0D29" w:themeColor="text1"/>
          </w:rPr>
          <w:instrText xml:space="preserve"> PAGE   \* MERGEFORMAT </w:instrText>
        </w:r>
        <w:r w:rsidRPr="00B81026">
          <w:rPr>
            <w:rFonts w:ascii="Trebuchet MS" w:hAnsi="Trebuchet MS"/>
            <w:i/>
            <w:iCs/>
            <w:color w:val="0F0D29" w:themeColor="text1"/>
          </w:rPr>
          <w:fldChar w:fldCharType="separate"/>
        </w:r>
        <w:r w:rsidRPr="00B81026">
          <w:rPr>
            <w:rFonts w:ascii="Trebuchet MS" w:hAnsi="Trebuchet MS"/>
            <w:i/>
            <w:iCs/>
            <w:noProof/>
            <w:color w:val="0F0D29" w:themeColor="text1"/>
          </w:rPr>
          <w:t>2</w:t>
        </w:r>
        <w:r w:rsidRPr="00B81026">
          <w:rPr>
            <w:rFonts w:ascii="Trebuchet MS" w:hAnsi="Trebuchet MS"/>
            <w:i/>
            <w:iCs/>
            <w:noProof/>
            <w:color w:val="0F0D29" w:themeColor="text1"/>
          </w:rPr>
          <w:fldChar w:fldCharType="end"/>
        </w:r>
        <w:r w:rsidRPr="00B81026">
          <w:rPr>
            <w:rFonts w:ascii="Trebuchet MS" w:hAnsi="Trebuchet MS"/>
            <w:i/>
            <w:iCs/>
            <w:color w:val="0F0D29" w:themeColor="text1"/>
          </w:rPr>
          <w:t xml:space="preserve"> | </w:t>
        </w:r>
        <w:r w:rsidRPr="00B81026">
          <w:rPr>
            <w:rFonts w:ascii="Trebuchet MS" w:hAnsi="Trebuchet MS"/>
            <w:i/>
            <w:iCs/>
            <w:color w:val="0F0D29" w:themeColor="text1"/>
            <w:spacing w:val="60"/>
          </w:rPr>
          <w:t>Pa</w:t>
        </w:r>
        <w:r w:rsidR="00B81026" w:rsidRPr="00B81026">
          <w:rPr>
            <w:rFonts w:ascii="Trebuchet MS" w:hAnsi="Trebuchet MS"/>
            <w:i/>
            <w:iCs/>
            <w:color w:val="0F0D29" w:themeColor="text1"/>
            <w:spacing w:val="60"/>
          </w:rPr>
          <w:t>gina</w:t>
        </w:r>
      </w:p>
    </w:sdtContent>
  </w:sdt>
  <w:p w14:paraId="26D6B3B0" w14:textId="77777777" w:rsidR="00673FE4" w:rsidRDefault="00673F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1C3C81" w14:textId="77777777" w:rsidR="00DE34A3" w:rsidRDefault="00DE34A3">
      <w:r>
        <w:separator/>
      </w:r>
    </w:p>
    <w:p w14:paraId="3E49CF78" w14:textId="77777777" w:rsidR="00DE34A3" w:rsidRDefault="00DE34A3"/>
  </w:footnote>
  <w:footnote w:type="continuationSeparator" w:id="0">
    <w:p w14:paraId="5F989D4A" w14:textId="77777777" w:rsidR="00DE34A3" w:rsidRDefault="00DE34A3">
      <w:r>
        <w:continuationSeparator/>
      </w:r>
    </w:p>
    <w:p w14:paraId="7CD6FC1E" w14:textId="77777777" w:rsidR="00DE34A3" w:rsidRDefault="00DE34A3"/>
  </w:footnote>
  <w:footnote w:id="1">
    <w:p w14:paraId="0F679FA4" w14:textId="07DDC455" w:rsidR="00C53F2A" w:rsidRPr="0071329F" w:rsidRDefault="00C53F2A">
      <w:pPr>
        <w:pStyle w:val="FootnoteText"/>
        <w:rPr>
          <w:i/>
          <w:iCs/>
          <w:sz w:val="18"/>
          <w:szCs w:val="18"/>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1" w:history="1">
        <w:r w:rsidRPr="0071329F">
          <w:rPr>
            <w:rStyle w:val="Hyperlink"/>
            <w:i/>
            <w:iCs/>
            <w:sz w:val="18"/>
            <w:szCs w:val="18"/>
            <w:lang w:val="ro-RO"/>
          </w:rPr>
          <w:t>https://www.consilium.europa.eu/ro/policies/clean-energy/</w:t>
        </w:r>
      </w:hyperlink>
      <w:r w:rsidRPr="0071329F">
        <w:rPr>
          <w:i/>
          <w:iCs/>
          <w:sz w:val="18"/>
          <w:szCs w:val="18"/>
          <w:lang w:val="ro-RO"/>
        </w:rPr>
        <w:t xml:space="preserve"> </w:t>
      </w:r>
    </w:p>
  </w:footnote>
  <w:footnote w:id="2">
    <w:p w14:paraId="46D72AEA" w14:textId="170DD826" w:rsidR="00A40AC2" w:rsidRPr="00A40AC2" w:rsidRDefault="00A40AC2">
      <w:pPr>
        <w:pStyle w:val="FootnoteText"/>
        <w:rPr>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2" w:history="1">
        <w:r w:rsidRPr="0071329F">
          <w:rPr>
            <w:rStyle w:val="Hyperlink"/>
            <w:i/>
            <w:iCs/>
            <w:sz w:val="18"/>
            <w:szCs w:val="18"/>
            <w:lang w:val="ro-RO"/>
          </w:rPr>
          <w:t>https://www.europarl.europa.eu/factsheets/ro/sheet/68/politica-energetica-principii-generale</w:t>
        </w:r>
      </w:hyperlink>
      <w:r w:rsidRPr="0071329F">
        <w:rPr>
          <w:sz w:val="18"/>
          <w:szCs w:val="18"/>
          <w:lang w:val="ro-RO"/>
        </w:rPr>
        <w:t xml:space="preserve"> </w:t>
      </w:r>
    </w:p>
  </w:footnote>
  <w:footnote w:id="3">
    <w:p w14:paraId="653A674F" w14:textId="24D1C386" w:rsidR="00CC3431" w:rsidRPr="0071329F" w:rsidRDefault="00CC3431">
      <w:pPr>
        <w:pStyle w:val="FootnoteText"/>
        <w:rPr>
          <w:i/>
          <w:iCs/>
          <w:sz w:val="18"/>
          <w:szCs w:val="18"/>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3" w:history="1">
        <w:r w:rsidRPr="0071329F">
          <w:rPr>
            <w:rStyle w:val="Hyperlink"/>
            <w:i/>
            <w:iCs/>
            <w:sz w:val="18"/>
            <w:szCs w:val="18"/>
            <w:lang w:val="ro-RO"/>
          </w:rPr>
          <w:t>https://eur-lex.europa.eu/legal-content/RO/TXT/HTML/?uri=CELEX:12012E/TXT</w:t>
        </w:r>
      </w:hyperlink>
      <w:r w:rsidRPr="0071329F">
        <w:rPr>
          <w:i/>
          <w:iCs/>
          <w:sz w:val="18"/>
          <w:szCs w:val="18"/>
          <w:lang w:val="ro-RO"/>
        </w:rPr>
        <w:t xml:space="preserve"> </w:t>
      </w:r>
    </w:p>
  </w:footnote>
  <w:footnote w:id="4">
    <w:p w14:paraId="008137E7" w14:textId="53C0D730" w:rsidR="00A505FC" w:rsidRPr="00A505FC" w:rsidRDefault="00A505FC">
      <w:pPr>
        <w:pStyle w:val="FootnoteText"/>
        <w:rPr>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4" w:history="1">
        <w:r w:rsidRPr="0071329F">
          <w:rPr>
            <w:rStyle w:val="Hyperlink"/>
            <w:i/>
            <w:iCs/>
            <w:sz w:val="18"/>
            <w:szCs w:val="18"/>
            <w:lang w:val="ro-RO"/>
          </w:rPr>
          <w:t>https://eur-lex.europa.eu/legal-content/RO/TXT/?uri=CELEX:32012L0027</w:t>
        </w:r>
      </w:hyperlink>
      <w:r w:rsidRPr="0071329F">
        <w:rPr>
          <w:sz w:val="18"/>
          <w:szCs w:val="18"/>
          <w:lang w:val="ro-RO"/>
        </w:rPr>
        <w:t xml:space="preserve"> </w:t>
      </w:r>
    </w:p>
  </w:footnote>
  <w:footnote w:id="5">
    <w:p w14:paraId="46966F8F" w14:textId="7CEEF8FB" w:rsidR="00185745" w:rsidRPr="0071329F" w:rsidRDefault="00185745">
      <w:pPr>
        <w:pStyle w:val="FootnoteText"/>
        <w:rPr>
          <w:i/>
          <w:iCs/>
          <w:sz w:val="18"/>
          <w:szCs w:val="18"/>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5" w:history="1">
        <w:r w:rsidRPr="0071329F">
          <w:rPr>
            <w:rStyle w:val="Hyperlink"/>
            <w:i/>
            <w:iCs/>
            <w:sz w:val="18"/>
            <w:szCs w:val="18"/>
            <w:lang w:val="ro-RO"/>
          </w:rPr>
          <w:t>https://eur-lex.europa.eu/legal-content/RO/TXT/PDF/?uri=CELEX:52014DC0330&amp;from=EN</w:t>
        </w:r>
      </w:hyperlink>
      <w:r w:rsidRPr="0071329F">
        <w:rPr>
          <w:i/>
          <w:iCs/>
          <w:sz w:val="18"/>
          <w:szCs w:val="18"/>
          <w:lang w:val="ro-RO"/>
        </w:rPr>
        <w:t xml:space="preserve"> </w:t>
      </w:r>
    </w:p>
  </w:footnote>
  <w:footnote w:id="6">
    <w:p w14:paraId="1C408AA1" w14:textId="61DE1859" w:rsidR="009B6BE3" w:rsidRPr="009B6BE3" w:rsidRDefault="009B6BE3">
      <w:pPr>
        <w:pStyle w:val="FootnoteText"/>
        <w:rPr>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6" w:history="1">
        <w:r w:rsidRPr="0071329F">
          <w:rPr>
            <w:rStyle w:val="Hyperlink"/>
            <w:i/>
            <w:iCs/>
            <w:sz w:val="18"/>
            <w:szCs w:val="18"/>
            <w:lang w:val="ro-RO"/>
          </w:rPr>
          <w:t>https://eur-lex.europa.eu/legal-content/RO/TXT/HTML/?uri=CELEX:52016DC0860(01)&amp;from=SL</w:t>
        </w:r>
      </w:hyperlink>
      <w:r w:rsidRPr="0071329F">
        <w:rPr>
          <w:sz w:val="18"/>
          <w:szCs w:val="18"/>
          <w:lang w:val="ro-RO"/>
        </w:rPr>
        <w:t xml:space="preserve"> </w:t>
      </w:r>
    </w:p>
  </w:footnote>
  <w:footnote w:id="7">
    <w:p w14:paraId="6A7932A7" w14:textId="6D8641A8" w:rsidR="0088044D" w:rsidRPr="0071329F" w:rsidRDefault="0088044D">
      <w:pPr>
        <w:pStyle w:val="FootnoteText"/>
        <w:rPr>
          <w:i/>
          <w:iCs/>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7" w:history="1">
        <w:r w:rsidRPr="0071329F">
          <w:rPr>
            <w:rStyle w:val="Hyperlink"/>
            <w:i/>
            <w:iCs/>
            <w:sz w:val="18"/>
            <w:szCs w:val="18"/>
            <w:lang w:val="ro-RO"/>
          </w:rPr>
          <w:t>https://www.conventiaprimarilor.eu/ro/</w:t>
        </w:r>
      </w:hyperlink>
      <w:r w:rsidRPr="0071329F">
        <w:rPr>
          <w:i/>
          <w:iCs/>
          <w:sz w:val="18"/>
          <w:szCs w:val="18"/>
          <w:lang w:val="ro-RO"/>
        </w:rPr>
        <w:t xml:space="preserve"> </w:t>
      </w:r>
    </w:p>
  </w:footnote>
  <w:footnote w:id="8">
    <w:p w14:paraId="28B0D858" w14:textId="4C700D16" w:rsidR="00087E9F" w:rsidRPr="0071329F" w:rsidRDefault="00087E9F" w:rsidP="00577B34">
      <w:pPr>
        <w:pStyle w:val="FootnoteText"/>
        <w:rPr>
          <w:i/>
          <w:iCs/>
          <w:sz w:val="18"/>
          <w:szCs w:val="18"/>
          <w:lang w:val="ro-RO"/>
        </w:rPr>
      </w:pPr>
      <w:r w:rsidRPr="0071329F">
        <w:rPr>
          <w:rStyle w:val="FootnoteReference"/>
          <w:i/>
          <w:iCs/>
          <w:sz w:val="18"/>
          <w:szCs w:val="18"/>
        </w:rPr>
        <w:footnoteRef/>
      </w:r>
      <w:r w:rsidRPr="0071329F">
        <w:rPr>
          <w:i/>
          <w:iCs/>
          <w:sz w:val="18"/>
          <w:szCs w:val="18"/>
          <w:lang w:val="ro-RO"/>
        </w:rPr>
        <w:t>Sursa:</w:t>
      </w:r>
      <w:r w:rsidR="00577B34">
        <w:rPr>
          <w:i/>
          <w:iCs/>
          <w:sz w:val="18"/>
          <w:szCs w:val="18"/>
          <w:lang w:val="ro-RO"/>
        </w:rPr>
        <w:t xml:space="preserve"> </w:t>
      </w:r>
      <w:hyperlink r:id="rId8" w:history="1">
        <w:r w:rsidR="00577B34" w:rsidRPr="00F9282E">
          <w:rPr>
            <w:rStyle w:val="Hyperlink"/>
            <w:i/>
            <w:iCs/>
            <w:sz w:val="18"/>
            <w:szCs w:val="18"/>
            <w:lang w:val="ro-RO"/>
          </w:rPr>
          <w:t>https://ec.europa.eu/info/strategy/international-strategies/sustainable-development-goals/eu-approach-sustainable-development_ro</w:t>
        </w:r>
      </w:hyperlink>
      <w:r w:rsidR="00577B34">
        <w:rPr>
          <w:i/>
          <w:iCs/>
          <w:sz w:val="18"/>
          <w:szCs w:val="18"/>
          <w:lang w:val="ro-RO"/>
        </w:rPr>
        <w:t xml:space="preserve"> </w:t>
      </w:r>
    </w:p>
  </w:footnote>
  <w:footnote w:id="9">
    <w:p w14:paraId="23688375" w14:textId="77777777" w:rsidR="00087E9F" w:rsidRPr="00D93F29" w:rsidRDefault="00087E9F" w:rsidP="00087E9F">
      <w:pPr>
        <w:pStyle w:val="FootnoteText"/>
        <w:rPr>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Sursa: https://www.consilium.europa.eu/ro/policies/horizon-europe/;</w:t>
      </w:r>
    </w:p>
  </w:footnote>
  <w:footnote w:id="10">
    <w:p w14:paraId="6A733EE5" w14:textId="27145859" w:rsidR="000A3756" w:rsidRPr="0071329F" w:rsidRDefault="000A3756">
      <w:pPr>
        <w:pStyle w:val="FootnoteText"/>
        <w:rPr>
          <w:i/>
          <w:iCs/>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9" w:history="1">
        <w:r w:rsidRPr="0071329F">
          <w:rPr>
            <w:rStyle w:val="Hyperlink"/>
            <w:i/>
            <w:iCs/>
            <w:sz w:val="18"/>
            <w:szCs w:val="18"/>
            <w:lang w:val="ro-RO"/>
          </w:rPr>
          <w:t>http://www.mmediu.ro/categorie/strategia-nationala-privind-schimbarile-climatice-rezumat/171</w:t>
        </w:r>
      </w:hyperlink>
      <w:r w:rsidRPr="0071329F">
        <w:rPr>
          <w:i/>
          <w:iCs/>
          <w:sz w:val="18"/>
          <w:szCs w:val="18"/>
          <w:lang w:val="ro-RO"/>
        </w:rPr>
        <w:t xml:space="preserve"> </w:t>
      </w:r>
    </w:p>
  </w:footnote>
  <w:footnote w:id="11">
    <w:p w14:paraId="0F79B9C0" w14:textId="77777777" w:rsidR="00087E9F" w:rsidRPr="0071329F" w:rsidRDefault="00087E9F" w:rsidP="00087E9F">
      <w:pPr>
        <w:pStyle w:val="FootnoteText"/>
        <w:rPr>
          <w:i/>
          <w:iCs/>
          <w:sz w:val="18"/>
          <w:szCs w:val="18"/>
          <w:lang w:val="ro-RO"/>
        </w:rPr>
      </w:pPr>
      <w:r w:rsidRPr="0071329F">
        <w:rPr>
          <w:rStyle w:val="FootnoteReference"/>
          <w:i/>
          <w:iCs/>
          <w:sz w:val="18"/>
          <w:szCs w:val="18"/>
        </w:rPr>
        <w:footnoteRef/>
      </w:r>
      <w:r w:rsidRPr="0071329F">
        <w:rPr>
          <w:i/>
          <w:iCs/>
          <w:sz w:val="18"/>
          <w:szCs w:val="18"/>
        </w:rPr>
        <w:t xml:space="preserve"> Sursa: https://mfe.gov.ro/minister/perioade-de-programare/perioada-2021-2027;</w:t>
      </w:r>
    </w:p>
  </w:footnote>
  <w:footnote w:id="12">
    <w:p w14:paraId="0A87BE76" w14:textId="3AB39B9F" w:rsidR="003D2ADB" w:rsidRPr="003D2ADB" w:rsidRDefault="003D2ADB">
      <w:pPr>
        <w:pStyle w:val="FootnoteText"/>
        <w:rPr>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10" w:history="1">
        <w:r w:rsidRPr="0071329F">
          <w:rPr>
            <w:rStyle w:val="Hyperlink"/>
            <w:i/>
            <w:iCs/>
            <w:sz w:val="18"/>
            <w:szCs w:val="18"/>
            <w:lang w:val="ro-RO"/>
          </w:rPr>
          <w:t>http://www.mae.ro/node/47937</w:t>
        </w:r>
      </w:hyperlink>
      <w:r w:rsidRPr="0071329F">
        <w:rPr>
          <w:sz w:val="18"/>
          <w:szCs w:val="18"/>
          <w:lang w:val="ro-RO"/>
        </w:rPr>
        <w:t xml:space="preserve"> </w:t>
      </w:r>
    </w:p>
  </w:footnote>
  <w:footnote w:id="13">
    <w:p w14:paraId="6CC303C7" w14:textId="2FFC9A98" w:rsidR="007C451E" w:rsidRPr="0071329F" w:rsidRDefault="007C451E">
      <w:pPr>
        <w:pStyle w:val="FootnoteText"/>
        <w:rPr>
          <w:i/>
          <w:iCs/>
          <w:sz w:val="18"/>
          <w:szCs w:val="18"/>
          <w:lang w:val="ro-RO"/>
        </w:rPr>
      </w:pPr>
      <w:r w:rsidRPr="0071329F">
        <w:rPr>
          <w:rStyle w:val="FootnoteReference"/>
          <w:i/>
          <w:iCs/>
          <w:sz w:val="18"/>
          <w:szCs w:val="18"/>
        </w:rPr>
        <w:footnoteRef/>
      </w:r>
      <w:r w:rsidRPr="0071329F">
        <w:rPr>
          <w:i/>
          <w:iCs/>
          <w:sz w:val="18"/>
          <w:szCs w:val="18"/>
        </w:rPr>
        <w:t xml:space="preserve"> </w:t>
      </w:r>
      <w:r w:rsidR="00696DD8" w:rsidRPr="0071329F">
        <w:rPr>
          <w:i/>
          <w:iCs/>
          <w:sz w:val="18"/>
          <w:szCs w:val="18"/>
          <w:lang w:val="ro-RO"/>
        </w:rPr>
        <w:t>Mtep = Megatone echivalent petrol</w:t>
      </w:r>
    </w:p>
  </w:footnote>
  <w:footnote w:id="14">
    <w:p w14:paraId="524C5F5B" w14:textId="7B258987" w:rsidR="00696DD8" w:rsidRPr="0071329F" w:rsidRDefault="00696DD8">
      <w:pPr>
        <w:pStyle w:val="FootnoteText"/>
        <w:rPr>
          <w:i/>
          <w:iCs/>
          <w:sz w:val="18"/>
          <w:szCs w:val="18"/>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Tep = tone echivalent petrol</w:t>
      </w:r>
    </w:p>
  </w:footnote>
  <w:footnote w:id="15">
    <w:p w14:paraId="66CB14D8" w14:textId="77777777" w:rsidR="00696DD8" w:rsidRPr="00F1265C" w:rsidRDefault="00696DD8" w:rsidP="00696DD8">
      <w:pPr>
        <w:pStyle w:val="FootnoteText"/>
        <w:rPr>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 </w:t>
      </w:r>
      <w:hyperlink r:id="rId11" w:history="1">
        <w:r w:rsidRPr="0071329F">
          <w:rPr>
            <w:rStyle w:val="Hyperlink"/>
            <w:i/>
            <w:iCs/>
            <w:sz w:val="18"/>
            <w:szCs w:val="18"/>
            <w:lang w:val="ro-RO"/>
          </w:rPr>
          <w:t>http://energie.gov.ro/transparenta-decizionala/strategia-energetica-a-romaniei-2019-2030-cu-perspectiva-anului-2050/</w:t>
        </w:r>
      </w:hyperlink>
      <w:r w:rsidRPr="0071329F">
        <w:rPr>
          <w:sz w:val="18"/>
          <w:szCs w:val="18"/>
          <w:lang w:val="ro-RO"/>
        </w:rPr>
        <w:t xml:space="preserve"> </w:t>
      </w:r>
    </w:p>
  </w:footnote>
  <w:footnote w:id="16">
    <w:p w14:paraId="4C58BCBE" w14:textId="34F6953D" w:rsidR="002E2C79" w:rsidRPr="0071329F" w:rsidRDefault="002E2C79">
      <w:pPr>
        <w:pStyle w:val="FootnoteText"/>
        <w:rPr>
          <w:i/>
          <w:iCs/>
          <w:sz w:val="18"/>
          <w:szCs w:val="18"/>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12" w:history="1">
        <w:r w:rsidRPr="0071329F">
          <w:rPr>
            <w:rStyle w:val="Hyperlink"/>
            <w:i/>
            <w:iCs/>
            <w:sz w:val="18"/>
            <w:szCs w:val="18"/>
            <w:lang w:val="ro-RO"/>
          </w:rPr>
          <w:t>https://ec.europa.eu/energy/sites/ener/files/documents/ro_neeap_ro.pdf</w:t>
        </w:r>
      </w:hyperlink>
      <w:r w:rsidRPr="0071329F">
        <w:rPr>
          <w:i/>
          <w:iCs/>
          <w:sz w:val="18"/>
          <w:szCs w:val="18"/>
          <w:lang w:val="ro-RO"/>
        </w:rPr>
        <w:t xml:space="preserve"> </w:t>
      </w:r>
    </w:p>
  </w:footnote>
  <w:footnote w:id="17">
    <w:p w14:paraId="35015A9A" w14:textId="61B794BF" w:rsidR="00CD7351" w:rsidRPr="00CD7351" w:rsidRDefault="00CD7351">
      <w:pPr>
        <w:pStyle w:val="FootnoteText"/>
        <w:rPr>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13" w:history="1">
        <w:r w:rsidRPr="0071329F">
          <w:rPr>
            <w:rStyle w:val="Hyperlink"/>
            <w:i/>
            <w:iCs/>
            <w:sz w:val="18"/>
            <w:szCs w:val="18"/>
            <w:lang w:val="ro-RO"/>
          </w:rPr>
          <w:t>https://lege5.ro/Gratuit/gu3damjz/analiza-serviciilor-publice-de-alimentare-cu-energie-termica-produsa-centralizat-anexa?dp=gi2tembugm2da</w:t>
        </w:r>
      </w:hyperlink>
      <w:r w:rsidRPr="0071329F">
        <w:rPr>
          <w:sz w:val="18"/>
          <w:szCs w:val="18"/>
          <w:lang w:val="ro-RO"/>
        </w:rPr>
        <w:t xml:space="preserve"> </w:t>
      </w:r>
    </w:p>
  </w:footnote>
  <w:footnote w:id="18">
    <w:p w14:paraId="3F6085D7" w14:textId="64750BA5" w:rsidR="00CD2769" w:rsidRPr="0071329F" w:rsidRDefault="00CD2769">
      <w:pPr>
        <w:pStyle w:val="FootnoteText"/>
        <w:rPr>
          <w:i/>
          <w:iCs/>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14" w:history="1">
        <w:r w:rsidRPr="0071329F">
          <w:rPr>
            <w:rStyle w:val="Hyperlink"/>
            <w:i/>
            <w:iCs/>
            <w:sz w:val="18"/>
            <w:szCs w:val="18"/>
            <w:lang w:val="ro-RO"/>
          </w:rPr>
          <w:t>http://mt.gov.ro/web14/documente/strategie/mpgt/23072015/Master%20Planul%20General%20de%20Transport_iulie_2015_vol%20I.pdf</w:t>
        </w:r>
      </w:hyperlink>
      <w:r w:rsidRPr="0071329F">
        <w:rPr>
          <w:i/>
          <w:iCs/>
          <w:sz w:val="18"/>
          <w:szCs w:val="18"/>
          <w:lang w:val="ro-RO"/>
        </w:rPr>
        <w:t xml:space="preserve"> </w:t>
      </w:r>
    </w:p>
  </w:footnote>
  <w:footnote w:id="19">
    <w:p w14:paraId="56CA032E" w14:textId="2033E343" w:rsidR="00C70560" w:rsidRPr="0071329F" w:rsidRDefault="00C70560" w:rsidP="000E685D">
      <w:pPr>
        <w:pStyle w:val="FootnoteText"/>
        <w:rPr>
          <w:i/>
          <w:iCs/>
          <w:sz w:val="18"/>
          <w:szCs w:val="18"/>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15" w:history="1">
        <w:r w:rsidR="00D2550D" w:rsidRPr="00D2550D">
          <w:rPr>
            <w:rStyle w:val="Hyperlink"/>
            <w:i/>
            <w:iCs/>
            <w:sz w:val="18"/>
            <w:szCs w:val="18"/>
          </w:rPr>
          <w:t>https://adrvest.ro/wp-content/uploads/2021/01/Planul-pentru-dezvoltare-regionala-Regiunea-Vest-2021-2027</w:t>
        </w:r>
        <w:r w:rsidR="00D2550D" w:rsidRPr="004F5AB3">
          <w:rPr>
            <w:rStyle w:val="Hyperlink"/>
            <w:i/>
            <w:iCs/>
            <w:sz w:val="18"/>
            <w:szCs w:val="18"/>
          </w:rPr>
          <w:t>.pdf</w:t>
        </w:r>
      </w:hyperlink>
      <w:r w:rsidRPr="0071329F">
        <w:rPr>
          <w:i/>
          <w:iCs/>
          <w:sz w:val="18"/>
          <w:szCs w:val="18"/>
        </w:rPr>
        <w:t xml:space="preserve"> </w:t>
      </w:r>
    </w:p>
  </w:footnote>
  <w:footnote w:id="20">
    <w:p w14:paraId="7B2C9DA7" w14:textId="30F0AC20" w:rsidR="009D54BA" w:rsidRPr="0071329F" w:rsidRDefault="009D54BA" w:rsidP="000E685D">
      <w:pPr>
        <w:pStyle w:val="FootnoteText"/>
        <w:rPr>
          <w:i/>
          <w:iCs/>
          <w:sz w:val="18"/>
          <w:szCs w:val="18"/>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Sursă</w:t>
      </w:r>
      <w:r w:rsidR="000E685D">
        <w:rPr>
          <w:i/>
          <w:iCs/>
          <w:sz w:val="18"/>
          <w:szCs w:val="18"/>
          <w:lang w:val="ro-RO"/>
        </w:rPr>
        <w:t xml:space="preserve">: </w:t>
      </w:r>
      <w:hyperlink r:id="rId16" w:history="1">
        <w:r w:rsidR="000E685D" w:rsidRPr="001E224A">
          <w:rPr>
            <w:rStyle w:val="Hyperlink"/>
            <w:i/>
            <w:iCs/>
            <w:sz w:val="18"/>
            <w:szCs w:val="18"/>
            <w:lang w:val="ro-RO"/>
          </w:rPr>
          <w:t>https://pdfslide.tips/documents/plan-de-mobilitate-urban-durabil-pentru-prim-ria-municipiului-arad-plan.html</w:t>
        </w:r>
      </w:hyperlink>
      <w:r w:rsidRPr="0071329F">
        <w:rPr>
          <w:i/>
          <w:iCs/>
          <w:sz w:val="18"/>
          <w:szCs w:val="18"/>
          <w:lang w:val="ro-RO"/>
        </w:rPr>
        <w:t xml:space="preserve"> </w:t>
      </w:r>
    </w:p>
  </w:footnote>
  <w:footnote w:id="21">
    <w:p w14:paraId="0337C7D9" w14:textId="78479EFA" w:rsidR="0001327F" w:rsidRPr="0001327F" w:rsidRDefault="0001327F">
      <w:pPr>
        <w:pStyle w:val="FootnoteText"/>
        <w:rPr>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17" w:history="1">
        <w:r w:rsidRPr="0071329F">
          <w:rPr>
            <w:rStyle w:val="Hyperlink"/>
            <w:i/>
            <w:iCs/>
            <w:sz w:val="18"/>
            <w:szCs w:val="18"/>
            <w:lang w:val="ro-RO"/>
          </w:rPr>
          <w:t>https://www.conurbant.eu/file/1540-SEAP_ARAD.pdf</w:t>
        </w:r>
      </w:hyperlink>
      <w:r w:rsidRPr="0071329F">
        <w:rPr>
          <w:sz w:val="18"/>
          <w:szCs w:val="18"/>
          <w:lang w:val="ro-RO"/>
        </w:rPr>
        <w:t xml:space="preserve"> </w:t>
      </w:r>
    </w:p>
  </w:footnote>
  <w:footnote w:id="22">
    <w:p w14:paraId="22B7698D" w14:textId="77777777" w:rsidR="003F4A15" w:rsidRPr="0071329F" w:rsidRDefault="003F4A15" w:rsidP="003F4A15">
      <w:pPr>
        <w:pStyle w:val="FootnoteText"/>
        <w:rPr>
          <w:i/>
          <w:iCs/>
          <w:sz w:val="18"/>
          <w:szCs w:val="18"/>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Sursă: </w:t>
      </w:r>
      <w:hyperlink r:id="rId18" w:history="1">
        <w:r w:rsidRPr="0071329F">
          <w:rPr>
            <w:rStyle w:val="Hyperlink"/>
            <w:i/>
            <w:iCs/>
            <w:sz w:val="18"/>
            <w:szCs w:val="18"/>
            <w:lang w:val="ro-RO"/>
          </w:rPr>
          <w:t>https://www.conventiaprimarilor.eu/about-ro/cov-community-ro/signat-ro.html</w:t>
        </w:r>
      </w:hyperlink>
      <w:r w:rsidRPr="0071329F">
        <w:rPr>
          <w:i/>
          <w:iCs/>
          <w:sz w:val="18"/>
          <w:szCs w:val="18"/>
          <w:lang w:val="ro-RO"/>
        </w:rPr>
        <w:t xml:space="preserve"> </w:t>
      </w:r>
    </w:p>
  </w:footnote>
  <w:footnote w:id="23">
    <w:p w14:paraId="172004FB" w14:textId="77777777" w:rsidR="003F4A15" w:rsidRPr="0071329F" w:rsidRDefault="003F4A15" w:rsidP="003F4A15">
      <w:pPr>
        <w:pStyle w:val="FootnoteText"/>
        <w:rPr>
          <w:i/>
          <w:iCs/>
          <w:sz w:val="18"/>
          <w:szCs w:val="18"/>
          <w:lang w:val="ro-RO"/>
        </w:rPr>
      </w:pPr>
      <w:r w:rsidRPr="0071329F">
        <w:rPr>
          <w:rStyle w:val="FootnoteReference"/>
          <w:i/>
          <w:iCs/>
          <w:sz w:val="18"/>
          <w:szCs w:val="18"/>
          <w:lang w:val="ro-RO"/>
        </w:rPr>
        <w:footnoteRef/>
      </w:r>
      <w:r w:rsidRPr="0071329F">
        <w:rPr>
          <w:i/>
          <w:iCs/>
          <w:sz w:val="18"/>
          <w:szCs w:val="18"/>
          <w:lang w:val="ro-RO"/>
        </w:rPr>
        <w:t xml:space="preserve">Sursă: </w:t>
      </w:r>
      <w:hyperlink r:id="rId19" w:history="1">
        <w:r w:rsidRPr="0071329F">
          <w:rPr>
            <w:rStyle w:val="Hyperlink"/>
            <w:i/>
            <w:iCs/>
            <w:sz w:val="18"/>
            <w:szCs w:val="18"/>
            <w:lang w:val="ro-RO"/>
          </w:rPr>
          <w:t>https://www.conventiaprimarilor.eu/about-ro/cov-community-ro/signat-ro.html</w:t>
        </w:r>
      </w:hyperlink>
      <w:r w:rsidRPr="0071329F">
        <w:rPr>
          <w:i/>
          <w:iCs/>
          <w:sz w:val="18"/>
          <w:szCs w:val="18"/>
          <w:lang w:val="ro-RO"/>
        </w:rPr>
        <w:t xml:space="preserve"> </w:t>
      </w:r>
    </w:p>
  </w:footnote>
  <w:footnote w:id="24">
    <w:p w14:paraId="01A8E914" w14:textId="77777777" w:rsidR="003F4A15" w:rsidRPr="00390362" w:rsidRDefault="003F4A15" w:rsidP="003F4A15">
      <w:pPr>
        <w:pStyle w:val="FootnoteText"/>
        <w:rPr>
          <w:lang w:val="ro-RO"/>
        </w:rPr>
      </w:pPr>
      <w:r w:rsidRPr="0071329F">
        <w:rPr>
          <w:rStyle w:val="FootnoteReference"/>
          <w:i/>
          <w:iCs/>
          <w:sz w:val="18"/>
          <w:szCs w:val="18"/>
          <w:lang w:val="ro-RO"/>
        </w:rPr>
        <w:footnoteRef/>
      </w:r>
      <w:r w:rsidRPr="0071329F">
        <w:rPr>
          <w:i/>
          <w:iCs/>
          <w:sz w:val="18"/>
          <w:szCs w:val="18"/>
          <w:lang w:val="ro-RO"/>
        </w:rPr>
        <w:t xml:space="preserve">Sursă: </w:t>
      </w:r>
      <w:hyperlink r:id="rId20" w:history="1">
        <w:r w:rsidRPr="0071329F">
          <w:rPr>
            <w:rStyle w:val="Hyperlink"/>
            <w:i/>
            <w:iCs/>
            <w:sz w:val="18"/>
            <w:szCs w:val="18"/>
            <w:lang w:val="ro-RO"/>
          </w:rPr>
          <w:t>https://www.intelligentcitieschallenge.eu/cities/arad</w:t>
        </w:r>
      </w:hyperlink>
      <w:r>
        <w:rPr>
          <w:lang w:val="ro-RO"/>
        </w:rPr>
        <w:t xml:space="preserve"> </w:t>
      </w:r>
    </w:p>
  </w:footnote>
  <w:footnote w:id="25">
    <w:p w14:paraId="382815BF" w14:textId="08AB703B" w:rsidR="005450E1" w:rsidRPr="0071329F" w:rsidRDefault="005450E1" w:rsidP="005450E1">
      <w:pPr>
        <w:pStyle w:val="FootnoteText"/>
        <w:rPr>
          <w:i/>
          <w:iCs/>
          <w:sz w:val="18"/>
          <w:szCs w:val="18"/>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Surs</w:t>
      </w:r>
      <w:r w:rsidR="00A01BFE">
        <w:rPr>
          <w:i/>
          <w:iCs/>
          <w:sz w:val="18"/>
          <w:szCs w:val="18"/>
          <w:lang w:val="ro-RO"/>
        </w:rPr>
        <w:t>ă</w:t>
      </w:r>
      <w:r w:rsidRPr="0071329F">
        <w:rPr>
          <w:i/>
          <w:iCs/>
          <w:sz w:val="18"/>
          <w:szCs w:val="18"/>
          <w:lang w:val="ro-RO"/>
        </w:rPr>
        <w:t xml:space="preserve">: </w:t>
      </w:r>
      <w:hyperlink r:id="rId21" w:history="1">
        <w:r w:rsidR="009304AA" w:rsidRPr="004F5AB3">
          <w:rPr>
            <w:rStyle w:val="Hyperlink"/>
            <w:i/>
            <w:iCs/>
            <w:sz w:val="18"/>
            <w:szCs w:val="18"/>
            <w:lang w:val="ro-RO"/>
          </w:rPr>
          <w:t>https://ro.wikipedia.org</w:t>
        </w:r>
      </w:hyperlink>
    </w:p>
  </w:footnote>
  <w:footnote w:id="26">
    <w:p w14:paraId="49DDF0D6" w14:textId="1D0AA84A" w:rsidR="00087E9F" w:rsidRPr="005176A2" w:rsidRDefault="00087E9F" w:rsidP="00087E9F">
      <w:pPr>
        <w:pStyle w:val="FootnoteText"/>
        <w:rPr>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Surs</w:t>
      </w:r>
      <w:r w:rsidR="00A01BFE">
        <w:rPr>
          <w:i/>
          <w:iCs/>
          <w:sz w:val="18"/>
          <w:szCs w:val="18"/>
          <w:lang w:val="ro-RO"/>
        </w:rPr>
        <w:t>ă</w:t>
      </w:r>
      <w:r w:rsidRPr="0071329F">
        <w:rPr>
          <w:i/>
          <w:iCs/>
          <w:sz w:val="18"/>
          <w:szCs w:val="18"/>
          <w:lang w:val="ro-RO"/>
        </w:rPr>
        <w:t xml:space="preserve">: </w:t>
      </w:r>
      <w:hyperlink r:id="rId22" w:history="1">
        <w:r w:rsidRPr="0071329F">
          <w:rPr>
            <w:i/>
            <w:iCs/>
            <w:sz w:val="18"/>
            <w:szCs w:val="18"/>
            <w:lang w:val="ro-RO"/>
          </w:rPr>
          <w:t>http://statistici.insse.ro</w:t>
        </w:r>
      </w:hyperlink>
      <w:r w:rsidRPr="0071329F">
        <w:rPr>
          <w:i/>
          <w:iCs/>
          <w:sz w:val="18"/>
          <w:szCs w:val="18"/>
          <w:lang w:val="ro-RO"/>
        </w:rPr>
        <w:t xml:space="preserve"> (POP106A</w:t>
      </w:r>
      <w:r w:rsidR="00A01BFE">
        <w:rPr>
          <w:i/>
          <w:iCs/>
          <w:sz w:val="18"/>
          <w:szCs w:val="18"/>
          <w:lang w:val="ro-RO"/>
        </w:rPr>
        <w:t>,</w:t>
      </w:r>
      <w:r w:rsidRPr="0071329F">
        <w:rPr>
          <w:i/>
          <w:iCs/>
          <w:sz w:val="18"/>
          <w:szCs w:val="18"/>
          <w:lang w:val="ro-RO"/>
        </w:rPr>
        <w:t xml:space="preserve"> AGR101A</w:t>
      </w:r>
      <w:r w:rsidR="00A01BFE">
        <w:rPr>
          <w:i/>
          <w:iCs/>
          <w:sz w:val="18"/>
          <w:szCs w:val="18"/>
          <w:lang w:val="ro-RO"/>
        </w:rPr>
        <w:t xml:space="preserve">, </w:t>
      </w:r>
      <w:r w:rsidRPr="0071329F">
        <w:rPr>
          <w:i/>
          <w:iCs/>
          <w:sz w:val="18"/>
          <w:szCs w:val="18"/>
          <w:lang w:val="ro-RO"/>
        </w:rPr>
        <w:t>AGR101B)</w:t>
      </w:r>
    </w:p>
  </w:footnote>
  <w:footnote w:id="27">
    <w:p w14:paraId="30DD5DC2" w14:textId="62C13A63" w:rsidR="00087E9F" w:rsidRPr="0071329F" w:rsidRDefault="00087E9F" w:rsidP="00087E9F">
      <w:pPr>
        <w:pStyle w:val="FootnoteText"/>
        <w:rPr>
          <w:i/>
          <w:iCs/>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Surs</w:t>
      </w:r>
      <w:r w:rsidR="00A01BFE">
        <w:rPr>
          <w:i/>
          <w:iCs/>
          <w:sz w:val="18"/>
          <w:szCs w:val="18"/>
          <w:lang w:val="ro-RO"/>
        </w:rPr>
        <w:t>ă</w:t>
      </w:r>
      <w:r w:rsidRPr="0071329F">
        <w:rPr>
          <w:i/>
          <w:iCs/>
          <w:sz w:val="18"/>
          <w:szCs w:val="18"/>
          <w:lang w:val="ro-RO"/>
        </w:rPr>
        <w:t>: Raport de Mediu – Actualizarea PATJ Arad, Mai 2009; Monografia județului Arad</w:t>
      </w:r>
    </w:p>
  </w:footnote>
  <w:footnote w:id="28">
    <w:p w14:paraId="4BE919BB" w14:textId="7A88B239" w:rsidR="000D02F7" w:rsidRPr="0071329F" w:rsidRDefault="000D02F7" w:rsidP="000D02F7">
      <w:pPr>
        <w:pStyle w:val="FootnoteText"/>
        <w:rPr>
          <w:i/>
          <w:iCs/>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Surs</w:t>
      </w:r>
      <w:r w:rsidR="00A01BFE">
        <w:rPr>
          <w:i/>
          <w:iCs/>
          <w:sz w:val="18"/>
          <w:szCs w:val="18"/>
          <w:lang w:val="ro-RO"/>
        </w:rPr>
        <w:t>ă</w:t>
      </w:r>
      <w:r w:rsidRPr="0071329F">
        <w:rPr>
          <w:i/>
          <w:iCs/>
          <w:sz w:val="18"/>
          <w:szCs w:val="18"/>
          <w:lang w:val="ro-RO"/>
        </w:rPr>
        <w:t xml:space="preserve">: </w:t>
      </w:r>
      <w:hyperlink r:id="rId23" w:history="1">
        <w:r w:rsidRPr="0071329F">
          <w:rPr>
            <w:i/>
            <w:iCs/>
            <w:sz w:val="18"/>
            <w:szCs w:val="18"/>
            <w:lang w:val="ro-RO"/>
          </w:rPr>
          <w:t>http://www.cjarad.ro</w:t>
        </w:r>
      </w:hyperlink>
      <w:r w:rsidRPr="0071329F">
        <w:rPr>
          <w:i/>
          <w:iCs/>
          <w:sz w:val="18"/>
          <w:szCs w:val="18"/>
          <w:lang w:val="ro-RO"/>
        </w:rPr>
        <w:t xml:space="preserve"> </w:t>
      </w:r>
      <w:r w:rsidR="00A01BFE">
        <w:rPr>
          <w:i/>
          <w:iCs/>
          <w:sz w:val="18"/>
          <w:szCs w:val="18"/>
          <w:lang w:val="ro-RO"/>
        </w:rPr>
        <w:t>–</w:t>
      </w:r>
      <w:r w:rsidRPr="0071329F">
        <w:rPr>
          <w:i/>
          <w:iCs/>
          <w:sz w:val="18"/>
          <w:szCs w:val="18"/>
          <w:lang w:val="ro-RO"/>
        </w:rPr>
        <w:t xml:space="preserve"> Strategia de Dezvoltare a județului Arad pentru perioada 2014-2020</w:t>
      </w:r>
    </w:p>
  </w:footnote>
  <w:footnote w:id="29">
    <w:p w14:paraId="54CD0444" w14:textId="62844C0B" w:rsidR="00923568" w:rsidRDefault="00923568" w:rsidP="00A01BFE">
      <w:pPr>
        <w:pStyle w:val="FootnoteText"/>
      </w:pPr>
      <w:r w:rsidRPr="0071329F">
        <w:rPr>
          <w:rStyle w:val="FootnoteReference"/>
          <w:sz w:val="18"/>
          <w:szCs w:val="18"/>
        </w:rPr>
        <w:footnoteRef/>
      </w:r>
      <w:r w:rsidRPr="0071329F">
        <w:rPr>
          <w:sz w:val="18"/>
          <w:szCs w:val="18"/>
        </w:rPr>
        <w:t xml:space="preserve"> </w:t>
      </w:r>
      <w:r w:rsidRPr="0071329F">
        <w:rPr>
          <w:i/>
          <w:iCs/>
          <w:sz w:val="18"/>
          <w:szCs w:val="18"/>
        </w:rPr>
        <w:t>Not</w:t>
      </w:r>
      <w:r w:rsidR="00A01BFE">
        <w:rPr>
          <w:i/>
          <w:iCs/>
          <w:sz w:val="18"/>
          <w:szCs w:val="18"/>
        </w:rPr>
        <w:t>ă</w:t>
      </w:r>
      <w:r w:rsidRPr="0071329F">
        <w:rPr>
          <w:i/>
          <w:iCs/>
          <w:sz w:val="18"/>
          <w:szCs w:val="18"/>
        </w:rPr>
        <w:t>: Datele pentru anul de referință 2011 nu sunt disponibile pentru a determina evoluția populației în intervalul de 10</w:t>
      </w:r>
      <w:r w:rsidR="00A01BFE">
        <w:rPr>
          <w:i/>
          <w:iCs/>
          <w:sz w:val="18"/>
          <w:szCs w:val="18"/>
        </w:rPr>
        <w:t xml:space="preserve"> </w:t>
      </w:r>
      <w:r w:rsidRPr="0071329F">
        <w:rPr>
          <w:i/>
          <w:iCs/>
          <w:sz w:val="18"/>
          <w:szCs w:val="18"/>
        </w:rPr>
        <w:t>ani</w:t>
      </w:r>
    </w:p>
  </w:footnote>
  <w:footnote w:id="30">
    <w:p w14:paraId="4DD98A49" w14:textId="0F065399" w:rsidR="00923568" w:rsidRDefault="00923568" w:rsidP="00B31E54">
      <w:pPr>
        <w:pStyle w:val="FootnoteText"/>
      </w:pPr>
      <w:r w:rsidRPr="0071329F">
        <w:rPr>
          <w:rStyle w:val="FootnoteReference"/>
          <w:sz w:val="18"/>
          <w:szCs w:val="18"/>
        </w:rPr>
        <w:footnoteRef/>
      </w:r>
      <w:r w:rsidRPr="0071329F">
        <w:rPr>
          <w:i/>
          <w:iCs/>
          <w:sz w:val="18"/>
          <w:szCs w:val="18"/>
        </w:rPr>
        <w:t>Surs</w:t>
      </w:r>
      <w:r w:rsidR="00B31E54">
        <w:rPr>
          <w:i/>
          <w:iCs/>
          <w:sz w:val="18"/>
          <w:szCs w:val="18"/>
        </w:rPr>
        <w:t>ă</w:t>
      </w:r>
      <w:r w:rsidRPr="0071329F">
        <w:rPr>
          <w:i/>
          <w:iCs/>
          <w:sz w:val="18"/>
          <w:szCs w:val="18"/>
        </w:rPr>
        <w:t>: Date INS - POP107A - POPULATIA DUP</w:t>
      </w:r>
      <w:r w:rsidR="00B31E54">
        <w:rPr>
          <w:i/>
          <w:iCs/>
          <w:sz w:val="18"/>
          <w:szCs w:val="18"/>
        </w:rPr>
        <w:t>Ă</w:t>
      </w:r>
      <w:r w:rsidRPr="0071329F">
        <w:rPr>
          <w:i/>
          <w:iCs/>
          <w:sz w:val="18"/>
          <w:szCs w:val="18"/>
        </w:rPr>
        <w:t xml:space="preserve"> DOMICILIU la 1 ianuarie pe grupe de v</w:t>
      </w:r>
      <w:r w:rsidR="00B31E54">
        <w:rPr>
          <w:i/>
          <w:iCs/>
          <w:sz w:val="18"/>
          <w:szCs w:val="18"/>
        </w:rPr>
        <w:t>â</w:t>
      </w:r>
      <w:r w:rsidRPr="0071329F">
        <w:rPr>
          <w:i/>
          <w:iCs/>
          <w:sz w:val="18"/>
          <w:szCs w:val="18"/>
        </w:rPr>
        <w:t>rst</w:t>
      </w:r>
      <w:r w:rsidR="00B31E54">
        <w:rPr>
          <w:i/>
          <w:iCs/>
          <w:sz w:val="18"/>
          <w:szCs w:val="18"/>
        </w:rPr>
        <w:t>ă</w:t>
      </w:r>
      <w:r w:rsidRPr="0071329F">
        <w:rPr>
          <w:i/>
          <w:iCs/>
          <w:sz w:val="18"/>
          <w:szCs w:val="18"/>
        </w:rPr>
        <w:t xml:space="preserve"> </w:t>
      </w:r>
      <w:r w:rsidR="00B31E54">
        <w:rPr>
          <w:i/>
          <w:iCs/>
          <w:sz w:val="18"/>
          <w:szCs w:val="18"/>
        </w:rPr>
        <w:t>ș</w:t>
      </w:r>
      <w:r w:rsidRPr="0071329F">
        <w:rPr>
          <w:i/>
          <w:iCs/>
          <w:sz w:val="18"/>
          <w:szCs w:val="18"/>
        </w:rPr>
        <w:t>i v</w:t>
      </w:r>
      <w:r w:rsidR="00B31E54">
        <w:rPr>
          <w:i/>
          <w:iCs/>
          <w:sz w:val="18"/>
          <w:szCs w:val="18"/>
        </w:rPr>
        <w:t>â</w:t>
      </w:r>
      <w:r w:rsidRPr="0071329F">
        <w:rPr>
          <w:i/>
          <w:iCs/>
          <w:sz w:val="18"/>
          <w:szCs w:val="18"/>
        </w:rPr>
        <w:t>rste, sexe, medii de reziden</w:t>
      </w:r>
      <w:r w:rsidR="00B31E54">
        <w:rPr>
          <w:i/>
          <w:iCs/>
          <w:sz w:val="18"/>
          <w:szCs w:val="18"/>
        </w:rPr>
        <w:t>ță</w:t>
      </w:r>
      <w:r w:rsidRPr="0071329F">
        <w:rPr>
          <w:i/>
          <w:iCs/>
          <w:sz w:val="18"/>
          <w:szCs w:val="18"/>
        </w:rPr>
        <w:t xml:space="preserve">, macroregiuni, regiuni de dezvoltare </w:t>
      </w:r>
      <w:r w:rsidR="00B31E54">
        <w:rPr>
          <w:i/>
          <w:iCs/>
          <w:sz w:val="18"/>
          <w:szCs w:val="18"/>
        </w:rPr>
        <w:t>ș</w:t>
      </w:r>
      <w:r w:rsidRPr="0071329F">
        <w:rPr>
          <w:i/>
          <w:iCs/>
          <w:sz w:val="18"/>
          <w:szCs w:val="18"/>
        </w:rPr>
        <w:t>i jude</w:t>
      </w:r>
      <w:r w:rsidR="00B31E54">
        <w:rPr>
          <w:i/>
          <w:iCs/>
          <w:sz w:val="18"/>
          <w:szCs w:val="18"/>
        </w:rPr>
        <w:t>ț</w:t>
      </w:r>
      <w:r w:rsidRPr="0071329F">
        <w:rPr>
          <w:i/>
          <w:iCs/>
          <w:sz w:val="18"/>
          <w:szCs w:val="18"/>
        </w:rPr>
        <w:t xml:space="preserve">e </w:t>
      </w:r>
      <w:r w:rsidRPr="0071329F">
        <w:rPr>
          <w:sz w:val="18"/>
          <w:szCs w:val="18"/>
        </w:rPr>
        <w:t xml:space="preserve"> </w:t>
      </w:r>
    </w:p>
  </w:footnote>
  <w:footnote w:id="31">
    <w:p w14:paraId="45B21665" w14:textId="39147DB3" w:rsidR="00C83F95" w:rsidRPr="0071329F" w:rsidRDefault="00C83F95" w:rsidP="00B31E54">
      <w:pPr>
        <w:pStyle w:val="FootnoteText"/>
        <w:rPr>
          <w:i/>
          <w:iCs/>
          <w:sz w:val="18"/>
          <w:szCs w:val="18"/>
        </w:rPr>
      </w:pPr>
      <w:r w:rsidRPr="0071329F">
        <w:rPr>
          <w:rStyle w:val="FootnoteReference"/>
          <w:i/>
          <w:iCs/>
          <w:sz w:val="18"/>
          <w:szCs w:val="18"/>
          <w:lang w:val="ro-RO"/>
        </w:rPr>
        <w:footnoteRef/>
      </w:r>
      <w:r w:rsidRPr="0071329F">
        <w:rPr>
          <w:i/>
          <w:iCs/>
          <w:sz w:val="18"/>
          <w:szCs w:val="18"/>
          <w:lang w:val="ro-RO"/>
        </w:rPr>
        <w:t xml:space="preserve"> Surs</w:t>
      </w:r>
      <w:r w:rsidR="00B31E54">
        <w:rPr>
          <w:i/>
          <w:iCs/>
          <w:sz w:val="18"/>
          <w:szCs w:val="18"/>
          <w:lang w:val="ro-RO"/>
        </w:rPr>
        <w:t>ă</w:t>
      </w:r>
      <w:r w:rsidRPr="0071329F">
        <w:rPr>
          <w:i/>
          <w:iCs/>
          <w:sz w:val="18"/>
          <w:szCs w:val="18"/>
          <w:lang w:val="ro-RO"/>
        </w:rPr>
        <w:t xml:space="preserve">: Date INS pentru anul 2019 - LOC103A - </w:t>
      </w:r>
      <w:r w:rsidR="00964ACC" w:rsidRPr="0071329F">
        <w:rPr>
          <w:i/>
          <w:iCs/>
          <w:sz w:val="18"/>
          <w:szCs w:val="18"/>
          <w:lang w:val="ro-RO"/>
        </w:rPr>
        <w:t>Suprafața</w:t>
      </w:r>
      <w:r w:rsidRPr="0071329F">
        <w:rPr>
          <w:i/>
          <w:iCs/>
          <w:sz w:val="18"/>
          <w:szCs w:val="18"/>
          <w:lang w:val="ro-RO"/>
        </w:rPr>
        <w:t xml:space="preserve"> locuibil</w:t>
      </w:r>
      <w:r w:rsidR="00B31E54">
        <w:rPr>
          <w:i/>
          <w:iCs/>
          <w:sz w:val="18"/>
          <w:szCs w:val="18"/>
          <w:lang w:val="ro-RO"/>
        </w:rPr>
        <w:t>ă</w:t>
      </w:r>
      <w:r w:rsidRPr="0071329F">
        <w:rPr>
          <w:i/>
          <w:iCs/>
          <w:sz w:val="18"/>
          <w:szCs w:val="18"/>
          <w:lang w:val="ro-RO"/>
        </w:rPr>
        <w:t xml:space="preserve"> existent</w:t>
      </w:r>
      <w:r w:rsidR="00B31E54">
        <w:rPr>
          <w:i/>
          <w:iCs/>
          <w:sz w:val="18"/>
          <w:szCs w:val="18"/>
          <w:lang w:val="ro-RO"/>
        </w:rPr>
        <w:t>ă</w:t>
      </w:r>
      <w:r w:rsidRPr="0071329F">
        <w:rPr>
          <w:i/>
          <w:iCs/>
          <w:sz w:val="18"/>
          <w:szCs w:val="18"/>
          <w:lang w:val="ro-RO"/>
        </w:rPr>
        <w:t xml:space="preserve"> la </w:t>
      </w:r>
      <w:r w:rsidR="00964ACC" w:rsidRPr="0071329F">
        <w:rPr>
          <w:i/>
          <w:iCs/>
          <w:sz w:val="18"/>
          <w:szCs w:val="18"/>
          <w:lang w:val="ro-RO"/>
        </w:rPr>
        <w:t>sfârșitul</w:t>
      </w:r>
      <w:r w:rsidRPr="0071329F">
        <w:rPr>
          <w:i/>
          <w:iCs/>
          <w:sz w:val="18"/>
          <w:szCs w:val="18"/>
          <w:lang w:val="ro-RO"/>
        </w:rPr>
        <w:t xml:space="preserve"> anului pe forme de</w:t>
      </w:r>
      <w:r w:rsidR="00964ACC" w:rsidRPr="0071329F">
        <w:rPr>
          <w:i/>
          <w:iCs/>
          <w:sz w:val="18"/>
          <w:szCs w:val="18"/>
          <w:lang w:val="ro-RO"/>
        </w:rPr>
        <w:t xml:space="preserve">  </w:t>
      </w:r>
      <w:r w:rsidRPr="0071329F">
        <w:rPr>
          <w:i/>
          <w:iCs/>
          <w:sz w:val="18"/>
          <w:szCs w:val="18"/>
          <w:lang w:val="ro-RO"/>
        </w:rPr>
        <w:t>proprietate, medii de reziden</w:t>
      </w:r>
      <w:r w:rsidR="00B31E54">
        <w:rPr>
          <w:i/>
          <w:iCs/>
          <w:sz w:val="18"/>
          <w:szCs w:val="18"/>
          <w:lang w:val="ro-RO"/>
        </w:rPr>
        <w:t>ță</w:t>
      </w:r>
      <w:r w:rsidRPr="0071329F">
        <w:rPr>
          <w:i/>
          <w:iCs/>
          <w:sz w:val="18"/>
          <w:szCs w:val="18"/>
          <w:lang w:val="ro-RO"/>
        </w:rPr>
        <w:t xml:space="preserve">, macroregiuni, regiuni de dezvoltare </w:t>
      </w:r>
      <w:r w:rsidR="00B31E54">
        <w:rPr>
          <w:i/>
          <w:iCs/>
          <w:sz w:val="18"/>
          <w:szCs w:val="18"/>
          <w:lang w:val="ro-RO"/>
        </w:rPr>
        <w:t>ș</w:t>
      </w:r>
      <w:r w:rsidRPr="0071329F">
        <w:rPr>
          <w:i/>
          <w:iCs/>
          <w:sz w:val="18"/>
          <w:szCs w:val="18"/>
          <w:lang w:val="ro-RO"/>
        </w:rPr>
        <w:t xml:space="preserve"> </w:t>
      </w:r>
      <w:r w:rsidR="00964ACC" w:rsidRPr="0071329F">
        <w:rPr>
          <w:i/>
          <w:iCs/>
          <w:sz w:val="18"/>
          <w:szCs w:val="18"/>
          <w:lang w:val="ro-RO"/>
        </w:rPr>
        <w:t>județe</w:t>
      </w:r>
      <w:r w:rsidRPr="0071329F">
        <w:rPr>
          <w:i/>
          <w:iCs/>
          <w:sz w:val="18"/>
          <w:szCs w:val="18"/>
          <w:lang w:val="ro-RO"/>
        </w:rPr>
        <w:t xml:space="preserve">, LOC102A </w:t>
      </w:r>
    </w:p>
  </w:footnote>
  <w:footnote w:id="32">
    <w:p w14:paraId="5A26E41D" w14:textId="0D375D16" w:rsidR="00932152" w:rsidRPr="0071329F" w:rsidRDefault="00932152" w:rsidP="00B31E54">
      <w:pPr>
        <w:pStyle w:val="FootnoteText"/>
        <w:rPr>
          <w:i/>
          <w:iCs/>
          <w:sz w:val="18"/>
          <w:szCs w:val="18"/>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 xml:space="preserve">Minim 15% din </w:t>
      </w:r>
      <w:r w:rsidRPr="0071329F">
        <w:rPr>
          <w:i/>
          <w:iCs/>
          <w:sz w:val="18"/>
          <w:szCs w:val="18"/>
        </w:rPr>
        <w:t xml:space="preserve">forța de muncă face naveta către centrul urban polarizator al </w:t>
      </w:r>
      <w:r w:rsidR="00B31E54" w:rsidRPr="0071329F">
        <w:rPr>
          <w:i/>
          <w:iCs/>
          <w:sz w:val="18"/>
          <w:szCs w:val="18"/>
        </w:rPr>
        <w:t>Zonei Urbane Funcționale</w:t>
      </w:r>
    </w:p>
  </w:footnote>
  <w:footnote w:id="33">
    <w:p w14:paraId="274B8BA9" w14:textId="15D9EAED" w:rsidR="00602FF4" w:rsidRPr="00602FF4" w:rsidRDefault="00602FF4" w:rsidP="00B31E54">
      <w:pPr>
        <w:pStyle w:val="FootnoteText"/>
        <w:rPr>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Surs</w:t>
      </w:r>
      <w:r w:rsidR="00B31E54">
        <w:rPr>
          <w:i/>
          <w:iCs/>
          <w:sz w:val="18"/>
          <w:szCs w:val="18"/>
          <w:lang w:val="ro-RO"/>
        </w:rPr>
        <w:t>ă</w:t>
      </w:r>
      <w:r w:rsidRPr="0071329F">
        <w:rPr>
          <w:i/>
          <w:iCs/>
          <w:sz w:val="18"/>
          <w:szCs w:val="18"/>
          <w:lang w:val="ro-RO"/>
        </w:rPr>
        <w:t xml:space="preserve">: Banca Mondială </w:t>
      </w:r>
      <w:r w:rsidR="00B31E54">
        <w:rPr>
          <w:i/>
          <w:iCs/>
          <w:sz w:val="18"/>
          <w:szCs w:val="18"/>
          <w:lang w:val="ro-RO"/>
        </w:rPr>
        <w:t>–</w:t>
      </w:r>
      <w:r w:rsidRPr="0071329F">
        <w:rPr>
          <w:i/>
          <w:iCs/>
          <w:sz w:val="18"/>
          <w:szCs w:val="18"/>
          <w:lang w:val="ro-RO"/>
        </w:rPr>
        <w:t xml:space="preserve"> Anexa 6 la Ghidul pentru elaborarea strategiilor integrate de dezvoltare urbană</w:t>
      </w:r>
    </w:p>
  </w:footnote>
  <w:footnote w:id="34">
    <w:p w14:paraId="689FBCC0" w14:textId="77777777" w:rsidR="00914875" w:rsidRPr="0071329F" w:rsidRDefault="00914875" w:rsidP="00647191">
      <w:pPr>
        <w:pStyle w:val="FootnoteText"/>
        <w:rPr>
          <w:i/>
          <w:iCs/>
          <w:sz w:val="18"/>
          <w:szCs w:val="18"/>
          <w:lang w:val="ro-RO"/>
        </w:rPr>
      </w:pPr>
      <w:r w:rsidRPr="0071329F">
        <w:rPr>
          <w:rStyle w:val="FootnoteReference"/>
          <w:i/>
          <w:iCs/>
          <w:sz w:val="18"/>
          <w:szCs w:val="18"/>
        </w:rPr>
        <w:footnoteRef/>
      </w:r>
      <w:r w:rsidRPr="0071329F">
        <w:rPr>
          <w:i/>
          <w:iCs/>
          <w:sz w:val="18"/>
          <w:szCs w:val="18"/>
        </w:rPr>
        <w:t xml:space="preserve"> Sursă: </w:t>
      </w:r>
      <w:hyperlink r:id="rId24" w:history="1">
        <w:r w:rsidRPr="0071329F">
          <w:rPr>
            <w:rStyle w:val="Hyperlink"/>
            <w:i/>
            <w:iCs/>
            <w:sz w:val="16"/>
            <w:szCs w:val="16"/>
          </w:rPr>
          <w:t>https://insse.ro/cms/sites/default/files/field/publicatii/balanta_energetica_si_structura_utilajului_energetic_in_anul_2019.pdf</w:t>
        </w:r>
      </w:hyperlink>
      <w:r w:rsidRPr="0071329F">
        <w:rPr>
          <w:i/>
          <w:iCs/>
          <w:sz w:val="16"/>
          <w:szCs w:val="16"/>
        </w:rPr>
        <w:t xml:space="preserve"> </w:t>
      </w:r>
    </w:p>
  </w:footnote>
  <w:footnote w:id="35">
    <w:p w14:paraId="77721A75" w14:textId="7250FCEB" w:rsidR="00243EB3" w:rsidRPr="00243EB3" w:rsidRDefault="00243EB3" w:rsidP="00647191">
      <w:pPr>
        <w:pStyle w:val="FootnoteText"/>
        <w:rPr>
          <w:lang w:val="ro-RO"/>
        </w:rPr>
      </w:pPr>
      <w:r w:rsidRPr="0071329F">
        <w:rPr>
          <w:rStyle w:val="FootnoteReference"/>
          <w:i/>
          <w:iCs/>
          <w:sz w:val="18"/>
          <w:szCs w:val="18"/>
        </w:rPr>
        <w:footnoteRef/>
      </w:r>
      <w:r w:rsidRPr="0071329F">
        <w:rPr>
          <w:i/>
          <w:iCs/>
          <w:sz w:val="18"/>
          <w:szCs w:val="18"/>
        </w:rPr>
        <w:t xml:space="preserve"> </w:t>
      </w:r>
      <w:r w:rsidRPr="0071329F">
        <w:rPr>
          <w:i/>
          <w:iCs/>
          <w:sz w:val="18"/>
          <w:szCs w:val="18"/>
          <w:lang w:val="ro-RO"/>
        </w:rPr>
        <w:t>Tep = Tonă echivalent petrol</w:t>
      </w:r>
    </w:p>
  </w:footnote>
  <w:footnote w:id="36">
    <w:p w14:paraId="3F796C2F" w14:textId="77777777" w:rsidR="003E3CFD" w:rsidRPr="0071329F" w:rsidRDefault="003E3CFD" w:rsidP="003E3CFD">
      <w:pPr>
        <w:pStyle w:val="FootnoteText"/>
        <w:rPr>
          <w:i/>
          <w:iCs/>
          <w:sz w:val="18"/>
          <w:szCs w:val="18"/>
          <w:lang w:val="ro-RO"/>
        </w:rPr>
      </w:pPr>
      <w:r w:rsidRPr="0071329F">
        <w:rPr>
          <w:rStyle w:val="FootnoteReference"/>
          <w:i/>
          <w:iCs/>
          <w:sz w:val="18"/>
          <w:szCs w:val="18"/>
          <w:lang w:val="ro-RO"/>
        </w:rPr>
        <w:footnoteRef/>
      </w:r>
      <w:r w:rsidRPr="0071329F">
        <w:rPr>
          <w:i/>
          <w:iCs/>
          <w:sz w:val="18"/>
          <w:szCs w:val="18"/>
          <w:lang w:val="ro-RO"/>
        </w:rPr>
        <w:t xml:space="preserve"> Rețeaua Europeană a Operatorilor de Transport și Sistem pentru Energie Electrică</w:t>
      </w:r>
    </w:p>
  </w:footnote>
  <w:footnote w:id="37">
    <w:p w14:paraId="303827F5" w14:textId="77777777" w:rsidR="003E3CFD" w:rsidRPr="0071329F" w:rsidRDefault="003E3CFD" w:rsidP="003E3CFD">
      <w:pPr>
        <w:pStyle w:val="FootnoteText"/>
        <w:rPr>
          <w:i/>
          <w:iCs/>
          <w:sz w:val="18"/>
          <w:szCs w:val="18"/>
          <w:lang w:val="ro-RO"/>
        </w:rPr>
      </w:pPr>
      <w:r w:rsidRPr="0071329F">
        <w:rPr>
          <w:rStyle w:val="FootnoteReference"/>
          <w:i/>
          <w:iCs/>
          <w:sz w:val="18"/>
          <w:szCs w:val="18"/>
          <w:lang w:val="ro-RO"/>
        </w:rPr>
        <w:footnoteRef/>
      </w:r>
      <w:r w:rsidRPr="0071329F">
        <w:rPr>
          <w:i/>
          <w:iCs/>
          <w:sz w:val="18"/>
          <w:szCs w:val="18"/>
          <w:lang w:val="ro-RO"/>
        </w:rPr>
        <w:t xml:space="preserve"> Sistemul Electroenergetic Național</w:t>
      </w:r>
    </w:p>
  </w:footnote>
  <w:footnote w:id="38">
    <w:p w14:paraId="7561B685" w14:textId="382D7A6E" w:rsidR="003E3CFD" w:rsidRDefault="003E3CFD" w:rsidP="003E3CFD">
      <w:pPr>
        <w:pStyle w:val="FootnoteText"/>
      </w:pPr>
      <w:r w:rsidRPr="0071329F">
        <w:rPr>
          <w:rStyle w:val="FootnoteReference"/>
          <w:i/>
          <w:iCs/>
          <w:sz w:val="18"/>
          <w:szCs w:val="18"/>
          <w:lang w:val="ro-RO"/>
        </w:rPr>
        <w:footnoteRef/>
      </w:r>
      <w:r w:rsidRPr="0071329F">
        <w:rPr>
          <w:i/>
          <w:iCs/>
          <w:sz w:val="18"/>
          <w:szCs w:val="18"/>
          <w:lang w:val="ro-RO"/>
        </w:rPr>
        <w:t xml:space="preserve"> Rețea </w:t>
      </w:r>
      <w:r w:rsidR="00964ACC" w:rsidRPr="0071329F">
        <w:rPr>
          <w:i/>
          <w:iCs/>
          <w:sz w:val="18"/>
          <w:szCs w:val="18"/>
          <w:lang w:val="ro-RO"/>
        </w:rPr>
        <w:t>Electrică</w:t>
      </w:r>
      <w:r w:rsidRPr="0071329F">
        <w:rPr>
          <w:i/>
          <w:iCs/>
          <w:sz w:val="18"/>
          <w:szCs w:val="18"/>
          <w:lang w:val="ro-RO"/>
        </w:rPr>
        <w:t xml:space="preserve"> de Transport</w:t>
      </w:r>
    </w:p>
  </w:footnote>
  <w:footnote w:id="39">
    <w:p w14:paraId="1E12A0FD" w14:textId="2636AD0D" w:rsidR="00681164" w:rsidRPr="007D36D1" w:rsidRDefault="00681164">
      <w:pPr>
        <w:pStyle w:val="FootnoteText"/>
        <w:rPr>
          <w:i/>
          <w:iCs/>
          <w:sz w:val="18"/>
          <w:szCs w:val="18"/>
          <w:lang w:val="ro-RO"/>
        </w:rPr>
      </w:pPr>
      <w:r w:rsidRPr="007D36D1">
        <w:rPr>
          <w:rStyle w:val="FootnoteReference"/>
          <w:i/>
          <w:iCs/>
          <w:sz w:val="18"/>
          <w:szCs w:val="18"/>
        </w:rPr>
        <w:footnoteRef/>
      </w:r>
      <w:r w:rsidRPr="007D36D1">
        <w:rPr>
          <w:i/>
          <w:iCs/>
          <w:sz w:val="18"/>
          <w:szCs w:val="18"/>
        </w:rPr>
        <w:t xml:space="preserve"> </w:t>
      </w:r>
      <w:r w:rsidRPr="007D36D1">
        <w:rPr>
          <w:i/>
          <w:iCs/>
          <w:sz w:val="18"/>
          <w:szCs w:val="18"/>
          <w:lang w:val="ro-RO"/>
        </w:rPr>
        <w:t xml:space="preserve">Sursă: </w:t>
      </w:r>
      <w:hyperlink r:id="rId25" w:history="1">
        <w:r w:rsidRPr="007D36D1">
          <w:rPr>
            <w:rStyle w:val="Hyperlink"/>
            <w:i/>
            <w:iCs/>
            <w:sz w:val="18"/>
            <w:szCs w:val="18"/>
            <w:lang w:val="ro-RO"/>
          </w:rPr>
          <w:t>https://mfe.gov.ro/wp-content/uploads/2021/01/8ac3ead644ea3e0a3bdce39ee66eef4b.pdf</w:t>
        </w:r>
      </w:hyperlink>
      <w:r w:rsidRPr="007D36D1">
        <w:rPr>
          <w:i/>
          <w:iCs/>
          <w:sz w:val="18"/>
          <w:szCs w:val="18"/>
          <w:lang w:val="ro-RO"/>
        </w:rPr>
        <w:t xml:space="preserve"> </w:t>
      </w:r>
    </w:p>
  </w:footnote>
  <w:footnote w:id="40">
    <w:p w14:paraId="5F6A05F0" w14:textId="418DB52C" w:rsidR="00334C2B" w:rsidRPr="00334C2B" w:rsidRDefault="00334C2B">
      <w:pPr>
        <w:pStyle w:val="FootnoteText"/>
        <w:rPr>
          <w:lang w:val="ro-RO"/>
        </w:rPr>
      </w:pPr>
      <w:r w:rsidRPr="007D36D1">
        <w:rPr>
          <w:rStyle w:val="FootnoteReference"/>
          <w:i/>
          <w:iCs/>
          <w:sz w:val="18"/>
          <w:szCs w:val="18"/>
        </w:rPr>
        <w:footnoteRef/>
      </w:r>
      <w:r w:rsidRPr="007D36D1">
        <w:rPr>
          <w:i/>
          <w:iCs/>
          <w:sz w:val="18"/>
          <w:szCs w:val="18"/>
        </w:rPr>
        <w:t xml:space="preserve"> </w:t>
      </w:r>
      <w:r w:rsidRPr="007D36D1">
        <w:rPr>
          <w:i/>
          <w:iCs/>
          <w:sz w:val="18"/>
          <w:szCs w:val="18"/>
          <w:lang w:val="ro-RO"/>
        </w:rPr>
        <w:t xml:space="preserve">Sursă: </w:t>
      </w:r>
      <w:hyperlink r:id="rId26" w:history="1">
        <w:r w:rsidRPr="007D36D1">
          <w:rPr>
            <w:rStyle w:val="Hyperlink"/>
            <w:i/>
            <w:iCs/>
            <w:sz w:val="18"/>
            <w:szCs w:val="18"/>
            <w:lang w:val="ro-RO"/>
          </w:rPr>
          <w:t>file:///D:/Downloads/Anexa_1_Caracteristici_SACET_partea_I.pdf</w:t>
        </w:r>
      </w:hyperlink>
      <w:r w:rsidRPr="007D36D1">
        <w:rPr>
          <w:sz w:val="18"/>
          <w:szCs w:val="18"/>
          <w:lang w:val="ro-RO"/>
        </w:rPr>
        <w:t xml:space="preserve"> </w:t>
      </w:r>
    </w:p>
  </w:footnote>
  <w:footnote w:id="41">
    <w:p w14:paraId="10917EDE" w14:textId="7A1BF5F1" w:rsidR="00306C4A" w:rsidRPr="007D36D1" w:rsidRDefault="00306C4A" w:rsidP="00306C4A">
      <w:pPr>
        <w:pStyle w:val="FootnoteText"/>
        <w:rPr>
          <w:i/>
          <w:iCs/>
          <w:lang w:val="ro-RO"/>
        </w:rPr>
      </w:pPr>
      <w:r w:rsidRPr="007D36D1">
        <w:rPr>
          <w:rStyle w:val="FootnoteReference"/>
          <w:i/>
          <w:iCs/>
          <w:sz w:val="18"/>
          <w:szCs w:val="18"/>
        </w:rPr>
        <w:footnoteRef/>
      </w:r>
      <w:r w:rsidRPr="007D36D1">
        <w:rPr>
          <w:i/>
          <w:iCs/>
          <w:sz w:val="18"/>
          <w:szCs w:val="18"/>
        </w:rPr>
        <w:t xml:space="preserve"> </w:t>
      </w:r>
      <w:r w:rsidR="00DB0052" w:rsidRPr="00DB0052">
        <w:rPr>
          <w:i/>
          <w:iCs/>
          <w:sz w:val="18"/>
          <w:szCs w:val="18"/>
        </w:rPr>
        <w:t xml:space="preserve">Sursă: </w:t>
      </w:r>
      <w:hyperlink r:id="rId27" w:history="1">
        <w:r w:rsidR="00DB0052" w:rsidRPr="00DB0052">
          <w:rPr>
            <w:rStyle w:val="Hyperlink"/>
            <w:i/>
            <w:iCs/>
            <w:sz w:val="18"/>
            <w:szCs w:val="18"/>
          </w:rPr>
          <w:t>https://cetarad.ro/</w:t>
        </w:r>
      </w:hyperlink>
      <w:r w:rsidR="00DB0052" w:rsidRPr="00DB0052">
        <w:rPr>
          <w:i/>
          <w:iCs/>
          <w:sz w:val="18"/>
          <w:szCs w:val="18"/>
        </w:rPr>
        <w:t xml:space="preserve"> </w:t>
      </w:r>
    </w:p>
  </w:footnote>
  <w:footnote w:id="42">
    <w:p w14:paraId="3B8E3C6B" w14:textId="77777777" w:rsidR="00167FB0" w:rsidRPr="007D36D1" w:rsidRDefault="00167FB0" w:rsidP="00167FB0">
      <w:pPr>
        <w:pStyle w:val="FootnoteText"/>
        <w:rPr>
          <w:i/>
          <w:iCs/>
          <w:lang w:val="ro-RO"/>
        </w:rPr>
      </w:pPr>
      <w:r w:rsidRPr="007D36D1">
        <w:rPr>
          <w:rStyle w:val="FootnoteReference"/>
          <w:i/>
          <w:iCs/>
          <w:sz w:val="18"/>
          <w:szCs w:val="18"/>
        </w:rPr>
        <w:footnoteRef/>
      </w:r>
      <w:r w:rsidRPr="007D36D1">
        <w:rPr>
          <w:i/>
          <w:iCs/>
          <w:sz w:val="18"/>
          <w:szCs w:val="18"/>
        </w:rPr>
        <w:t xml:space="preserve"> </w:t>
      </w:r>
      <w:r w:rsidRPr="007D36D1">
        <w:rPr>
          <w:i/>
          <w:iCs/>
          <w:sz w:val="18"/>
          <w:szCs w:val="18"/>
          <w:lang w:val="ro-RO"/>
        </w:rPr>
        <w:t>La data de 31.03.2021</w:t>
      </w:r>
    </w:p>
  </w:footnote>
  <w:footnote w:id="43">
    <w:p w14:paraId="7A8EE2CE" w14:textId="4FE6BBBE" w:rsidR="000E1BC8" w:rsidRPr="007D36D1" w:rsidRDefault="000E1BC8">
      <w:pPr>
        <w:pStyle w:val="FootnoteText"/>
        <w:rPr>
          <w:i/>
          <w:iCs/>
          <w:lang w:val="ro-RO"/>
        </w:rPr>
      </w:pPr>
      <w:r w:rsidRPr="007D36D1">
        <w:rPr>
          <w:rStyle w:val="FootnoteReference"/>
          <w:i/>
          <w:iCs/>
          <w:sz w:val="18"/>
          <w:szCs w:val="18"/>
        </w:rPr>
        <w:footnoteRef/>
      </w:r>
      <w:r w:rsidRPr="007D36D1">
        <w:rPr>
          <w:i/>
          <w:iCs/>
          <w:sz w:val="18"/>
          <w:szCs w:val="18"/>
        </w:rPr>
        <w:t xml:space="preserve"> </w:t>
      </w:r>
      <w:r w:rsidRPr="007D36D1">
        <w:rPr>
          <w:i/>
          <w:iCs/>
          <w:sz w:val="18"/>
          <w:szCs w:val="18"/>
          <w:lang w:val="ro-RO"/>
        </w:rPr>
        <w:t xml:space="preserve">PATJ = Plan de Amenajare a Teritoriului Județean </w:t>
      </w:r>
    </w:p>
  </w:footnote>
  <w:footnote w:id="44">
    <w:p w14:paraId="7D0726B9" w14:textId="4ED4DB16" w:rsidR="0014533E" w:rsidRPr="007D36D1" w:rsidRDefault="0014533E">
      <w:pPr>
        <w:pStyle w:val="FootnoteText"/>
        <w:rPr>
          <w:i/>
          <w:iCs/>
          <w:lang w:val="ro-RO"/>
        </w:rPr>
      </w:pPr>
      <w:r w:rsidRPr="007D36D1">
        <w:rPr>
          <w:rStyle w:val="FootnoteReference"/>
          <w:i/>
          <w:iCs/>
          <w:sz w:val="18"/>
          <w:szCs w:val="18"/>
        </w:rPr>
        <w:footnoteRef/>
      </w:r>
      <w:r w:rsidRPr="007D36D1">
        <w:rPr>
          <w:i/>
          <w:iCs/>
          <w:sz w:val="18"/>
          <w:szCs w:val="18"/>
        </w:rPr>
        <w:t xml:space="preserve"> </w:t>
      </w:r>
      <w:r w:rsidRPr="007D36D1">
        <w:rPr>
          <w:i/>
          <w:iCs/>
          <w:sz w:val="18"/>
          <w:szCs w:val="18"/>
          <w:lang w:val="ro-RO"/>
        </w:rPr>
        <w:t xml:space="preserve">PMUD Arad 2014-2020 – realizat de Sigma Mobility Engineering – link - </w:t>
      </w:r>
      <w:hyperlink r:id="rId28" w:history="1">
        <w:r w:rsidRPr="007D36D1">
          <w:rPr>
            <w:rStyle w:val="Hyperlink"/>
            <w:i/>
            <w:iCs/>
            <w:sz w:val="18"/>
            <w:szCs w:val="18"/>
            <w:lang w:val="ro-RO"/>
          </w:rPr>
          <w:t>http://www.primariaarad.ro/html/ron/temp/pmud/PMUD_Arad-actualizat_20septembrie2017.pdf</w:t>
        </w:r>
      </w:hyperlink>
      <w:r w:rsidRPr="007D36D1">
        <w:rPr>
          <w:i/>
          <w:iCs/>
          <w:sz w:val="18"/>
          <w:szCs w:val="18"/>
          <w:lang w:val="ro-RO"/>
        </w:rPr>
        <w:t xml:space="preserve"> </w:t>
      </w:r>
    </w:p>
  </w:footnote>
  <w:footnote w:id="45">
    <w:p w14:paraId="0A9DE3F5" w14:textId="23C1E35B" w:rsidR="008B62B8" w:rsidRPr="007D36D1" w:rsidRDefault="008B62B8" w:rsidP="008B62B8">
      <w:pPr>
        <w:pStyle w:val="FootnoteText"/>
        <w:rPr>
          <w:i/>
          <w:iCs/>
          <w:lang w:val="ro-RO"/>
        </w:rPr>
      </w:pPr>
      <w:r w:rsidRPr="007D36D1">
        <w:rPr>
          <w:rStyle w:val="FootnoteReference"/>
          <w:i/>
          <w:iCs/>
          <w:sz w:val="18"/>
          <w:szCs w:val="18"/>
        </w:rPr>
        <w:footnoteRef/>
      </w:r>
      <w:r w:rsidRPr="007D36D1">
        <w:rPr>
          <w:i/>
          <w:iCs/>
          <w:sz w:val="18"/>
          <w:szCs w:val="18"/>
        </w:rPr>
        <w:t xml:space="preserve"> </w:t>
      </w:r>
      <w:r w:rsidRPr="007D36D1">
        <w:rPr>
          <w:i/>
          <w:iCs/>
          <w:sz w:val="18"/>
          <w:szCs w:val="18"/>
          <w:lang w:val="ro-RO"/>
        </w:rPr>
        <w:t>Sursă</w:t>
      </w:r>
      <w:r w:rsidR="007D36D1" w:rsidRPr="007D36D1">
        <w:rPr>
          <w:i/>
          <w:iCs/>
          <w:sz w:val="18"/>
          <w:szCs w:val="18"/>
          <w:lang w:val="ro-RO"/>
        </w:rPr>
        <w:t>:</w:t>
      </w:r>
      <w:r w:rsidRPr="007D36D1">
        <w:rPr>
          <w:i/>
          <w:iCs/>
          <w:sz w:val="18"/>
          <w:szCs w:val="18"/>
          <w:lang w:val="ro-RO"/>
        </w:rPr>
        <w:t xml:space="preserve"> </w:t>
      </w:r>
      <w:hyperlink r:id="rId29" w:anchor="climate-graph" w:history="1">
        <w:r w:rsidRPr="007D36D1">
          <w:rPr>
            <w:rStyle w:val="Hyperlink"/>
            <w:i/>
            <w:iCs/>
            <w:sz w:val="18"/>
            <w:szCs w:val="18"/>
            <w:lang w:val="ro-RO"/>
          </w:rPr>
          <w:t>https://en.climate-data.org/europe/romania/arad/arad-163/#climate-graph</w:t>
        </w:r>
      </w:hyperlink>
      <w:r w:rsidRPr="007D36D1">
        <w:rPr>
          <w:i/>
          <w:iCs/>
          <w:sz w:val="18"/>
          <w:szCs w:val="18"/>
          <w:lang w:val="ro-RO"/>
        </w:rPr>
        <w:t xml:space="preserve"> </w:t>
      </w:r>
    </w:p>
  </w:footnote>
  <w:footnote w:id="46">
    <w:p w14:paraId="663EF0EA" w14:textId="77777777" w:rsidR="008B62B8" w:rsidRPr="00BF234A" w:rsidRDefault="008B62B8" w:rsidP="008B62B8">
      <w:pPr>
        <w:pStyle w:val="FootnoteText"/>
        <w:rPr>
          <w:i/>
          <w:iCs/>
          <w:sz w:val="18"/>
          <w:szCs w:val="18"/>
          <w:lang w:val="ro-RO"/>
        </w:rPr>
      </w:pPr>
      <w:r w:rsidRPr="00BF234A">
        <w:rPr>
          <w:rStyle w:val="FootnoteReference"/>
          <w:i/>
          <w:iCs/>
          <w:sz w:val="18"/>
          <w:szCs w:val="18"/>
        </w:rPr>
        <w:footnoteRef/>
      </w:r>
      <w:r w:rsidRPr="00BF234A">
        <w:rPr>
          <w:i/>
          <w:iCs/>
          <w:sz w:val="18"/>
          <w:szCs w:val="18"/>
        </w:rPr>
        <w:t xml:space="preserve"> </w:t>
      </w:r>
      <w:r w:rsidRPr="00BF234A">
        <w:rPr>
          <w:i/>
          <w:iCs/>
          <w:sz w:val="18"/>
          <w:szCs w:val="18"/>
          <w:lang w:val="ro-RO"/>
        </w:rPr>
        <w:t xml:space="preserve">Sursă: </w:t>
      </w:r>
      <w:hyperlink r:id="rId30" w:history="1">
        <w:r w:rsidRPr="00BF234A">
          <w:rPr>
            <w:rStyle w:val="Hyperlink"/>
            <w:i/>
            <w:iCs/>
            <w:sz w:val="18"/>
            <w:szCs w:val="18"/>
            <w:lang w:val="ro-RO"/>
          </w:rPr>
          <w:t>https://emerg.ro/wp-content/uploads/2019/11/Poten%C5%A3ialul-geotermal-al-z%C4%83c%C4%83mintelor-de-petrol-din-Rom%C3%A2nia.pdf</w:t>
        </w:r>
      </w:hyperlink>
      <w:r w:rsidRPr="00BF234A">
        <w:rPr>
          <w:i/>
          <w:iCs/>
          <w:sz w:val="18"/>
          <w:szCs w:val="18"/>
          <w:lang w:val="ro-RO"/>
        </w:rPr>
        <w:t xml:space="preserve"> </w:t>
      </w:r>
    </w:p>
  </w:footnote>
  <w:footnote w:id="47">
    <w:p w14:paraId="17AD22B8" w14:textId="77777777" w:rsidR="008B62B8" w:rsidRPr="00EC1EC4" w:rsidRDefault="008B62B8" w:rsidP="008B62B8">
      <w:pPr>
        <w:pStyle w:val="FootnoteText"/>
        <w:rPr>
          <w:lang w:val="ro-RO"/>
        </w:rPr>
      </w:pPr>
      <w:r w:rsidRPr="00BF234A">
        <w:rPr>
          <w:rStyle w:val="FootnoteReference"/>
          <w:i/>
          <w:iCs/>
          <w:sz w:val="18"/>
          <w:szCs w:val="18"/>
        </w:rPr>
        <w:footnoteRef/>
      </w:r>
      <w:r w:rsidRPr="00BF234A">
        <w:rPr>
          <w:i/>
          <w:iCs/>
          <w:sz w:val="18"/>
          <w:szCs w:val="18"/>
        </w:rPr>
        <w:t xml:space="preserve"> </w:t>
      </w:r>
      <w:r w:rsidRPr="00BF234A">
        <w:rPr>
          <w:i/>
          <w:iCs/>
          <w:sz w:val="18"/>
          <w:szCs w:val="18"/>
          <w:lang w:val="ro-RO"/>
        </w:rPr>
        <w:t xml:space="preserve">Sursă: </w:t>
      </w:r>
      <w:hyperlink r:id="rId31" w:history="1">
        <w:r w:rsidRPr="00BF234A">
          <w:rPr>
            <w:rStyle w:val="Hyperlink"/>
            <w:i/>
            <w:iCs/>
            <w:sz w:val="18"/>
            <w:szCs w:val="18"/>
            <w:lang w:val="ro-RO"/>
          </w:rPr>
          <w:t>https://www.adrbi.ro/media/1178/255energie-electricasurse-regenerabile-de-energie.pdf</w:t>
        </w:r>
      </w:hyperlink>
      <w:r w:rsidRPr="007D36D1">
        <w:rPr>
          <w:sz w:val="18"/>
          <w:szCs w:val="18"/>
          <w:lang w:val="ro-RO"/>
        </w:rPr>
        <w:t xml:space="preserve"> </w:t>
      </w:r>
    </w:p>
  </w:footnote>
  <w:footnote w:id="48">
    <w:p w14:paraId="68199AEC" w14:textId="77777777" w:rsidR="008B62B8" w:rsidRPr="007D36D1" w:rsidRDefault="008B62B8" w:rsidP="008B62B8">
      <w:pPr>
        <w:pStyle w:val="FootnoteText"/>
        <w:rPr>
          <w:i/>
          <w:iCs/>
          <w:lang w:val="ro-RO"/>
        </w:rPr>
      </w:pPr>
      <w:r w:rsidRPr="007D36D1">
        <w:rPr>
          <w:rStyle w:val="FootnoteReference"/>
          <w:i/>
          <w:iCs/>
          <w:sz w:val="18"/>
          <w:szCs w:val="18"/>
        </w:rPr>
        <w:footnoteRef/>
      </w:r>
      <w:r w:rsidRPr="007D36D1">
        <w:rPr>
          <w:i/>
          <w:iCs/>
          <w:sz w:val="18"/>
          <w:szCs w:val="18"/>
        </w:rPr>
        <w:t xml:space="preserve"> </w:t>
      </w:r>
      <w:hyperlink r:id="rId32" w:history="1">
        <w:r w:rsidRPr="007D36D1">
          <w:rPr>
            <w:rStyle w:val="Hyperlink"/>
            <w:i/>
            <w:iCs/>
            <w:sz w:val="18"/>
            <w:szCs w:val="18"/>
          </w:rPr>
          <w:t>http://mfe.gov.ro/wp-content/uploads/2020/01/2c8b0934e16fc2e8470fd75f5b30b16c.pdf</w:t>
        </w:r>
      </w:hyperlink>
      <w:r w:rsidRPr="007D36D1">
        <w:rPr>
          <w:i/>
          <w:iCs/>
          <w:sz w:val="18"/>
          <w:szCs w:val="18"/>
        </w:rPr>
        <w:t xml:space="preserve"> </w:t>
      </w:r>
    </w:p>
  </w:footnote>
  <w:footnote w:id="49">
    <w:p w14:paraId="395944C6" w14:textId="77777777" w:rsidR="008B62B8" w:rsidRPr="007D36D1" w:rsidRDefault="008B62B8" w:rsidP="008B62B8">
      <w:pPr>
        <w:pStyle w:val="FootnoteText"/>
        <w:rPr>
          <w:i/>
          <w:iCs/>
          <w:lang w:val="ro-RO"/>
        </w:rPr>
      </w:pPr>
      <w:r w:rsidRPr="007D36D1">
        <w:rPr>
          <w:rStyle w:val="FootnoteReference"/>
          <w:i/>
          <w:iCs/>
          <w:sz w:val="18"/>
          <w:szCs w:val="18"/>
          <w:lang w:val="ro-RO"/>
        </w:rPr>
        <w:footnoteRef/>
      </w:r>
      <w:r w:rsidRPr="007D36D1">
        <w:rPr>
          <w:i/>
          <w:iCs/>
          <w:sz w:val="18"/>
          <w:szCs w:val="18"/>
          <w:lang w:val="ro-RO"/>
        </w:rPr>
        <w:t xml:space="preserve"> Sursă: </w:t>
      </w:r>
      <w:hyperlink r:id="rId33" w:history="1">
        <w:r w:rsidRPr="007D36D1">
          <w:rPr>
            <w:rStyle w:val="Hyperlink"/>
            <w:i/>
            <w:iCs/>
            <w:sz w:val="18"/>
            <w:szCs w:val="18"/>
            <w:lang w:val="ro-RO"/>
          </w:rPr>
          <w:t>https://add-energy.ro/potentialul-energetic-al-biomasei-in-romania/</w:t>
        </w:r>
      </w:hyperlink>
      <w:r w:rsidRPr="007D36D1">
        <w:rPr>
          <w:i/>
          <w:iCs/>
          <w:sz w:val="18"/>
          <w:szCs w:val="18"/>
          <w:lang w:val="ro-RO"/>
        </w:rPr>
        <w:t xml:space="preserve"> </w:t>
      </w:r>
    </w:p>
  </w:footnote>
  <w:footnote w:id="50">
    <w:p w14:paraId="30B02F21" w14:textId="77777777" w:rsidR="008B62B8" w:rsidRPr="00451127" w:rsidRDefault="008B62B8" w:rsidP="008B62B8">
      <w:pPr>
        <w:pStyle w:val="FootnoteText"/>
        <w:rPr>
          <w:i/>
          <w:iCs/>
          <w:sz w:val="18"/>
          <w:szCs w:val="18"/>
          <w:lang w:val="ro-RO"/>
        </w:rPr>
      </w:pPr>
      <w:r w:rsidRPr="00451127">
        <w:rPr>
          <w:rStyle w:val="FootnoteReference"/>
          <w:i/>
          <w:iCs/>
          <w:sz w:val="18"/>
          <w:szCs w:val="18"/>
        </w:rPr>
        <w:footnoteRef/>
      </w:r>
      <w:r w:rsidRPr="00451127">
        <w:rPr>
          <w:i/>
          <w:iCs/>
          <w:sz w:val="18"/>
          <w:szCs w:val="18"/>
        </w:rPr>
        <w:t xml:space="preserve"> </w:t>
      </w:r>
      <w:r w:rsidRPr="00451127">
        <w:rPr>
          <w:i/>
          <w:iCs/>
          <w:sz w:val="18"/>
          <w:szCs w:val="18"/>
          <w:lang w:val="ro-RO"/>
        </w:rPr>
        <w:t xml:space="preserve">Sursă: </w:t>
      </w:r>
      <w:hyperlink r:id="rId34" w:history="1">
        <w:r w:rsidRPr="00451127">
          <w:rPr>
            <w:rStyle w:val="Hyperlink"/>
            <w:i/>
            <w:iCs/>
            <w:sz w:val="18"/>
            <w:szCs w:val="18"/>
            <w:lang w:val="ro-RO"/>
          </w:rPr>
          <w:t>http://jimbolia.ro/wp-content/uploads/documents/publicatii/2009/20091218_Studiu_EnergiiRegenerabile_EficientaEnergetica.pdf</w:t>
        </w:r>
      </w:hyperlink>
      <w:r w:rsidRPr="00451127">
        <w:rPr>
          <w:i/>
          <w:iCs/>
          <w:sz w:val="18"/>
          <w:szCs w:val="18"/>
          <w:lang w:val="ro-RO"/>
        </w:rPr>
        <w:t xml:space="preserve"> </w:t>
      </w:r>
    </w:p>
  </w:footnote>
  <w:footnote w:id="51">
    <w:p w14:paraId="720CDE9A" w14:textId="77777777" w:rsidR="008B62B8" w:rsidRPr="003B4710" w:rsidRDefault="008B62B8" w:rsidP="008B62B8">
      <w:pPr>
        <w:pStyle w:val="FootnoteText"/>
        <w:rPr>
          <w:lang w:val="ro-RO"/>
        </w:rPr>
      </w:pPr>
      <w:r w:rsidRPr="00451127">
        <w:rPr>
          <w:rStyle w:val="FootnoteReference"/>
          <w:i/>
          <w:iCs/>
          <w:sz w:val="18"/>
          <w:szCs w:val="18"/>
          <w:lang w:val="ro-RO"/>
        </w:rPr>
        <w:footnoteRef/>
      </w:r>
      <w:r w:rsidRPr="00451127">
        <w:rPr>
          <w:i/>
          <w:iCs/>
          <w:sz w:val="18"/>
          <w:szCs w:val="18"/>
          <w:lang w:val="ro-RO"/>
        </w:rPr>
        <w:t xml:space="preserve"> Sursă: </w:t>
      </w:r>
      <w:hyperlink r:id="rId35" w:history="1">
        <w:r w:rsidRPr="00451127">
          <w:rPr>
            <w:rStyle w:val="Hyperlink"/>
            <w:i/>
            <w:iCs/>
            <w:sz w:val="18"/>
            <w:szCs w:val="18"/>
            <w:lang w:val="ro-RO"/>
          </w:rPr>
          <w:t>http://mfe.gov.ro/wp-content/uploads/2020/01/2c8b0934e16fc2e8470fd75f5b30b16c.pdf</w:t>
        </w:r>
      </w:hyperlink>
      <w:r w:rsidRPr="007D36D1">
        <w:rPr>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7568F" w14:textId="2FA5DD5D" w:rsidR="00D077E9" w:rsidRDefault="00D077E9" w:rsidP="00D077E9">
    <w:pPr>
      <w:pStyle w:val="Header"/>
    </w:pPr>
  </w:p>
  <w:p w14:paraId="49E0F372" w14:textId="54BF7EA5" w:rsidR="00905A0F" w:rsidRDefault="00905A0F" w:rsidP="00D077E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5495F" w14:textId="77777777" w:rsidR="00673FE4" w:rsidRDefault="00673FE4" w:rsidP="00673FE4">
    <w:pPr>
      <w:pStyle w:val="Header"/>
      <w:jc w:val="center"/>
      <w:rPr>
        <w:rFonts w:ascii="Trebuchet MS" w:hAnsi="Trebuchet MS"/>
        <w:b/>
        <w:bCs/>
        <w:i/>
        <w:iCs/>
        <w:lang w:val="ro-RO"/>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ECA96" w14:textId="77777777" w:rsidR="003D3241" w:rsidRPr="000A58D8" w:rsidRDefault="003D3241" w:rsidP="003D3241">
    <w:pPr>
      <w:pBdr>
        <w:bottom w:val="single" w:sz="4" w:space="1" w:color="auto"/>
      </w:pBdr>
      <w:jc w:val="center"/>
      <w:rPr>
        <w:b/>
        <w:bCs/>
        <w:i/>
        <w:iCs/>
        <w:color w:val="auto"/>
        <w:sz w:val="20"/>
        <w:szCs w:val="20"/>
        <w:lang w:val="ro-RO"/>
      </w:rPr>
    </w:pPr>
    <w:r w:rsidRPr="000A58D8">
      <w:rPr>
        <w:b/>
        <w:bCs/>
        <w:i/>
        <w:iCs/>
        <w:color w:val="auto"/>
        <w:sz w:val="20"/>
        <w:szCs w:val="20"/>
        <w:lang w:val="ro-RO"/>
      </w:rPr>
      <w:t>Strategia energetică a Județului Arad pentru perioada 2021 - 2027</w:t>
    </w:r>
  </w:p>
  <w:p w14:paraId="2DC319D4" w14:textId="718A24E3" w:rsidR="009739DD" w:rsidRPr="00C2772B" w:rsidRDefault="009739DD" w:rsidP="00C2772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ED0B9" w14:textId="39DB1061" w:rsidR="00E269DC" w:rsidRPr="000A58D8" w:rsidRDefault="000A58D8" w:rsidP="000A58D8">
    <w:pPr>
      <w:pBdr>
        <w:bottom w:val="single" w:sz="4" w:space="1" w:color="auto"/>
      </w:pBdr>
      <w:jc w:val="center"/>
      <w:rPr>
        <w:b/>
        <w:bCs/>
        <w:i/>
        <w:iCs/>
        <w:color w:val="auto"/>
        <w:sz w:val="20"/>
        <w:szCs w:val="20"/>
        <w:lang w:val="ro-RO"/>
      </w:rPr>
    </w:pPr>
    <w:r w:rsidRPr="000A58D8">
      <w:rPr>
        <w:b/>
        <w:bCs/>
        <w:i/>
        <w:iCs/>
        <w:color w:val="auto"/>
        <w:sz w:val="20"/>
        <w:szCs w:val="20"/>
        <w:lang w:val="ro-RO"/>
      </w:rPr>
      <w:t xml:space="preserve">Strategia </w:t>
    </w:r>
    <w:bookmarkStart w:id="138" w:name="_Hlk84508317"/>
    <w:r w:rsidRPr="000A58D8">
      <w:rPr>
        <w:b/>
        <w:bCs/>
        <w:i/>
        <w:iCs/>
        <w:color w:val="auto"/>
        <w:sz w:val="20"/>
        <w:szCs w:val="20"/>
        <w:lang w:val="ro-RO"/>
      </w:rPr>
      <w:t>energetică a Județului Arad pentru perioada 2021 - 2027</w:t>
    </w:r>
    <w:bookmarkEnd w:id="138"/>
  </w:p>
  <w:p w14:paraId="0FBACB79" w14:textId="313636CB" w:rsidR="00093D65" w:rsidRPr="00093D65" w:rsidRDefault="00093D65" w:rsidP="00E269DC">
    <w:pPr>
      <w:pStyle w:val="Header"/>
      <w:rPr>
        <w:rFonts w:ascii="Trebuchet MS" w:hAnsi="Trebuchet MS"/>
        <w:bCs/>
        <w:i/>
        <w:iCs/>
        <w:lang w:val="ro-RO"/>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01A36" w14:textId="673D9EA6" w:rsidR="00976290" w:rsidRDefault="00976290" w:rsidP="00976290">
    <w:pPr>
      <w:pStyle w:val="Header"/>
      <w:rPr>
        <w:rFonts w:ascii="Trebuchet MS" w:hAnsi="Trebuchet MS"/>
        <w:b/>
        <w:bCs/>
        <w:i/>
        <w:iCs/>
        <w:lang w:val="ro-RO"/>
      </w:rPr>
    </w:pPr>
  </w:p>
  <w:p w14:paraId="1B0436E5" w14:textId="1DD3C775" w:rsidR="000A0B74" w:rsidRDefault="000A0B74" w:rsidP="000A0B74">
    <w:pPr>
      <w:pStyle w:val="Header"/>
      <w:rPr>
        <w:rFonts w:ascii="Trebuchet MS" w:hAnsi="Trebuchet MS"/>
        <w:b/>
        <w:bCs/>
        <w:i/>
        <w:iCs/>
        <w:lang w:val="ro-RO"/>
      </w:rPr>
    </w:pPr>
  </w:p>
  <w:p w14:paraId="76918E13" w14:textId="77777777" w:rsidR="00F433B2" w:rsidRPr="000A58D8" w:rsidRDefault="00F433B2" w:rsidP="00F433B2">
    <w:pPr>
      <w:pBdr>
        <w:bottom w:val="single" w:sz="4" w:space="1" w:color="auto"/>
      </w:pBdr>
      <w:jc w:val="center"/>
      <w:rPr>
        <w:b/>
        <w:bCs/>
        <w:i/>
        <w:iCs/>
        <w:color w:val="auto"/>
        <w:sz w:val="20"/>
        <w:szCs w:val="20"/>
        <w:lang w:val="ro-RO"/>
      </w:rPr>
    </w:pPr>
    <w:r w:rsidRPr="000A58D8">
      <w:rPr>
        <w:b/>
        <w:bCs/>
        <w:i/>
        <w:iCs/>
        <w:color w:val="auto"/>
        <w:sz w:val="20"/>
        <w:szCs w:val="20"/>
        <w:lang w:val="ro-RO"/>
      </w:rPr>
      <w:t>Strategia energetică a Județului Arad pentru perioada 2021 - 2027</w:t>
    </w:r>
  </w:p>
  <w:p w14:paraId="3DDA46DA" w14:textId="77777777" w:rsidR="00C2772B" w:rsidRPr="00C2772B" w:rsidRDefault="00C2772B" w:rsidP="00C2772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236F4"/>
    <w:multiLevelType w:val="hybridMultilevel"/>
    <w:tmpl w:val="93862508"/>
    <w:lvl w:ilvl="0" w:tplc="A28C5B94">
      <w:start w:val="15"/>
      <w:numFmt w:val="bullet"/>
      <w:lvlText w:val="-"/>
      <w:lvlJc w:val="left"/>
      <w:pPr>
        <w:ind w:left="1170" w:hanging="360"/>
      </w:pPr>
      <w:rPr>
        <w:rFonts w:ascii="Tahoma" w:eastAsia="Times New Roman" w:hAnsi="Tahoma" w:cs="Tahoma"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 w15:restartNumberingAfterBreak="0">
    <w:nsid w:val="052E5A89"/>
    <w:multiLevelType w:val="hybridMultilevel"/>
    <w:tmpl w:val="85BAD186"/>
    <w:lvl w:ilvl="0" w:tplc="2FDECA62">
      <w:numFmt w:val="bullet"/>
      <w:lvlText w:val=""/>
      <w:lvlJc w:val="left"/>
      <w:pPr>
        <w:ind w:left="720" w:hanging="360"/>
      </w:pPr>
      <w:rPr>
        <w:rFonts w:ascii="Symbol" w:eastAsiaTheme="minorHAnsi" w:hAnsi="Symbol" w:cs="Tahoma"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61B7785"/>
    <w:multiLevelType w:val="hybridMultilevel"/>
    <w:tmpl w:val="12FE0008"/>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 w15:restartNumberingAfterBreak="0">
    <w:nsid w:val="0C390637"/>
    <w:multiLevelType w:val="hybridMultilevel"/>
    <w:tmpl w:val="297E2D9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10275AB5"/>
    <w:multiLevelType w:val="hybridMultilevel"/>
    <w:tmpl w:val="4CB66784"/>
    <w:lvl w:ilvl="0" w:tplc="04090009">
      <w:start w:val="1"/>
      <w:numFmt w:val="bullet"/>
      <w:lvlText w:val=""/>
      <w:lvlJc w:val="left"/>
      <w:pPr>
        <w:ind w:left="3600" w:hanging="360"/>
      </w:pPr>
      <w:rPr>
        <w:rFonts w:ascii="Wingdings" w:hAnsi="Wingdings" w:hint="default"/>
      </w:rPr>
    </w:lvl>
    <w:lvl w:ilvl="1" w:tplc="04180003" w:tentative="1">
      <w:start w:val="1"/>
      <w:numFmt w:val="bullet"/>
      <w:lvlText w:val="o"/>
      <w:lvlJc w:val="left"/>
      <w:pPr>
        <w:ind w:left="4320" w:hanging="360"/>
      </w:pPr>
      <w:rPr>
        <w:rFonts w:ascii="Courier New" w:hAnsi="Courier New" w:cs="Courier New" w:hint="default"/>
      </w:rPr>
    </w:lvl>
    <w:lvl w:ilvl="2" w:tplc="04180005" w:tentative="1">
      <w:start w:val="1"/>
      <w:numFmt w:val="bullet"/>
      <w:lvlText w:val=""/>
      <w:lvlJc w:val="left"/>
      <w:pPr>
        <w:ind w:left="5040" w:hanging="360"/>
      </w:pPr>
      <w:rPr>
        <w:rFonts w:ascii="Wingdings" w:hAnsi="Wingdings" w:hint="default"/>
      </w:rPr>
    </w:lvl>
    <w:lvl w:ilvl="3" w:tplc="04180001" w:tentative="1">
      <w:start w:val="1"/>
      <w:numFmt w:val="bullet"/>
      <w:lvlText w:val=""/>
      <w:lvlJc w:val="left"/>
      <w:pPr>
        <w:ind w:left="5760" w:hanging="360"/>
      </w:pPr>
      <w:rPr>
        <w:rFonts w:ascii="Symbol" w:hAnsi="Symbol" w:hint="default"/>
      </w:rPr>
    </w:lvl>
    <w:lvl w:ilvl="4" w:tplc="04180003" w:tentative="1">
      <w:start w:val="1"/>
      <w:numFmt w:val="bullet"/>
      <w:lvlText w:val="o"/>
      <w:lvlJc w:val="left"/>
      <w:pPr>
        <w:ind w:left="6480" w:hanging="360"/>
      </w:pPr>
      <w:rPr>
        <w:rFonts w:ascii="Courier New" w:hAnsi="Courier New" w:cs="Courier New" w:hint="default"/>
      </w:rPr>
    </w:lvl>
    <w:lvl w:ilvl="5" w:tplc="04180005" w:tentative="1">
      <w:start w:val="1"/>
      <w:numFmt w:val="bullet"/>
      <w:lvlText w:val=""/>
      <w:lvlJc w:val="left"/>
      <w:pPr>
        <w:ind w:left="7200" w:hanging="360"/>
      </w:pPr>
      <w:rPr>
        <w:rFonts w:ascii="Wingdings" w:hAnsi="Wingdings" w:hint="default"/>
      </w:rPr>
    </w:lvl>
    <w:lvl w:ilvl="6" w:tplc="04180001" w:tentative="1">
      <w:start w:val="1"/>
      <w:numFmt w:val="bullet"/>
      <w:lvlText w:val=""/>
      <w:lvlJc w:val="left"/>
      <w:pPr>
        <w:ind w:left="7920" w:hanging="360"/>
      </w:pPr>
      <w:rPr>
        <w:rFonts w:ascii="Symbol" w:hAnsi="Symbol" w:hint="default"/>
      </w:rPr>
    </w:lvl>
    <w:lvl w:ilvl="7" w:tplc="04180003" w:tentative="1">
      <w:start w:val="1"/>
      <w:numFmt w:val="bullet"/>
      <w:lvlText w:val="o"/>
      <w:lvlJc w:val="left"/>
      <w:pPr>
        <w:ind w:left="8640" w:hanging="360"/>
      </w:pPr>
      <w:rPr>
        <w:rFonts w:ascii="Courier New" w:hAnsi="Courier New" w:cs="Courier New" w:hint="default"/>
      </w:rPr>
    </w:lvl>
    <w:lvl w:ilvl="8" w:tplc="04180005" w:tentative="1">
      <w:start w:val="1"/>
      <w:numFmt w:val="bullet"/>
      <w:lvlText w:val=""/>
      <w:lvlJc w:val="left"/>
      <w:pPr>
        <w:ind w:left="9360" w:hanging="360"/>
      </w:pPr>
      <w:rPr>
        <w:rFonts w:ascii="Wingdings" w:hAnsi="Wingdings" w:hint="default"/>
      </w:rPr>
    </w:lvl>
  </w:abstractNum>
  <w:abstractNum w:abstractNumId="5" w15:restartNumberingAfterBreak="0">
    <w:nsid w:val="15435054"/>
    <w:multiLevelType w:val="hybridMultilevel"/>
    <w:tmpl w:val="CA4688A0"/>
    <w:lvl w:ilvl="0" w:tplc="8E386E14">
      <w:numFmt w:val="bullet"/>
      <w:lvlText w:val="-"/>
      <w:lvlJc w:val="left"/>
      <w:pPr>
        <w:ind w:left="2520" w:hanging="360"/>
      </w:pPr>
      <w:rPr>
        <w:rFonts w:ascii="Tahoma" w:eastAsiaTheme="minorHAnsi" w:hAnsi="Tahoma" w:cs="Tahoma" w:hint="default"/>
      </w:rPr>
    </w:lvl>
    <w:lvl w:ilvl="1" w:tplc="04180003" w:tentative="1">
      <w:start w:val="1"/>
      <w:numFmt w:val="bullet"/>
      <w:lvlText w:val="o"/>
      <w:lvlJc w:val="left"/>
      <w:pPr>
        <w:ind w:left="3240" w:hanging="360"/>
      </w:pPr>
      <w:rPr>
        <w:rFonts w:ascii="Courier New" w:hAnsi="Courier New" w:cs="Courier New" w:hint="default"/>
      </w:rPr>
    </w:lvl>
    <w:lvl w:ilvl="2" w:tplc="04180005" w:tentative="1">
      <w:start w:val="1"/>
      <w:numFmt w:val="bullet"/>
      <w:lvlText w:val=""/>
      <w:lvlJc w:val="left"/>
      <w:pPr>
        <w:ind w:left="3960" w:hanging="360"/>
      </w:pPr>
      <w:rPr>
        <w:rFonts w:ascii="Wingdings" w:hAnsi="Wingdings" w:hint="default"/>
      </w:rPr>
    </w:lvl>
    <w:lvl w:ilvl="3" w:tplc="04180001" w:tentative="1">
      <w:start w:val="1"/>
      <w:numFmt w:val="bullet"/>
      <w:lvlText w:val=""/>
      <w:lvlJc w:val="left"/>
      <w:pPr>
        <w:ind w:left="4680" w:hanging="360"/>
      </w:pPr>
      <w:rPr>
        <w:rFonts w:ascii="Symbol" w:hAnsi="Symbol" w:hint="default"/>
      </w:rPr>
    </w:lvl>
    <w:lvl w:ilvl="4" w:tplc="04180003" w:tentative="1">
      <w:start w:val="1"/>
      <w:numFmt w:val="bullet"/>
      <w:lvlText w:val="o"/>
      <w:lvlJc w:val="left"/>
      <w:pPr>
        <w:ind w:left="5400" w:hanging="360"/>
      </w:pPr>
      <w:rPr>
        <w:rFonts w:ascii="Courier New" w:hAnsi="Courier New" w:cs="Courier New" w:hint="default"/>
      </w:rPr>
    </w:lvl>
    <w:lvl w:ilvl="5" w:tplc="04180005" w:tentative="1">
      <w:start w:val="1"/>
      <w:numFmt w:val="bullet"/>
      <w:lvlText w:val=""/>
      <w:lvlJc w:val="left"/>
      <w:pPr>
        <w:ind w:left="6120" w:hanging="360"/>
      </w:pPr>
      <w:rPr>
        <w:rFonts w:ascii="Wingdings" w:hAnsi="Wingdings" w:hint="default"/>
      </w:rPr>
    </w:lvl>
    <w:lvl w:ilvl="6" w:tplc="04180001" w:tentative="1">
      <w:start w:val="1"/>
      <w:numFmt w:val="bullet"/>
      <w:lvlText w:val=""/>
      <w:lvlJc w:val="left"/>
      <w:pPr>
        <w:ind w:left="6840" w:hanging="360"/>
      </w:pPr>
      <w:rPr>
        <w:rFonts w:ascii="Symbol" w:hAnsi="Symbol" w:hint="default"/>
      </w:rPr>
    </w:lvl>
    <w:lvl w:ilvl="7" w:tplc="04180003" w:tentative="1">
      <w:start w:val="1"/>
      <w:numFmt w:val="bullet"/>
      <w:lvlText w:val="o"/>
      <w:lvlJc w:val="left"/>
      <w:pPr>
        <w:ind w:left="7560" w:hanging="360"/>
      </w:pPr>
      <w:rPr>
        <w:rFonts w:ascii="Courier New" w:hAnsi="Courier New" w:cs="Courier New" w:hint="default"/>
      </w:rPr>
    </w:lvl>
    <w:lvl w:ilvl="8" w:tplc="04180005" w:tentative="1">
      <w:start w:val="1"/>
      <w:numFmt w:val="bullet"/>
      <w:lvlText w:val=""/>
      <w:lvlJc w:val="left"/>
      <w:pPr>
        <w:ind w:left="8280" w:hanging="360"/>
      </w:pPr>
      <w:rPr>
        <w:rFonts w:ascii="Wingdings" w:hAnsi="Wingdings" w:hint="default"/>
      </w:rPr>
    </w:lvl>
  </w:abstractNum>
  <w:abstractNum w:abstractNumId="6" w15:restartNumberingAfterBreak="0">
    <w:nsid w:val="182F772A"/>
    <w:multiLevelType w:val="hybridMultilevel"/>
    <w:tmpl w:val="F7841B84"/>
    <w:lvl w:ilvl="0" w:tplc="0418000F">
      <w:start w:val="1"/>
      <w:numFmt w:val="decimal"/>
      <w:lvlText w:val="%1."/>
      <w:lvlJc w:val="left"/>
      <w:pPr>
        <w:ind w:left="720" w:hanging="36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 w15:restartNumberingAfterBreak="0">
    <w:nsid w:val="1DF56AE7"/>
    <w:multiLevelType w:val="hybridMultilevel"/>
    <w:tmpl w:val="D526945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15:restartNumberingAfterBreak="0">
    <w:nsid w:val="1EB07048"/>
    <w:multiLevelType w:val="multilevel"/>
    <w:tmpl w:val="DDCEBE8E"/>
    <w:lvl w:ilvl="0">
      <w:start w:val="1"/>
      <w:numFmt w:val="decimal"/>
      <w:lvlText w:val="%1"/>
      <w:lvlJc w:val="left"/>
      <w:pPr>
        <w:ind w:left="420" w:hanging="420"/>
      </w:pPr>
      <w:rPr>
        <w:rFonts w:hint="default"/>
      </w:rPr>
    </w:lvl>
    <w:lvl w:ilvl="1">
      <w:start w:val="1"/>
      <w:numFmt w:val="decimal"/>
      <w:pStyle w:val="RomactivHeading2"/>
      <w:lvlText w:val="%1.%2"/>
      <w:lvlJc w:val="left"/>
      <w:pPr>
        <w:ind w:left="690" w:hanging="420"/>
      </w:pPr>
      <w:rPr>
        <w:rFonts w:hint="default"/>
        <w:color w:val="0000B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21AC6EFE"/>
    <w:multiLevelType w:val="hybridMultilevel"/>
    <w:tmpl w:val="94C0217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15:restartNumberingAfterBreak="0">
    <w:nsid w:val="21C25972"/>
    <w:multiLevelType w:val="hybridMultilevel"/>
    <w:tmpl w:val="856C0716"/>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1" w15:restartNumberingAfterBreak="0">
    <w:nsid w:val="22C773DA"/>
    <w:multiLevelType w:val="hybridMultilevel"/>
    <w:tmpl w:val="82BCFE60"/>
    <w:lvl w:ilvl="0" w:tplc="4A3E8116">
      <w:start w:val="1"/>
      <w:numFmt w:val="bullet"/>
      <w:lvlText w:val=""/>
      <w:lvlJc w:val="left"/>
      <w:pPr>
        <w:ind w:left="720" w:hanging="360"/>
      </w:pPr>
      <w:rPr>
        <w:rFonts w:ascii="Wingdings" w:hAnsi="Wingdings" w:hint="default"/>
        <w:color w:val="194969" w:themeColor="accent2" w:themeShade="80"/>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2" w15:restartNumberingAfterBreak="0">
    <w:nsid w:val="23262BE0"/>
    <w:multiLevelType w:val="hybridMultilevel"/>
    <w:tmpl w:val="BAE8111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27272F0C"/>
    <w:multiLevelType w:val="hybridMultilevel"/>
    <w:tmpl w:val="CDA4A09C"/>
    <w:lvl w:ilvl="0" w:tplc="0409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2BBE53B3"/>
    <w:multiLevelType w:val="hybridMultilevel"/>
    <w:tmpl w:val="80048C6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2BC719E4"/>
    <w:multiLevelType w:val="hybridMultilevel"/>
    <w:tmpl w:val="E0580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7F3B3B"/>
    <w:multiLevelType w:val="hybridMultilevel"/>
    <w:tmpl w:val="661EE790"/>
    <w:lvl w:ilvl="0" w:tplc="182221FE">
      <w:start w:val="1"/>
      <w:numFmt w:val="decimal"/>
      <w:lvlText w:val="%1."/>
      <w:lvlJc w:val="left"/>
      <w:pPr>
        <w:ind w:left="720" w:hanging="360"/>
      </w:pPr>
      <w:rPr>
        <w:b w:val="0"/>
        <w:bCs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 w15:restartNumberingAfterBreak="0">
    <w:nsid w:val="2EA362EB"/>
    <w:multiLevelType w:val="hybridMultilevel"/>
    <w:tmpl w:val="57A4BAB4"/>
    <w:lvl w:ilvl="0" w:tplc="04180001">
      <w:start w:val="1"/>
      <w:numFmt w:val="bullet"/>
      <w:lvlText w:val=""/>
      <w:lvlJc w:val="left"/>
      <w:pPr>
        <w:ind w:left="360" w:hanging="360"/>
      </w:pPr>
      <w:rPr>
        <w:rFonts w:ascii="Symbol" w:hAnsi="Symbol" w:hint="default"/>
      </w:r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8" w15:restartNumberingAfterBreak="0">
    <w:nsid w:val="37DD544F"/>
    <w:multiLevelType w:val="hybridMultilevel"/>
    <w:tmpl w:val="21123334"/>
    <w:lvl w:ilvl="0" w:tplc="8E386E14">
      <w:numFmt w:val="bullet"/>
      <w:lvlText w:val="-"/>
      <w:lvlJc w:val="left"/>
      <w:pPr>
        <w:ind w:left="2520" w:hanging="360"/>
      </w:pPr>
      <w:rPr>
        <w:rFonts w:ascii="Tahoma" w:eastAsiaTheme="minorHAnsi" w:hAnsi="Tahoma" w:cs="Tahoma" w:hint="default"/>
      </w:rPr>
    </w:lvl>
    <w:lvl w:ilvl="1" w:tplc="04180003" w:tentative="1">
      <w:start w:val="1"/>
      <w:numFmt w:val="bullet"/>
      <w:lvlText w:val="o"/>
      <w:lvlJc w:val="left"/>
      <w:pPr>
        <w:ind w:left="3240" w:hanging="360"/>
      </w:pPr>
      <w:rPr>
        <w:rFonts w:ascii="Courier New" w:hAnsi="Courier New" w:cs="Courier New" w:hint="default"/>
      </w:rPr>
    </w:lvl>
    <w:lvl w:ilvl="2" w:tplc="04180005" w:tentative="1">
      <w:start w:val="1"/>
      <w:numFmt w:val="bullet"/>
      <w:lvlText w:val=""/>
      <w:lvlJc w:val="left"/>
      <w:pPr>
        <w:ind w:left="3960" w:hanging="360"/>
      </w:pPr>
      <w:rPr>
        <w:rFonts w:ascii="Wingdings" w:hAnsi="Wingdings" w:hint="default"/>
      </w:rPr>
    </w:lvl>
    <w:lvl w:ilvl="3" w:tplc="04180001" w:tentative="1">
      <w:start w:val="1"/>
      <w:numFmt w:val="bullet"/>
      <w:lvlText w:val=""/>
      <w:lvlJc w:val="left"/>
      <w:pPr>
        <w:ind w:left="4680" w:hanging="360"/>
      </w:pPr>
      <w:rPr>
        <w:rFonts w:ascii="Symbol" w:hAnsi="Symbol" w:hint="default"/>
      </w:rPr>
    </w:lvl>
    <w:lvl w:ilvl="4" w:tplc="04180003" w:tentative="1">
      <w:start w:val="1"/>
      <w:numFmt w:val="bullet"/>
      <w:lvlText w:val="o"/>
      <w:lvlJc w:val="left"/>
      <w:pPr>
        <w:ind w:left="5400" w:hanging="360"/>
      </w:pPr>
      <w:rPr>
        <w:rFonts w:ascii="Courier New" w:hAnsi="Courier New" w:cs="Courier New" w:hint="default"/>
      </w:rPr>
    </w:lvl>
    <w:lvl w:ilvl="5" w:tplc="04180005" w:tentative="1">
      <w:start w:val="1"/>
      <w:numFmt w:val="bullet"/>
      <w:lvlText w:val=""/>
      <w:lvlJc w:val="left"/>
      <w:pPr>
        <w:ind w:left="6120" w:hanging="360"/>
      </w:pPr>
      <w:rPr>
        <w:rFonts w:ascii="Wingdings" w:hAnsi="Wingdings" w:hint="default"/>
      </w:rPr>
    </w:lvl>
    <w:lvl w:ilvl="6" w:tplc="04180001" w:tentative="1">
      <w:start w:val="1"/>
      <w:numFmt w:val="bullet"/>
      <w:lvlText w:val=""/>
      <w:lvlJc w:val="left"/>
      <w:pPr>
        <w:ind w:left="6840" w:hanging="360"/>
      </w:pPr>
      <w:rPr>
        <w:rFonts w:ascii="Symbol" w:hAnsi="Symbol" w:hint="default"/>
      </w:rPr>
    </w:lvl>
    <w:lvl w:ilvl="7" w:tplc="04180003" w:tentative="1">
      <w:start w:val="1"/>
      <w:numFmt w:val="bullet"/>
      <w:lvlText w:val="o"/>
      <w:lvlJc w:val="left"/>
      <w:pPr>
        <w:ind w:left="7560" w:hanging="360"/>
      </w:pPr>
      <w:rPr>
        <w:rFonts w:ascii="Courier New" w:hAnsi="Courier New" w:cs="Courier New" w:hint="default"/>
      </w:rPr>
    </w:lvl>
    <w:lvl w:ilvl="8" w:tplc="04180005" w:tentative="1">
      <w:start w:val="1"/>
      <w:numFmt w:val="bullet"/>
      <w:lvlText w:val=""/>
      <w:lvlJc w:val="left"/>
      <w:pPr>
        <w:ind w:left="8280" w:hanging="360"/>
      </w:pPr>
      <w:rPr>
        <w:rFonts w:ascii="Wingdings" w:hAnsi="Wingdings" w:hint="default"/>
      </w:rPr>
    </w:lvl>
  </w:abstractNum>
  <w:abstractNum w:abstractNumId="19" w15:restartNumberingAfterBreak="0">
    <w:nsid w:val="390D5645"/>
    <w:multiLevelType w:val="hybridMultilevel"/>
    <w:tmpl w:val="E070CB0C"/>
    <w:lvl w:ilvl="0" w:tplc="8E386E14">
      <w:numFmt w:val="bullet"/>
      <w:lvlText w:val="-"/>
      <w:lvlJc w:val="left"/>
      <w:pPr>
        <w:ind w:left="2520" w:hanging="360"/>
      </w:pPr>
      <w:rPr>
        <w:rFonts w:ascii="Tahoma" w:eastAsiaTheme="minorHAnsi" w:hAnsi="Tahoma" w:cs="Tahoma" w:hint="default"/>
      </w:rPr>
    </w:lvl>
    <w:lvl w:ilvl="1" w:tplc="04180003" w:tentative="1">
      <w:start w:val="1"/>
      <w:numFmt w:val="bullet"/>
      <w:lvlText w:val="o"/>
      <w:lvlJc w:val="left"/>
      <w:pPr>
        <w:ind w:left="3240" w:hanging="360"/>
      </w:pPr>
      <w:rPr>
        <w:rFonts w:ascii="Courier New" w:hAnsi="Courier New" w:cs="Courier New" w:hint="default"/>
      </w:rPr>
    </w:lvl>
    <w:lvl w:ilvl="2" w:tplc="04180005" w:tentative="1">
      <w:start w:val="1"/>
      <w:numFmt w:val="bullet"/>
      <w:lvlText w:val=""/>
      <w:lvlJc w:val="left"/>
      <w:pPr>
        <w:ind w:left="3960" w:hanging="360"/>
      </w:pPr>
      <w:rPr>
        <w:rFonts w:ascii="Wingdings" w:hAnsi="Wingdings" w:hint="default"/>
      </w:rPr>
    </w:lvl>
    <w:lvl w:ilvl="3" w:tplc="04180001" w:tentative="1">
      <w:start w:val="1"/>
      <w:numFmt w:val="bullet"/>
      <w:lvlText w:val=""/>
      <w:lvlJc w:val="left"/>
      <w:pPr>
        <w:ind w:left="4680" w:hanging="360"/>
      </w:pPr>
      <w:rPr>
        <w:rFonts w:ascii="Symbol" w:hAnsi="Symbol" w:hint="default"/>
      </w:rPr>
    </w:lvl>
    <w:lvl w:ilvl="4" w:tplc="04180003" w:tentative="1">
      <w:start w:val="1"/>
      <w:numFmt w:val="bullet"/>
      <w:lvlText w:val="o"/>
      <w:lvlJc w:val="left"/>
      <w:pPr>
        <w:ind w:left="5400" w:hanging="360"/>
      </w:pPr>
      <w:rPr>
        <w:rFonts w:ascii="Courier New" w:hAnsi="Courier New" w:cs="Courier New" w:hint="default"/>
      </w:rPr>
    </w:lvl>
    <w:lvl w:ilvl="5" w:tplc="04180005" w:tentative="1">
      <w:start w:val="1"/>
      <w:numFmt w:val="bullet"/>
      <w:lvlText w:val=""/>
      <w:lvlJc w:val="left"/>
      <w:pPr>
        <w:ind w:left="6120" w:hanging="360"/>
      </w:pPr>
      <w:rPr>
        <w:rFonts w:ascii="Wingdings" w:hAnsi="Wingdings" w:hint="default"/>
      </w:rPr>
    </w:lvl>
    <w:lvl w:ilvl="6" w:tplc="04180001" w:tentative="1">
      <w:start w:val="1"/>
      <w:numFmt w:val="bullet"/>
      <w:lvlText w:val=""/>
      <w:lvlJc w:val="left"/>
      <w:pPr>
        <w:ind w:left="6840" w:hanging="360"/>
      </w:pPr>
      <w:rPr>
        <w:rFonts w:ascii="Symbol" w:hAnsi="Symbol" w:hint="default"/>
      </w:rPr>
    </w:lvl>
    <w:lvl w:ilvl="7" w:tplc="04180003" w:tentative="1">
      <w:start w:val="1"/>
      <w:numFmt w:val="bullet"/>
      <w:lvlText w:val="o"/>
      <w:lvlJc w:val="left"/>
      <w:pPr>
        <w:ind w:left="7560" w:hanging="360"/>
      </w:pPr>
      <w:rPr>
        <w:rFonts w:ascii="Courier New" w:hAnsi="Courier New" w:cs="Courier New" w:hint="default"/>
      </w:rPr>
    </w:lvl>
    <w:lvl w:ilvl="8" w:tplc="04180005" w:tentative="1">
      <w:start w:val="1"/>
      <w:numFmt w:val="bullet"/>
      <w:lvlText w:val=""/>
      <w:lvlJc w:val="left"/>
      <w:pPr>
        <w:ind w:left="8280" w:hanging="360"/>
      </w:pPr>
      <w:rPr>
        <w:rFonts w:ascii="Wingdings" w:hAnsi="Wingdings" w:hint="default"/>
      </w:rPr>
    </w:lvl>
  </w:abstractNum>
  <w:abstractNum w:abstractNumId="20" w15:restartNumberingAfterBreak="0">
    <w:nsid w:val="3A4F2D2A"/>
    <w:multiLevelType w:val="hybridMultilevel"/>
    <w:tmpl w:val="C380A02A"/>
    <w:lvl w:ilvl="0" w:tplc="8E386E14">
      <w:numFmt w:val="bullet"/>
      <w:lvlText w:val="-"/>
      <w:lvlJc w:val="left"/>
      <w:pPr>
        <w:ind w:left="2520" w:hanging="360"/>
      </w:pPr>
      <w:rPr>
        <w:rFonts w:ascii="Tahoma" w:eastAsiaTheme="minorHAnsi" w:hAnsi="Tahoma" w:cs="Tahoma" w:hint="default"/>
      </w:rPr>
    </w:lvl>
    <w:lvl w:ilvl="1" w:tplc="04180003" w:tentative="1">
      <w:start w:val="1"/>
      <w:numFmt w:val="bullet"/>
      <w:lvlText w:val="o"/>
      <w:lvlJc w:val="left"/>
      <w:pPr>
        <w:ind w:left="3240" w:hanging="360"/>
      </w:pPr>
      <w:rPr>
        <w:rFonts w:ascii="Courier New" w:hAnsi="Courier New" w:cs="Courier New" w:hint="default"/>
      </w:rPr>
    </w:lvl>
    <w:lvl w:ilvl="2" w:tplc="04180005" w:tentative="1">
      <w:start w:val="1"/>
      <w:numFmt w:val="bullet"/>
      <w:lvlText w:val=""/>
      <w:lvlJc w:val="left"/>
      <w:pPr>
        <w:ind w:left="3960" w:hanging="360"/>
      </w:pPr>
      <w:rPr>
        <w:rFonts w:ascii="Wingdings" w:hAnsi="Wingdings" w:hint="default"/>
      </w:rPr>
    </w:lvl>
    <w:lvl w:ilvl="3" w:tplc="04180001" w:tentative="1">
      <w:start w:val="1"/>
      <w:numFmt w:val="bullet"/>
      <w:lvlText w:val=""/>
      <w:lvlJc w:val="left"/>
      <w:pPr>
        <w:ind w:left="4680" w:hanging="360"/>
      </w:pPr>
      <w:rPr>
        <w:rFonts w:ascii="Symbol" w:hAnsi="Symbol" w:hint="default"/>
      </w:rPr>
    </w:lvl>
    <w:lvl w:ilvl="4" w:tplc="04180003" w:tentative="1">
      <w:start w:val="1"/>
      <w:numFmt w:val="bullet"/>
      <w:lvlText w:val="o"/>
      <w:lvlJc w:val="left"/>
      <w:pPr>
        <w:ind w:left="5400" w:hanging="360"/>
      </w:pPr>
      <w:rPr>
        <w:rFonts w:ascii="Courier New" w:hAnsi="Courier New" w:cs="Courier New" w:hint="default"/>
      </w:rPr>
    </w:lvl>
    <w:lvl w:ilvl="5" w:tplc="04180005" w:tentative="1">
      <w:start w:val="1"/>
      <w:numFmt w:val="bullet"/>
      <w:lvlText w:val=""/>
      <w:lvlJc w:val="left"/>
      <w:pPr>
        <w:ind w:left="6120" w:hanging="360"/>
      </w:pPr>
      <w:rPr>
        <w:rFonts w:ascii="Wingdings" w:hAnsi="Wingdings" w:hint="default"/>
      </w:rPr>
    </w:lvl>
    <w:lvl w:ilvl="6" w:tplc="04180001" w:tentative="1">
      <w:start w:val="1"/>
      <w:numFmt w:val="bullet"/>
      <w:lvlText w:val=""/>
      <w:lvlJc w:val="left"/>
      <w:pPr>
        <w:ind w:left="6840" w:hanging="360"/>
      </w:pPr>
      <w:rPr>
        <w:rFonts w:ascii="Symbol" w:hAnsi="Symbol" w:hint="default"/>
      </w:rPr>
    </w:lvl>
    <w:lvl w:ilvl="7" w:tplc="04180003" w:tentative="1">
      <w:start w:val="1"/>
      <w:numFmt w:val="bullet"/>
      <w:lvlText w:val="o"/>
      <w:lvlJc w:val="left"/>
      <w:pPr>
        <w:ind w:left="7560" w:hanging="360"/>
      </w:pPr>
      <w:rPr>
        <w:rFonts w:ascii="Courier New" w:hAnsi="Courier New" w:cs="Courier New" w:hint="default"/>
      </w:rPr>
    </w:lvl>
    <w:lvl w:ilvl="8" w:tplc="04180005" w:tentative="1">
      <w:start w:val="1"/>
      <w:numFmt w:val="bullet"/>
      <w:lvlText w:val=""/>
      <w:lvlJc w:val="left"/>
      <w:pPr>
        <w:ind w:left="8280" w:hanging="360"/>
      </w:pPr>
      <w:rPr>
        <w:rFonts w:ascii="Wingdings" w:hAnsi="Wingdings" w:hint="default"/>
      </w:rPr>
    </w:lvl>
  </w:abstractNum>
  <w:abstractNum w:abstractNumId="21" w15:restartNumberingAfterBreak="0">
    <w:nsid w:val="3CAC5C23"/>
    <w:multiLevelType w:val="hybridMultilevel"/>
    <w:tmpl w:val="51546174"/>
    <w:lvl w:ilvl="0" w:tplc="0409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15:restartNumberingAfterBreak="0">
    <w:nsid w:val="40594AFD"/>
    <w:multiLevelType w:val="hybridMultilevel"/>
    <w:tmpl w:val="381AA9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163293E"/>
    <w:multiLevelType w:val="multilevel"/>
    <w:tmpl w:val="2694579A"/>
    <w:lvl w:ilvl="0">
      <w:start w:val="1"/>
      <w:numFmt w:val="decimal"/>
      <w:lvlText w:val="%1."/>
      <w:lvlJc w:val="left"/>
      <w:pPr>
        <w:ind w:left="684" w:hanging="684"/>
      </w:pPr>
      <w:rPr>
        <w:rFonts w:hint="default"/>
      </w:rPr>
    </w:lvl>
    <w:lvl w:ilvl="1">
      <w:start w:val="1"/>
      <w:numFmt w:val="decimal"/>
      <w:lvlText w:val="%1.%2."/>
      <w:lvlJc w:val="left"/>
      <w:pPr>
        <w:ind w:left="720" w:hanging="720"/>
      </w:pPr>
      <w:rPr>
        <w:rFonts w:hint="default"/>
      </w:rPr>
    </w:lvl>
    <w:lvl w:ilvl="2">
      <w:start w:val="1"/>
      <w:numFmt w:val="decimal"/>
      <w:pStyle w:val="Heading3"/>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24" w15:restartNumberingAfterBreak="0">
    <w:nsid w:val="42B67A1F"/>
    <w:multiLevelType w:val="hybridMultilevel"/>
    <w:tmpl w:val="97A86D2E"/>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43C21FCE"/>
    <w:multiLevelType w:val="hybridMultilevel"/>
    <w:tmpl w:val="79425492"/>
    <w:lvl w:ilvl="0" w:tplc="AF643A72">
      <w:start w:val="1"/>
      <w:numFmt w:val="decimal"/>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6" w15:restartNumberingAfterBreak="0">
    <w:nsid w:val="46C5412E"/>
    <w:multiLevelType w:val="hybridMultilevel"/>
    <w:tmpl w:val="7B5AA438"/>
    <w:lvl w:ilvl="0" w:tplc="58B0CB38">
      <w:start w:val="1"/>
      <w:numFmt w:val="bullet"/>
      <w:lvlText w:val="-"/>
      <w:lvlJc w:val="left"/>
      <w:pPr>
        <w:ind w:left="720" w:hanging="360"/>
      </w:pPr>
      <w:rPr>
        <w:rFonts w:ascii="Times New Roman" w:eastAsiaTheme="majorEastAsia"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478200FC"/>
    <w:multiLevelType w:val="hybridMultilevel"/>
    <w:tmpl w:val="7608942C"/>
    <w:lvl w:ilvl="0" w:tplc="FFFFFFFF">
      <w:start w:val="1"/>
      <w:numFmt w:val="bullet"/>
      <w:lvlText w:val="-"/>
      <w:lvlJc w:val="left"/>
      <w:pPr>
        <w:ind w:left="720" w:hanging="360"/>
      </w:pPr>
      <w:rPr>
        <w:rFonts w:ascii="Times New Roman" w:eastAsiaTheme="majorEastAsia" w:hAnsi="Times New Roman" w:cs="Times New Roman" w:hint="default"/>
      </w:rPr>
    </w:lvl>
    <w:lvl w:ilvl="1" w:tplc="B85C2B0A">
      <w:start w:val="1"/>
      <w:numFmt w:val="bullet"/>
      <w:lvlText w:val=""/>
      <w:lvlJc w:val="left"/>
      <w:pPr>
        <w:ind w:left="1440" w:hanging="360"/>
      </w:pPr>
      <w:rPr>
        <w:rFonts w:ascii="Wingdings" w:eastAsiaTheme="minorHAnsi" w:hAnsi="Wingdings" w:cs="Tahoma" w:hint="default"/>
        <w:color w:val="002060"/>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8" w15:restartNumberingAfterBreak="0">
    <w:nsid w:val="4B3B6C16"/>
    <w:multiLevelType w:val="hybridMultilevel"/>
    <w:tmpl w:val="9A62514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4F7512CA"/>
    <w:multiLevelType w:val="hybridMultilevel"/>
    <w:tmpl w:val="24E25F0E"/>
    <w:lvl w:ilvl="0" w:tplc="04090009">
      <w:start w:val="1"/>
      <w:numFmt w:val="bullet"/>
      <w:lvlText w:val=""/>
      <w:lvlJc w:val="left"/>
      <w:pPr>
        <w:ind w:left="3600" w:hanging="360"/>
      </w:pPr>
      <w:rPr>
        <w:rFonts w:ascii="Wingdings" w:hAnsi="Wingdings" w:hint="default"/>
      </w:rPr>
    </w:lvl>
    <w:lvl w:ilvl="1" w:tplc="04180003" w:tentative="1">
      <w:start w:val="1"/>
      <w:numFmt w:val="bullet"/>
      <w:lvlText w:val="o"/>
      <w:lvlJc w:val="left"/>
      <w:pPr>
        <w:ind w:left="4320" w:hanging="360"/>
      </w:pPr>
      <w:rPr>
        <w:rFonts w:ascii="Courier New" w:hAnsi="Courier New" w:cs="Courier New" w:hint="default"/>
      </w:rPr>
    </w:lvl>
    <w:lvl w:ilvl="2" w:tplc="04180005" w:tentative="1">
      <w:start w:val="1"/>
      <w:numFmt w:val="bullet"/>
      <w:lvlText w:val=""/>
      <w:lvlJc w:val="left"/>
      <w:pPr>
        <w:ind w:left="5040" w:hanging="360"/>
      </w:pPr>
      <w:rPr>
        <w:rFonts w:ascii="Wingdings" w:hAnsi="Wingdings" w:hint="default"/>
      </w:rPr>
    </w:lvl>
    <w:lvl w:ilvl="3" w:tplc="04180001" w:tentative="1">
      <w:start w:val="1"/>
      <w:numFmt w:val="bullet"/>
      <w:lvlText w:val=""/>
      <w:lvlJc w:val="left"/>
      <w:pPr>
        <w:ind w:left="5760" w:hanging="360"/>
      </w:pPr>
      <w:rPr>
        <w:rFonts w:ascii="Symbol" w:hAnsi="Symbol" w:hint="default"/>
      </w:rPr>
    </w:lvl>
    <w:lvl w:ilvl="4" w:tplc="04180003" w:tentative="1">
      <w:start w:val="1"/>
      <w:numFmt w:val="bullet"/>
      <w:lvlText w:val="o"/>
      <w:lvlJc w:val="left"/>
      <w:pPr>
        <w:ind w:left="6480" w:hanging="360"/>
      </w:pPr>
      <w:rPr>
        <w:rFonts w:ascii="Courier New" w:hAnsi="Courier New" w:cs="Courier New" w:hint="default"/>
      </w:rPr>
    </w:lvl>
    <w:lvl w:ilvl="5" w:tplc="04180005" w:tentative="1">
      <w:start w:val="1"/>
      <w:numFmt w:val="bullet"/>
      <w:lvlText w:val=""/>
      <w:lvlJc w:val="left"/>
      <w:pPr>
        <w:ind w:left="7200" w:hanging="360"/>
      </w:pPr>
      <w:rPr>
        <w:rFonts w:ascii="Wingdings" w:hAnsi="Wingdings" w:hint="default"/>
      </w:rPr>
    </w:lvl>
    <w:lvl w:ilvl="6" w:tplc="04180001" w:tentative="1">
      <w:start w:val="1"/>
      <w:numFmt w:val="bullet"/>
      <w:lvlText w:val=""/>
      <w:lvlJc w:val="left"/>
      <w:pPr>
        <w:ind w:left="7920" w:hanging="360"/>
      </w:pPr>
      <w:rPr>
        <w:rFonts w:ascii="Symbol" w:hAnsi="Symbol" w:hint="default"/>
      </w:rPr>
    </w:lvl>
    <w:lvl w:ilvl="7" w:tplc="04180003" w:tentative="1">
      <w:start w:val="1"/>
      <w:numFmt w:val="bullet"/>
      <w:lvlText w:val="o"/>
      <w:lvlJc w:val="left"/>
      <w:pPr>
        <w:ind w:left="8640" w:hanging="360"/>
      </w:pPr>
      <w:rPr>
        <w:rFonts w:ascii="Courier New" w:hAnsi="Courier New" w:cs="Courier New" w:hint="default"/>
      </w:rPr>
    </w:lvl>
    <w:lvl w:ilvl="8" w:tplc="04180005" w:tentative="1">
      <w:start w:val="1"/>
      <w:numFmt w:val="bullet"/>
      <w:lvlText w:val=""/>
      <w:lvlJc w:val="left"/>
      <w:pPr>
        <w:ind w:left="9360" w:hanging="360"/>
      </w:pPr>
      <w:rPr>
        <w:rFonts w:ascii="Wingdings" w:hAnsi="Wingdings" w:hint="default"/>
      </w:rPr>
    </w:lvl>
  </w:abstractNum>
  <w:abstractNum w:abstractNumId="30" w15:restartNumberingAfterBreak="0">
    <w:nsid w:val="51741964"/>
    <w:multiLevelType w:val="hybridMultilevel"/>
    <w:tmpl w:val="B07036D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15:restartNumberingAfterBreak="0">
    <w:nsid w:val="52055C83"/>
    <w:multiLevelType w:val="multilevel"/>
    <w:tmpl w:val="2B20E970"/>
    <w:lvl w:ilvl="0">
      <w:start w:val="1"/>
      <w:numFmt w:val="decimal"/>
      <w:pStyle w:val="Heading1"/>
      <w:lvlText w:val="%1."/>
      <w:lvlJc w:val="left"/>
      <w:pPr>
        <w:ind w:left="720" w:hanging="720"/>
      </w:pPr>
      <w:rPr>
        <w:rFonts w:hint="default"/>
      </w:rPr>
    </w:lvl>
    <w:lvl w:ilvl="1">
      <w:start w:val="1"/>
      <w:numFmt w:val="decimal"/>
      <w:pStyle w:val="Heading2"/>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32" w15:restartNumberingAfterBreak="0">
    <w:nsid w:val="53FC2F46"/>
    <w:multiLevelType w:val="multilevel"/>
    <w:tmpl w:val="80EA1F56"/>
    <w:lvl w:ilvl="0">
      <w:start w:val="1"/>
      <w:numFmt w:val="decimal"/>
      <w:lvlText w:val="%1."/>
      <w:lvlJc w:val="left"/>
      <w:pPr>
        <w:ind w:left="684" w:hanging="6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33" w15:restartNumberingAfterBreak="0">
    <w:nsid w:val="54644FAF"/>
    <w:multiLevelType w:val="hybridMultilevel"/>
    <w:tmpl w:val="4D12098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15:restartNumberingAfterBreak="0">
    <w:nsid w:val="59E31D30"/>
    <w:multiLevelType w:val="hybridMultilevel"/>
    <w:tmpl w:val="C0C0F9F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5" w15:restartNumberingAfterBreak="0">
    <w:nsid w:val="5C310663"/>
    <w:multiLevelType w:val="hybridMultilevel"/>
    <w:tmpl w:val="51A4833E"/>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6" w15:restartNumberingAfterBreak="0">
    <w:nsid w:val="5C475516"/>
    <w:multiLevelType w:val="hybridMultilevel"/>
    <w:tmpl w:val="D5E8BB9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5DFC58BA"/>
    <w:multiLevelType w:val="hybridMultilevel"/>
    <w:tmpl w:val="6242E0C2"/>
    <w:lvl w:ilvl="0" w:tplc="0418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5F4F121E"/>
    <w:multiLevelType w:val="hybridMultilevel"/>
    <w:tmpl w:val="668CA9A2"/>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9" w15:restartNumberingAfterBreak="0">
    <w:nsid w:val="60364A9E"/>
    <w:multiLevelType w:val="hybridMultilevel"/>
    <w:tmpl w:val="AED4A97E"/>
    <w:lvl w:ilvl="0" w:tplc="B8CC14C2">
      <w:start w:val="57"/>
      <w:numFmt w:val="bullet"/>
      <w:lvlText w:val="-"/>
      <w:lvlJc w:val="left"/>
      <w:pPr>
        <w:ind w:left="720" w:hanging="360"/>
      </w:pPr>
      <w:rPr>
        <w:rFonts w:ascii="Tahoma" w:eastAsiaTheme="minorHAnsi" w:hAnsi="Tahoma" w:cs="Tahoma"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63090FEF"/>
    <w:multiLevelType w:val="hybridMultilevel"/>
    <w:tmpl w:val="82021F8A"/>
    <w:lvl w:ilvl="0" w:tplc="8E386E14">
      <w:numFmt w:val="bullet"/>
      <w:lvlText w:val="-"/>
      <w:lvlJc w:val="left"/>
      <w:pPr>
        <w:ind w:left="720" w:hanging="360"/>
      </w:pPr>
      <w:rPr>
        <w:rFonts w:ascii="Tahoma" w:eastAsiaTheme="minorHAnsi" w:hAnsi="Tahoma" w:cs="Tahoma"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647110E8"/>
    <w:multiLevelType w:val="hybridMultilevel"/>
    <w:tmpl w:val="A6381EC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66D41EA8"/>
    <w:multiLevelType w:val="hybridMultilevel"/>
    <w:tmpl w:val="7B52673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15:restartNumberingAfterBreak="0">
    <w:nsid w:val="67422741"/>
    <w:multiLevelType w:val="hybridMultilevel"/>
    <w:tmpl w:val="487C54B0"/>
    <w:lvl w:ilvl="0" w:tplc="0418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67A01FD8"/>
    <w:multiLevelType w:val="hybridMultilevel"/>
    <w:tmpl w:val="B4EA0AC4"/>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5" w15:restartNumberingAfterBreak="0">
    <w:nsid w:val="695A60AD"/>
    <w:multiLevelType w:val="hybridMultilevel"/>
    <w:tmpl w:val="349EE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A1153A8"/>
    <w:multiLevelType w:val="multilevel"/>
    <w:tmpl w:val="8816198E"/>
    <w:lvl w:ilvl="0">
      <w:start w:val="1"/>
      <w:numFmt w:val="upperRoman"/>
      <w:lvlText w:val="%1."/>
      <w:lvlJc w:val="righ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2880" w:hanging="2160"/>
      </w:pPr>
      <w:rPr>
        <w:rFonts w:hint="default"/>
      </w:rPr>
    </w:lvl>
  </w:abstractNum>
  <w:abstractNum w:abstractNumId="47" w15:restartNumberingAfterBreak="0">
    <w:nsid w:val="6ABB679F"/>
    <w:multiLevelType w:val="hybridMultilevel"/>
    <w:tmpl w:val="94D42E28"/>
    <w:lvl w:ilvl="0" w:tplc="58B0CB38">
      <w:start w:val="1"/>
      <w:numFmt w:val="bullet"/>
      <w:lvlText w:val="-"/>
      <w:lvlJc w:val="left"/>
      <w:pPr>
        <w:ind w:left="720" w:hanging="360"/>
      </w:pPr>
      <w:rPr>
        <w:rFonts w:ascii="Times New Roman" w:eastAsiaTheme="majorEastAsia" w:hAnsi="Times New Roman" w:cs="Times New Roman" w:hint="default"/>
      </w:rPr>
    </w:lvl>
    <w:lvl w:ilvl="1" w:tplc="07F49562">
      <w:numFmt w:val="bullet"/>
      <w:lvlText w:val="–"/>
      <w:lvlJc w:val="left"/>
      <w:pPr>
        <w:ind w:left="1440" w:hanging="360"/>
      </w:pPr>
      <w:rPr>
        <w:rFonts w:ascii="Times New Roman" w:eastAsiaTheme="majorEastAsia" w:hAnsi="Times New Roman"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8" w15:restartNumberingAfterBreak="0">
    <w:nsid w:val="6B5564C4"/>
    <w:multiLevelType w:val="hybridMultilevel"/>
    <w:tmpl w:val="1C44BBE0"/>
    <w:lvl w:ilvl="0" w:tplc="8E386E14">
      <w:numFmt w:val="bullet"/>
      <w:lvlText w:val="-"/>
      <w:lvlJc w:val="left"/>
      <w:pPr>
        <w:ind w:left="2520" w:hanging="360"/>
      </w:pPr>
      <w:rPr>
        <w:rFonts w:ascii="Tahoma" w:eastAsiaTheme="minorHAnsi" w:hAnsi="Tahoma" w:cs="Tahoma" w:hint="default"/>
      </w:rPr>
    </w:lvl>
    <w:lvl w:ilvl="1" w:tplc="04180003" w:tentative="1">
      <w:start w:val="1"/>
      <w:numFmt w:val="bullet"/>
      <w:lvlText w:val="o"/>
      <w:lvlJc w:val="left"/>
      <w:pPr>
        <w:ind w:left="3240" w:hanging="360"/>
      </w:pPr>
      <w:rPr>
        <w:rFonts w:ascii="Courier New" w:hAnsi="Courier New" w:cs="Courier New" w:hint="default"/>
      </w:rPr>
    </w:lvl>
    <w:lvl w:ilvl="2" w:tplc="04180005" w:tentative="1">
      <w:start w:val="1"/>
      <w:numFmt w:val="bullet"/>
      <w:lvlText w:val=""/>
      <w:lvlJc w:val="left"/>
      <w:pPr>
        <w:ind w:left="3960" w:hanging="360"/>
      </w:pPr>
      <w:rPr>
        <w:rFonts w:ascii="Wingdings" w:hAnsi="Wingdings" w:hint="default"/>
      </w:rPr>
    </w:lvl>
    <w:lvl w:ilvl="3" w:tplc="04180001" w:tentative="1">
      <w:start w:val="1"/>
      <w:numFmt w:val="bullet"/>
      <w:lvlText w:val=""/>
      <w:lvlJc w:val="left"/>
      <w:pPr>
        <w:ind w:left="4680" w:hanging="360"/>
      </w:pPr>
      <w:rPr>
        <w:rFonts w:ascii="Symbol" w:hAnsi="Symbol" w:hint="default"/>
      </w:rPr>
    </w:lvl>
    <w:lvl w:ilvl="4" w:tplc="04180003" w:tentative="1">
      <w:start w:val="1"/>
      <w:numFmt w:val="bullet"/>
      <w:lvlText w:val="o"/>
      <w:lvlJc w:val="left"/>
      <w:pPr>
        <w:ind w:left="5400" w:hanging="360"/>
      </w:pPr>
      <w:rPr>
        <w:rFonts w:ascii="Courier New" w:hAnsi="Courier New" w:cs="Courier New" w:hint="default"/>
      </w:rPr>
    </w:lvl>
    <w:lvl w:ilvl="5" w:tplc="04180005" w:tentative="1">
      <w:start w:val="1"/>
      <w:numFmt w:val="bullet"/>
      <w:lvlText w:val=""/>
      <w:lvlJc w:val="left"/>
      <w:pPr>
        <w:ind w:left="6120" w:hanging="360"/>
      </w:pPr>
      <w:rPr>
        <w:rFonts w:ascii="Wingdings" w:hAnsi="Wingdings" w:hint="default"/>
      </w:rPr>
    </w:lvl>
    <w:lvl w:ilvl="6" w:tplc="04180001" w:tentative="1">
      <w:start w:val="1"/>
      <w:numFmt w:val="bullet"/>
      <w:lvlText w:val=""/>
      <w:lvlJc w:val="left"/>
      <w:pPr>
        <w:ind w:left="6840" w:hanging="360"/>
      </w:pPr>
      <w:rPr>
        <w:rFonts w:ascii="Symbol" w:hAnsi="Symbol" w:hint="default"/>
      </w:rPr>
    </w:lvl>
    <w:lvl w:ilvl="7" w:tplc="04180003" w:tentative="1">
      <w:start w:val="1"/>
      <w:numFmt w:val="bullet"/>
      <w:lvlText w:val="o"/>
      <w:lvlJc w:val="left"/>
      <w:pPr>
        <w:ind w:left="7560" w:hanging="360"/>
      </w:pPr>
      <w:rPr>
        <w:rFonts w:ascii="Courier New" w:hAnsi="Courier New" w:cs="Courier New" w:hint="default"/>
      </w:rPr>
    </w:lvl>
    <w:lvl w:ilvl="8" w:tplc="04180005" w:tentative="1">
      <w:start w:val="1"/>
      <w:numFmt w:val="bullet"/>
      <w:lvlText w:val=""/>
      <w:lvlJc w:val="left"/>
      <w:pPr>
        <w:ind w:left="8280" w:hanging="360"/>
      </w:pPr>
      <w:rPr>
        <w:rFonts w:ascii="Wingdings" w:hAnsi="Wingdings" w:hint="default"/>
      </w:rPr>
    </w:lvl>
  </w:abstractNum>
  <w:abstractNum w:abstractNumId="49" w15:restartNumberingAfterBreak="0">
    <w:nsid w:val="6B712301"/>
    <w:multiLevelType w:val="hybridMultilevel"/>
    <w:tmpl w:val="512094AC"/>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15:restartNumberingAfterBreak="0">
    <w:nsid w:val="74064B23"/>
    <w:multiLevelType w:val="hybridMultilevel"/>
    <w:tmpl w:val="8CCE641C"/>
    <w:lvl w:ilvl="0" w:tplc="0418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78510FEB"/>
    <w:multiLevelType w:val="hybridMultilevel"/>
    <w:tmpl w:val="9A3679BC"/>
    <w:lvl w:ilvl="0" w:tplc="0418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2" w15:restartNumberingAfterBreak="0">
    <w:nsid w:val="7B1E068E"/>
    <w:multiLevelType w:val="hybridMultilevel"/>
    <w:tmpl w:val="5EEC1452"/>
    <w:lvl w:ilvl="0" w:tplc="04090009">
      <w:start w:val="1"/>
      <w:numFmt w:val="bullet"/>
      <w:lvlText w:val=""/>
      <w:lvlJc w:val="left"/>
      <w:pPr>
        <w:ind w:left="3600" w:hanging="360"/>
      </w:pPr>
      <w:rPr>
        <w:rFonts w:ascii="Wingdings" w:hAnsi="Wingdings" w:hint="default"/>
      </w:rPr>
    </w:lvl>
    <w:lvl w:ilvl="1" w:tplc="04180003" w:tentative="1">
      <w:start w:val="1"/>
      <w:numFmt w:val="bullet"/>
      <w:lvlText w:val="o"/>
      <w:lvlJc w:val="left"/>
      <w:pPr>
        <w:ind w:left="4320" w:hanging="360"/>
      </w:pPr>
      <w:rPr>
        <w:rFonts w:ascii="Courier New" w:hAnsi="Courier New" w:cs="Courier New" w:hint="default"/>
      </w:rPr>
    </w:lvl>
    <w:lvl w:ilvl="2" w:tplc="04180005" w:tentative="1">
      <w:start w:val="1"/>
      <w:numFmt w:val="bullet"/>
      <w:lvlText w:val=""/>
      <w:lvlJc w:val="left"/>
      <w:pPr>
        <w:ind w:left="5040" w:hanging="360"/>
      </w:pPr>
      <w:rPr>
        <w:rFonts w:ascii="Wingdings" w:hAnsi="Wingdings" w:hint="default"/>
      </w:rPr>
    </w:lvl>
    <w:lvl w:ilvl="3" w:tplc="04180001" w:tentative="1">
      <w:start w:val="1"/>
      <w:numFmt w:val="bullet"/>
      <w:lvlText w:val=""/>
      <w:lvlJc w:val="left"/>
      <w:pPr>
        <w:ind w:left="5760" w:hanging="360"/>
      </w:pPr>
      <w:rPr>
        <w:rFonts w:ascii="Symbol" w:hAnsi="Symbol" w:hint="default"/>
      </w:rPr>
    </w:lvl>
    <w:lvl w:ilvl="4" w:tplc="04180003" w:tentative="1">
      <w:start w:val="1"/>
      <w:numFmt w:val="bullet"/>
      <w:lvlText w:val="o"/>
      <w:lvlJc w:val="left"/>
      <w:pPr>
        <w:ind w:left="6480" w:hanging="360"/>
      </w:pPr>
      <w:rPr>
        <w:rFonts w:ascii="Courier New" w:hAnsi="Courier New" w:cs="Courier New" w:hint="default"/>
      </w:rPr>
    </w:lvl>
    <w:lvl w:ilvl="5" w:tplc="04180005" w:tentative="1">
      <w:start w:val="1"/>
      <w:numFmt w:val="bullet"/>
      <w:lvlText w:val=""/>
      <w:lvlJc w:val="left"/>
      <w:pPr>
        <w:ind w:left="7200" w:hanging="360"/>
      </w:pPr>
      <w:rPr>
        <w:rFonts w:ascii="Wingdings" w:hAnsi="Wingdings" w:hint="default"/>
      </w:rPr>
    </w:lvl>
    <w:lvl w:ilvl="6" w:tplc="04180001" w:tentative="1">
      <w:start w:val="1"/>
      <w:numFmt w:val="bullet"/>
      <w:lvlText w:val=""/>
      <w:lvlJc w:val="left"/>
      <w:pPr>
        <w:ind w:left="7920" w:hanging="360"/>
      </w:pPr>
      <w:rPr>
        <w:rFonts w:ascii="Symbol" w:hAnsi="Symbol" w:hint="default"/>
      </w:rPr>
    </w:lvl>
    <w:lvl w:ilvl="7" w:tplc="04180003" w:tentative="1">
      <w:start w:val="1"/>
      <w:numFmt w:val="bullet"/>
      <w:lvlText w:val="o"/>
      <w:lvlJc w:val="left"/>
      <w:pPr>
        <w:ind w:left="8640" w:hanging="360"/>
      </w:pPr>
      <w:rPr>
        <w:rFonts w:ascii="Courier New" w:hAnsi="Courier New" w:cs="Courier New" w:hint="default"/>
      </w:rPr>
    </w:lvl>
    <w:lvl w:ilvl="8" w:tplc="04180005" w:tentative="1">
      <w:start w:val="1"/>
      <w:numFmt w:val="bullet"/>
      <w:lvlText w:val=""/>
      <w:lvlJc w:val="left"/>
      <w:pPr>
        <w:ind w:left="9360" w:hanging="360"/>
      </w:pPr>
      <w:rPr>
        <w:rFonts w:ascii="Wingdings" w:hAnsi="Wingdings" w:hint="default"/>
      </w:rPr>
    </w:lvl>
  </w:abstractNum>
  <w:abstractNum w:abstractNumId="53" w15:restartNumberingAfterBreak="0">
    <w:nsid w:val="7B566DFA"/>
    <w:multiLevelType w:val="hybridMultilevel"/>
    <w:tmpl w:val="97EEEAF2"/>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4" w15:restartNumberingAfterBreak="0">
    <w:nsid w:val="7B647C7A"/>
    <w:multiLevelType w:val="hybridMultilevel"/>
    <w:tmpl w:val="69F072B8"/>
    <w:lvl w:ilvl="0" w:tplc="04180001">
      <w:start w:val="1"/>
      <w:numFmt w:val="bullet"/>
      <w:lvlText w:val=""/>
      <w:lvlJc w:val="left"/>
      <w:pPr>
        <w:ind w:left="795" w:hanging="360"/>
      </w:pPr>
      <w:rPr>
        <w:rFonts w:ascii="Symbol" w:hAnsi="Symbol" w:hint="default"/>
      </w:rPr>
    </w:lvl>
    <w:lvl w:ilvl="1" w:tplc="04180003" w:tentative="1">
      <w:start w:val="1"/>
      <w:numFmt w:val="bullet"/>
      <w:lvlText w:val="o"/>
      <w:lvlJc w:val="left"/>
      <w:pPr>
        <w:ind w:left="1515" w:hanging="360"/>
      </w:pPr>
      <w:rPr>
        <w:rFonts w:ascii="Courier New" w:hAnsi="Courier New" w:cs="Courier New" w:hint="default"/>
      </w:rPr>
    </w:lvl>
    <w:lvl w:ilvl="2" w:tplc="04180005" w:tentative="1">
      <w:start w:val="1"/>
      <w:numFmt w:val="bullet"/>
      <w:lvlText w:val=""/>
      <w:lvlJc w:val="left"/>
      <w:pPr>
        <w:ind w:left="2235" w:hanging="360"/>
      </w:pPr>
      <w:rPr>
        <w:rFonts w:ascii="Wingdings" w:hAnsi="Wingdings" w:hint="default"/>
      </w:rPr>
    </w:lvl>
    <w:lvl w:ilvl="3" w:tplc="04180001" w:tentative="1">
      <w:start w:val="1"/>
      <w:numFmt w:val="bullet"/>
      <w:lvlText w:val=""/>
      <w:lvlJc w:val="left"/>
      <w:pPr>
        <w:ind w:left="2955" w:hanging="360"/>
      </w:pPr>
      <w:rPr>
        <w:rFonts w:ascii="Symbol" w:hAnsi="Symbol" w:hint="default"/>
      </w:rPr>
    </w:lvl>
    <w:lvl w:ilvl="4" w:tplc="04180003" w:tentative="1">
      <w:start w:val="1"/>
      <w:numFmt w:val="bullet"/>
      <w:lvlText w:val="o"/>
      <w:lvlJc w:val="left"/>
      <w:pPr>
        <w:ind w:left="3675" w:hanging="360"/>
      </w:pPr>
      <w:rPr>
        <w:rFonts w:ascii="Courier New" w:hAnsi="Courier New" w:cs="Courier New" w:hint="default"/>
      </w:rPr>
    </w:lvl>
    <w:lvl w:ilvl="5" w:tplc="04180005" w:tentative="1">
      <w:start w:val="1"/>
      <w:numFmt w:val="bullet"/>
      <w:lvlText w:val=""/>
      <w:lvlJc w:val="left"/>
      <w:pPr>
        <w:ind w:left="4395" w:hanging="360"/>
      </w:pPr>
      <w:rPr>
        <w:rFonts w:ascii="Wingdings" w:hAnsi="Wingdings" w:hint="default"/>
      </w:rPr>
    </w:lvl>
    <w:lvl w:ilvl="6" w:tplc="04180001" w:tentative="1">
      <w:start w:val="1"/>
      <w:numFmt w:val="bullet"/>
      <w:lvlText w:val=""/>
      <w:lvlJc w:val="left"/>
      <w:pPr>
        <w:ind w:left="5115" w:hanging="360"/>
      </w:pPr>
      <w:rPr>
        <w:rFonts w:ascii="Symbol" w:hAnsi="Symbol" w:hint="default"/>
      </w:rPr>
    </w:lvl>
    <w:lvl w:ilvl="7" w:tplc="04180003" w:tentative="1">
      <w:start w:val="1"/>
      <w:numFmt w:val="bullet"/>
      <w:lvlText w:val="o"/>
      <w:lvlJc w:val="left"/>
      <w:pPr>
        <w:ind w:left="5835" w:hanging="360"/>
      </w:pPr>
      <w:rPr>
        <w:rFonts w:ascii="Courier New" w:hAnsi="Courier New" w:cs="Courier New" w:hint="default"/>
      </w:rPr>
    </w:lvl>
    <w:lvl w:ilvl="8" w:tplc="04180005" w:tentative="1">
      <w:start w:val="1"/>
      <w:numFmt w:val="bullet"/>
      <w:lvlText w:val=""/>
      <w:lvlJc w:val="left"/>
      <w:pPr>
        <w:ind w:left="6555" w:hanging="360"/>
      </w:pPr>
      <w:rPr>
        <w:rFonts w:ascii="Wingdings" w:hAnsi="Wingdings" w:hint="default"/>
      </w:rPr>
    </w:lvl>
  </w:abstractNum>
  <w:abstractNum w:abstractNumId="55" w15:restartNumberingAfterBreak="0">
    <w:nsid w:val="7DF97B41"/>
    <w:multiLevelType w:val="hybridMultilevel"/>
    <w:tmpl w:val="7DDA823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16cid:durableId="1818719322">
    <w:abstractNumId w:val="31"/>
  </w:num>
  <w:num w:numId="2" w16cid:durableId="231820451">
    <w:abstractNumId w:val="44"/>
  </w:num>
  <w:num w:numId="3" w16cid:durableId="692800420">
    <w:abstractNumId w:val="25"/>
  </w:num>
  <w:num w:numId="4" w16cid:durableId="853036467">
    <w:abstractNumId w:val="16"/>
  </w:num>
  <w:num w:numId="5" w16cid:durableId="975993307">
    <w:abstractNumId w:val="23"/>
  </w:num>
  <w:num w:numId="6" w16cid:durableId="1097947883">
    <w:abstractNumId w:val="36"/>
  </w:num>
  <w:num w:numId="7" w16cid:durableId="843780849">
    <w:abstractNumId w:val="42"/>
  </w:num>
  <w:num w:numId="8" w16cid:durableId="517618321">
    <w:abstractNumId w:val="32"/>
  </w:num>
  <w:num w:numId="9" w16cid:durableId="1400203827">
    <w:abstractNumId w:val="15"/>
  </w:num>
  <w:num w:numId="10" w16cid:durableId="608778071">
    <w:abstractNumId w:val="22"/>
  </w:num>
  <w:num w:numId="11" w16cid:durableId="1904679137">
    <w:abstractNumId w:val="40"/>
  </w:num>
  <w:num w:numId="12" w16cid:durableId="1830444657">
    <w:abstractNumId w:val="1"/>
  </w:num>
  <w:num w:numId="13" w16cid:durableId="482040731">
    <w:abstractNumId w:val="6"/>
  </w:num>
  <w:num w:numId="14" w16cid:durableId="2037078991">
    <w:abstractNumId w:val="39"/>
  </w:num>
  <w:num w:numId="15" w16cid:durableId="107085885">
    <w:abstractNumId w:val="10"/>
  </w:num>
  <w:num w:numId="16" w16cid:durableId="842429685">
    <w:abstractNumId w:val="13"/>
  </w:num>
  <w:num w:numId="17" w16cid:durableId="1443718572">
    <w:abstractNumId w:val="1"/>
  </w:num>
  <w:num w:numId="18" w16cid:durableId="1538928772">
    <w:abstractNumId w:val="28"/>
  </w:num>
  <w:num w:numId="19" w16cid:durableId="335616779">
    <w:abstractNumId w:val="8"/>
  </w:num>
  <w:num w:numId="20" w16cid:durableId="1880125230">
    <w:abstractNumId w:val="45"/>
  </w:num>
  <w:num w:numId="21" w16cid:durableId="34745797">
    <w:abstractNumId w:val="21"/>
  </w:num>
  <w:num w:numId="22" w16cid:durableId="1505852811">
    <w:abstractNumId w:val="46"/>
  </w:num>
  <w:num w:numId="23" w16cid:durableId="802039079">
    <w:abstractNumId w:val="17"/>
  </w:num>
  <w:num w:numId="24" w16cid:durableId="1063722373">
    <w:abstractNumId w:val="7"/>
  </w:num>
  <w:num w:numId="25" w16cid:durableId="2009819817">
    <w:abstractNumId w:val="2"/>
  </w:num>
  <w:num w:numId="26" w16cid:durableId="837115991">
    <w:abstractNumId w:val="38"/>
  </w:num>
  <w:num w:numId="27" w16cid:durableId="331421865">
    <w:abstractNumId w:val="55"/>
  </w:num>
  <w:num w:numId="28" w16cid:durableId="119305139">
    <w:abstractNumId w:val="37"/>
  </w:num>
  <w:num w:numId="29" w16cid:durableId="293099916">
    <w:abstractNumId w:val="51"/>
  </w:num>
  <w:num w:numId="30" w16cid:durableId="455946459">
    <w:abstractNumId w:val="43"/>
  </w:num>
  <w:num w:numId="31" w16cid:durableId="40179947">
    <w:abstractNumId w:val="30"/>
  </w:num>
  <w:num w:numId="32" w16cid:durableId="10492628">
    <w:abstractNumId w:val="5"/>
  </w:num>
  <w:num w:numId="33" w16cid:durableId="672074736">
    <w:abstractNumId w:val="20"/>
  </w:num>
  <w:num w:numId="34" w16cid:durableId="76178586">
    <w:abstractNumId w:val="18"/>
  </w:num>
  <w:num w:numId="35" w16cid:durableId="1430586436">
    <w:abstractNumId w:val="12"/>
  </w:num>
  <w:num w:numId="36" w16cid:durableId="543178054">
    <w:abstractNumId w:val="48"/>
  </w:num>
  <w:num w:numId="37" w16cid:durableId="1977762164">
    <w:abstractNumId w:val="19"/>
  </w:num>
  <w:num w:numId="38" w16cid:durableId="1897930241">
    <w:abstractNumId w:val="41"/>
  </w:num>
  <w:num w:numId="39" w16cid:durableId="244151765">
    <w:abstractNumId w:val="54"/>
  </w:num>
  <w:num w:numId="40" w16cid:durableId="2034720840">
    <w:abstractNumId w:val="9"/>
  </w:num>
  <w:num w:numId="41" w16cid:durableId="428159866">
    <w:abstractNumId w:val="50"/>
  </w:num>
  <w:num w:numId="42" w16cid:durableId="552473245">
    <w:abstractNumId w:val="35"/>
  </w:num>
  <w:num w:numId="43" w16cid:durableId="220412065">
    <w:abstractNumId w:val="14"/>
  </w:num>
  <w:num w:numId="44" w16cid:durableId="1654141902">
    <w:abstractNumId w:val="11"/>
  </w:num>
  <w:num w:numId="45" w16cid:durableId="1837723853">
    <w:abstractNumId w:val="4"/>
  </w:num>
  <w:num w:numId="46" w16cid:durableId="1293176161">
    <w:abstractNumId w:val="47"/>
  </w:num>
  <w:num w:numId="47" w16cid:durableId="273177745">
    <w:abstractNumId w:val="34"/>
  </w:num>
  <w:num w:numId="48" w16cid:durableId="539974762">
    <w:abstractNumId w:val="26"/>
  </w:num>
  <w:num w:numId="49" w16cid:durableId="1566604968">
    <w:abstractNumId w:val="49"/>
  </w:num>
  <w:num w:numId="50" w16cid:durableId="1759519760">
    <w:abstractNumId w:val="52"/>
  </w:num>
  <w:num w:numId="51" w16cid:durableId="1252352496">
    <w:abstractNumId w:val="53"/>
  </w:num>
  <w:num w:numId="52" w16cid:durableId="209537138">
    <w:abstractNumId w:val="29"/>
  </w:num>
  <w:num w:numId="53" w16cid:durableId="926033447">
    <w:abstractNumId w:val="24"/>
  </w:num>
  <w:num w:numId="54" w16cid:durableId="727071850">
    <w:abstractNumId w:val="33"/>
  </w:num>
  <w:num w:numId="55" w16cid:durableId="1876262366">
    <w:abstractNumId w:val="3"/>
  </w:num>
  <w:num w:numId="56" w16cid:durableId="1822039543">
    <w:abstractNumId w:val="27"/>
  </w:num>
  <w:num w:numId="57" w16cid:durableId="176627668">
    <w:abstractNumId w:val="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ttachedTemplate r:id="rId1"/>
  <w:defaultTabStop w:val="720"/>
  <w:hyphenationZone w:val="425"/>
  <w:drawingGridHorizontalSpacing w:val="120"/>
  <w:displayHorizont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4106"/>
    <w:rsid w:val="00010822"/>
    <w:rsid w:val="0001327F"/>
    <w:rsid w:val="00014923"/>
    <w:rsid w:val="00020F6D"/>
    <w:rsid w:val="0002260D"/>
    <w:rsid w:val="0002482E"/>
    <w:rsid w:val="00050324"/>
    <w:rsid w:val="00082DFF"/>
    <w:rsid w:val="00086E64"/>
    <w:rsid w:val="0008708D"/>
    <w:rsid w:val="00087E9F"/>
    <w:rsid w:val="00090761"/>
    <w:rsid w:val="0009157A"/>
    <w:rsid w:val="00093D65"/>
    <w:rsid w:val="000A0150"/>
    <w:rsid w:val="000A0AA9"/>
    <w:rsid w:val="000A0B74"/>
    <w:rsid w:val="000A203A"/>
    <w:rsid w:val="000A3756"/>
    <w:rsid w:val="000A58D8"/>
    <w:rsid w:val="000D02F7"/>
    <w:rsid w:val="000D2A0E"/>
    <w:rsid w:val="000D5775"/>
    <w:rsid w:val="000E1BC8"/>
    <w:rsid w:val="000E63C9"/>
    <w:rsid w:val="000E685D"/>
    <w:rsid w:val="000F1B2C"/>
    <w:rsid w:val="000F7BC0"/>
    <w:rsid w:val="00104624"/>
    <w:rsid w:val="001056B3"/>
    <w:rsid w:val="00110D12"/>
    <w:rsid w:val="001173AC"/>
    <w:rsid w:val="00123D3C"/>
    <w:rsid w:val="00124D11"/>
    <w:rsid w:val="00130E9D"/>
    <w:rsid w:val="00132651"/>
    <w:rsid w:val="00136F0D"/>
    <w:rsid w:val="0014533E"/>
    <w:rsid w:val="00146A30"/>
    <w:rsid w:val="00150A6D"/>
    <w:rsid w:val="001579B9"/>
    <w:rsid w:val="00157AAA"/>
    <w:rsid w:val="00162A2B"/>
    <w:rsid w:val="001646AC"/>
    <w:rsid w:val="00164A3A"/>
    <w:rsid w:val="001650E3"/>
    <w:rsid w:val="00166AA5"/>
    <w:rsid w:val="00167FB0"/>
    <w:rsid w:val="00172A67"/>
    <w:rsid w:val="001776A8"/>
    <w:rsid w:val="001805AD"/>
    <w:rsid w:val="00185745"/>
    <w:rsid w:val="00185B35"/>
    <w:rsid w:val="001B040E"/>
    <w:rsid w:val="001B1A02"/>
    <w:rsid w:val="001B23DE"/>
    <w:rsid w:val="001B3A89"/>
    <w:rsid w:val="001B40D8"/>
    <w:rsid w:val="001C629B"/>
    <w:rsid w:val="001D277B"/>
    <w:rsid w:val="001D4E26"/>
    <w:rsid w:val="001D7B77"/>
    <w:rsid w:val="001E1970"/>
    <w:rsid w:val="001E77C4"/>
    <w:rsid w:val="001F2BC8"/>
    <w:rsid w:val="001F5F6B"/>
    <w:rsid w:val="001F6DD7"/>
    <w:rsid w:val="0020356D"/>
    <w:rsid w:val="00207E63"/>
    <w:rsid w:val="002109B0"/>
    <w:rsid w:val="00212022"/>
    <w:rsid w:val="00220229"/>
    <w:rsid w:val="00235385"/>
    <w:rsid w:val="00243EB3"/>
    <w:rsid w:val="00243EBC"/>
    <w:rsid w:val="00246A35"/>
    <w:rsid w:val="002536DA"/>
    <w:rsid w:val="00262D5B"/>
    <w:rsid w:val="00271E69"/>
    <w:rsid w:val="00273E71"/>
    <w:rsid w:val="00274483"/>
    <w:rsid w:val="00274E90"/>
    <w:rsid w:val="00281DB9"/>
    <w:rsid w:val="00284348"/>
    <w:rsid w:val="002B0923"/>
    <w:rsid w:val="002B35DE"/>
    <w:rsid w:val="002B4135"/>
    <w:rsid w:val="002C0997"/>
    <w:rsid w:val="002D22BB"/>
    <w:rsid w:val="002D376D"/>
    <w:rsid w:val="002D7B2E"/>
    <w:rsid w:val="002E2C79"/>
    <w:rsid w:val="002E30E5"/>
    <w:rsid w:val="002F4E0F"/>
    <w:rsid w:val="002F51F5"/>
    <w:rsid w:val="002F7ABD"/>
    <w:rsid w:val="003001C9"/>
    <w:rsid w:val="00305B91"/>
    <w:rsid w:val="00306C4A"/>
    <w:rsid w:val="00312137"/>
    <w:rsid w:val="003138A1"/>
    <w:rsid w:val="003219D5"/>
    <w:rsid w:val="00322E91"/>
    <w:rsid w:val="00323F15"/>
    <w:rsid w:val="00330359"/>
    <w:rsid w:val="00332BC0"/>
    <w:rsid w:val="00333863"/>
    <w:rsid w:val="0033431E"/>
    <w:rsid w:val="00334C2B"/>
    <w:rsid w:val="00334E56"/>
    <w:rsid w:val="00335080"/>
    <w:rsid w:val="00335156"/>
    <w:rsid w:val="00336B03"/>
    <w:rsid w:val="0033762F"/>
    <w:rsid w:val="0035496B"/>
    <w:rsid w:val="00355C27"/>
    <w:rsid w:val="00356EA9"/>
    <w:rsid w:val="00357520"/>
    <w:rsid w:val="0036556F"/>
    <w:rsid w:val="00366C7E"/>
    <w:rsid w:val="0037789E"/>
    <w:rsid w:val="00384EA3"/>
    <w:rsid w:val="00390362"/>
    <w:rsid w:val="003A0041"/>
    <w:rsid w:val="003A39A1"/>
    <w:rsid w:val="003A3C69"/>
    <w:rsid w:val="003B1C27"/>
    <w:rsid w:val="003B653D"/>
    <w:rsid w:val="003B654F"/>
    <w:rsid w:val="003C0527"/>
    <w:rsid w:val="003C09AC"/>
    <w:rsid w:val="003C2191"/>
    <w:rsid w:val="003C69BE"/>
    <w:rsid w:val="003D203A"/>
    <w:rsid w:val="003D2ADB"/>
    <w:rsid w:val="003D3241"/>
    <w:rsid w:val="003D3863"/>
    <w:rsid w:val="003D3E83"/>
    <w:rsid w:val="003D67D0"/>
    <w:rsid w:val="003E1829"/>
    <w:rsid w:val="003E27CF"/>
    <w:rsid w:val="003E3CFD"/>
    <w:rsid w:val="003E44F6"/>
    <w:rsid w:val="003F29ED"/>
    <w:rsid w:val="003F4A15"/>
    <w:rsid w:val="003F6F53"/>
    <w:rsid w:val="004028CF"/>
    <w:rsid w:val="00407AD3"/>
    <w:rsid w:val="004110DE"/>
    <w:rsid w:val="00421480"/>
    <w:rsid w:val="004248B4"/>
    <w:rsid w:val="004268F4"/>
    <w:rsid w:val="00427556"/>
    <w:rsid w:val="00430441"/>
    <w:rsid w:val="004350F3"/>
    <w:rsid w:val="0044085A"/>
    <w:rsid w:val="004430A4"/>
    <w:rsid w:val="004431B5"/>
    <w:rsid w:val="00446B8C"/>
    <w:rsid w:val="0044700D"/>
    <w:rsid w:val="00451127"/>
    <w:rsid w:val="00455F83"/>
    <w:rsid w:val="0046231F"/>
    <w:rsid w:val="00470DBE"/>
    <w:rsid w:val="004768C6"/>
    <w:rsid w:val="0048190C"/>
    <w:rsid w:val="00484494"/>
    <w:rsid w:val="00497FC1"/>
    <w:rsid w:val="004A2E71"/>
    <w:rsid w:val="004A4F24"/>
    <w:rsid w:val="004B21A5"/>
    <w:rsid w:val="004B35D1"/>
    <w:rsid w:val="004B5963"/>
    <w:rsid w:val="004B5D0A"/>
    <w:rsid w:val="004C25E7"/>
    <w:rsid w:val="004D1D9F"/>
    <w:rsid w:val="004E222B"/>
    <w:rsid w:val="004E569A"/>
    <w:rsid w:val="005037F0"/>
    <w:rsid w:val="005042C9"/>
    <w:rsid w:val="00513CAF"/>
    <w:rsid w:val="005151B1"/>
    <w:rsid w:val="00516A86"/>
    <w:rsid w:val="00516A95"/>
    <w:rsid w:val="005261AA"/>
    <w:rsid w:val="005275F6"/>
    <w:rsid w:val="00530994"/>
    <w:rsid w:val="00533EBA"/>
    <w:rsid w:val="00535B7E"/>
    <w:rsid w:val="005361EF"/>
    <w:rsid w:val="00542BC2"/>
    <w:rsid w:val="005450E1"/>
    <w:rsid w:val="00545C80"/>
    <w:rsid w:val="0055097B"/>
    <w:rsid w:val="00551AE4"/>
    <w:rsid w:val="005526F6"/>
    <w:rsid w:val="00562873"/>
    <w:rsid w:val="005643BF"/>
    <w:rsid w:val="00564A9C"/>
    <w:rsid w:val="00572102"/>
    <w:rsid w:val="00575483"/>
    <w:rsid w:val="00577B34"/>
    <w:rsid w:val="00594999"/>
    <w:rsid w:val="005A0D18"/>
    <w:rsid w:val="005A1222"/>
    <w:rsid w:val="005A1872"/>
    <w:rsid w:val="005A34BC"/>
    <w:rsid w:val="005A7F70"/>
    <w:rsid w:val="005B0A8B"/>
    <w:rsid w:val="005B3BB9"/>
    <w:rsid w:val="005C2D18"/>
    <w:rsid w:val="005D33E0"/>
    <w:rsid w:val="005D4762"/>
    <w:rsid w:val="005E45A0"/>
    <w:rsid w:val="005F1659"/>
    <w:rsid w:val="005F1957"/>
    <w:rsid w:val="005F1BB0"/>
    <w:rsid w:val="005F75E2"/>
    <w:rsid w:val="00602A17"/>
    <w:rsid w:val="00602FF4"/>
    <w:rsid w:val="00604C16"/>
    <w:rsid w:val="006058BD"/>
    <w:rsid w:val="006060BE"/>
    <w:rsid w:val="006064A1"/>
    <w:rsid w:val="00610A2F"/>
    <w:rsid w:val="006159C2"/>
    <w:rsid w:val="00620632"/>
    <w:rsid w:val="00631BE4"/>
    <w:rsid w:val="00636C7F"/>
    <w:rsid w:val="00647191"/>
    <w:rsid w:val="00647C74"/>
    <w:rsid w:val="00656C4D"/>
    <w:rsid w:val="00663616"/>
    <w:rsid w:val="00664A5E"/>
    <w:rsid w:val="00667260"/>
    <w:rsid w:val="00673FE4"/>
    <w:rsid w:val="00681164"/>
    <w:rsid w:val="006813B4"/>
    <w:rsid w:val="006844E7"/>
    <w:rsid w:val="00694296"/>
    <w:rsid w:val="00696DD8"/>
    <w:rsid w:val="006A1B38"/>
    <w:rsid w:val="006A6EAE"/>
    <w:rsid w:val="006A7051"/>
    <w:rsid w:val="006A7510"/>
    <w:rsid w:val="006B02F0"/>
    <w:rsid w:val="006B57EF"/>
    <w:rsid w:val="006B61E0"/>
    <w:rsid w:val="006B6527"/>
    <w:rsid w:val="006C7AF1"/>
    <w:rsid w:val="006D377A"/>
    <w:rsid w:val="006D66C3"/>
    <w:rsid w:val="006D7195"/>
    <w:rsid w:val="006D7A86"/>
    <w:rsid w:val="006E5716"/>
    <w:rsid w:val="006F2E18"/>
    <w:rsid w:val="006F34A8"/>
    <w:rsid w:val="006F4106"/>
    <w:rsid w:val="00710CF6"/>
    <w:rsid w:val="00711B3A"/>
    <w:rsid w:val="00712980"/>
    <w:rsid w:val="0071329F"/>
    <w:rsid w:val="007212D6"/>
    <w:rsid w:val="00722DD4"/>
    <w:rsid w:val="00727B1A"/>
    <w:rsid w:val="00727C42"/>
    <w:rsid w:val="007302B3"/>
    <w:rsid w:val="00730733"/>
    <w:rsid w:val="00730E3A"/>
    <w:rsid w:val="00733046"/>
    <w:rsid w:val="0073416A"/>
    <w:rsid w:val="00736AAF"/>
    <w:rsid w:val="00743443"/>
    <w:rsid w:val="00762CDC"/>
    <w:rsid w:val="00763C25"/>
    <w:rsid w:val="00765B2A"/>
    <w:rsid w:val="00767E64"/>
    <w:rsid w:val="007744A4"/>
    <w:rsid w:val="00775A61"/>
    <w:rsid w:val="0077628C"/>
    <w:rsid w:val="00783A34"/>
    <w:rsid w:val="007861AF"/>
    <w:rsid w:val="00790C5A"/>
    <w:rsid w:val="0079117C"/>
    <w:rsid w:val="00791C69"/>
    <w:rsid w:val="00795816"/>
    <w:rsid w:val="00795EE5"/>
    <w:rsid w:val="007A12F2"/>
    <w:rsid w:val="007A3B53"/>
    <w:rsid w:val="007B4B55"/>
    <w:rsid w:val="007C451E"/>
    <w:rsid w:val="007C6B52"/>
    <w:rsid w:val="007D16C5"/>
    <w:rsid w:val="007D2B20"/>
    <w:rsid w:val="007D36D1"/>
    <w:rsid w:val="007D425E"/>
    <w:rsid w:val="007D5190"/>
    <w:rsid w:val="007D54A6"/>
    <w:rsid w:val="007D7081"/>
    <w:rsid w:val="007E4D81"/>
    <w:rsid w:val="007E543C"/>
    <w:rsid w:val="007F5532"/>
    <w:rsid w:val="007F79D8"/>
    <w:rsid w:val="0080296E"/>
    <w:rsid w:val="0080639F"/>
    <w:rsid w:val="0081301E"/>
    <w:rsid w:val="00815A1C"/>
    <w:rsid w:val="00824374"/>
    <w:rsid w:val="00826C9F"/>
    <w:rsid w:val="00831378"/>
    <w:rsid w:val="008477BD"/>
    <w:rsid w:val="00852AE8"/>
    <w:rsid w:val="008566CF"/>
    <w:rsid w:val="00856792"/>
    <w:rsid w:val="00856BC3"/>
    <w:rsid w:val="00856C5F"/>
    <w:rsid w:val="00857BE3"/>
    <w:rsid w:val="008607C0"/>
    <w:rsid w:val="00862FE4"/>
    <w:rsid w:val="0086389A"/>
    <w:rsid w:val="00866145"/>
    <w:rsid w:val="00871E22"/>
    <w:rsid w:val="0087605E"/>
    <w:rsid w:val="00877D1C"/>
    <w:rsid w:val="0088044D"/>
    <w:rsid w:val="008855E6"/>
    <w:rsid w:val="00890A2A"/>
    <w:rsid w:val="00894092"/>
    <w:rsid w:val="008A0889"/>
    <w:rsid w:val="008B1FEE"/>
    <w:rsid w:val="008B5C1D"/>
    <w:rsid w:val="008B62B8"/>
    <w:rsid w:val="008C0F8E"/>
    <w:rsid w:val="008D53B3"/>
    <w:rsid w:val="008E1594"/>
    <w:rsid w:val="008E1CE3"/>
    <w:rsid w:val="008E28F1"/>
    <w:rsid w:val="008E34F6"/>
    <w:rsid w:val="008F4959"/>
    <w:rsid w:val="00900251"/>
    <w:rsid w:val="009025FF"/>
    <w:rsid w:val="00903C32"/>
    <w:rsid w:val="00905A0F"/>
    <w:rsid w:val="009106EE"/>
    <w:rsid w:val="0091179B"/>
    <w:rsid w:val="00914875"/>
    <w:rsid w:val="00916B16"/>
    <w:rsid w:val="009173B9"/>
    <w:rsid w:val="00920147"/>
    <w:rsid w:val="00920B72"/>
    <w:rsid w:val="009210B2"/>
    <w:rsid w:val="00923568"/>
    <w:rsid w:val="009304AA"/>
    <w:rsid w:val="00932152"/>
    <w:rsid w:val="0093335D"/>
    <w:rsid w:val="0093613E"/>
    <w:rsid w:val="00940A7F"/>
    <w:rsid w:val="00940C22"/>
    <w:rsid w:val="00942A8D"/>
    <w:rsid w:val="00943026"/>
    <w:rsid w:val="00957770"/>
    <w:rsid w:val="0096062A"/>
    <w:rsid w:val="00964ACC"/>
    <w:rsid w:val="00966B81"/>
    <w:rsid w:val="00967997"/>
    <w:rsid w:val="00972077"/>
    <w:rsid w:val="009739DD"/>
    <w:rsid w:val="00976290"/>
    <w:rsid w:val="00981E2B"/>
    <w:rsid w:val="00983EE8"/>
    <w:rsid w:val="00984ECE"/>
    <w:rsid w:val="009A1FA0"/>
    <w:rsid w:val="009A2B20"/>
    <w:rsid w:val="009A632B"/>
    <w:rsid w:val="009B5910"/>
    <w:rsid w:val="009B6BE3"/>
    <w:rsid w:val="009B74B9"/>
    <w:rsid w:val="009C1E6A"/>
    <w:rsid w:val="009C3403"/>
    <w:rsid w:val="009C75D6"/>
    <w:rsid w:val="009C7720"/>
    <w:rsid w:val="009D54BA"/>
    <w:rsid w:val="009D62BA"/>
    <w:rsid w:val="009E04EE"/>
    <w:rsid w:val="009F462D"/>
    <w:rsid w:val="00A01BFE"/>
    <w:rsid w:val="00A1307C"/>
    <w:rsid w:val="00A13DDB"/>
    <w:rsid w:val="00A23AFA"/>
    <w:rsid w:val="00A2522E"/>
    <w:rsid w:val="00A25477"/>
    <w:rsid w:val="00A30DBA"/>
    <w:rsid w:val="00A30F51"/>
    <w:rsid w:val="00A31564"/>
    <w:rsid w:val="00A31B3E"/>
    <w:rsid w:val="00A325CB"/>
    <w:rsid w:val="00A329C7"/>
    <w:rsid w:val="00A36100"/>
    <w:rsid w:val="00A3791C"/>
    <w:rsid w:val="00A40AC2"/>
    <w:rsid w:val="00A459C1"/>
    <w:rsid w:val="00A4775D"/>
    <w:rsid w:val="00A47A4E"/>
    <w:rsid w:val="00A47FEE"/>
    <w:rsid w:val="00A505FC"/>
    <w:rsid w:val="00A532F3"/>
    <w:rsid w:val="00A56964"/>
    <w:rsid w:val="00A56EFC"/>
    <w:rsid w:val="00A70698"/>
    <w:rsid w:val="00A810B0"/>
    <w:rsid w:val="00A8489E"/>
    <w:rsid w:val="00A92A5D"/>
    <w:rsid w:val="00AA257A"/>
    <w:rsid w:val="00AC05BF"/>
    <w:rsid w:val="00AC29F3"/>
    <w:rsid w:val="00AE3C00"/>
    <w:rsid w:val="00AF5BB8"/>
    <w:rsid w:val="00B079D7"/>
    <w:rsid w:val="00B1027E"/>
    <w:rsid w:val="00B231E5"/>
    <w:rsid w:val="00B248B3"/>
    <w:rsid w:val="00B31E54"/>
    <w:rsid w:val="00B33675"/>
    <w:rsid w:val="00B45B84"/>
    <w:rsid w:val="00B53B11"/>
    <w:rsid w:val="00B555FE"/>
    <w:rsid w:val="00B63263"/>
    <w:rsid w:val="00B64187"/>
    <w:rsid w:val="00B64467"/>
    <w:rsid w:val="00B724AC"/>
    <w:rsid w:val="00B7469F"/>
    <w:rsid w:val="00B81026"/>
    <w:rsid w:val="00B83F96"/>
    <w:rsid w:val="00B95CAA"/>
    <w:rsid w:val="00BB0094"/>
    <w:rsid w:val="00BB443C"/>
    <w:rsid w:val="00BB61EA"/>
    <w:rsid w:val="00BC46B1"/>
    <w:rsid w:val="00BC5792"/>
    <w:rsid w:val="00BC760F"/>
    <w:rsid w:val="00BD595E"/>
    <w:rsid w:val="00BE3BEA"/>
    <w:rsid w:val="00BE4766"/>
    <w:rsid w:val="00BF19D9"/>
    <w:rsid w:val="00BF234A"/>
    <w:rsid w:val="00BF36DF"/>
    <w:rsid w:val="00C00795"/>
    <w:rsid w:val="00C02B87"/>
    <w:rsid w:val="00C03FC1"/>
    <w:rsid w:val="00C05CFF"/>
    <w:rsid w:val="00C074A6"/>
    <w:rsid w:val="00C1739A"/>
    <w:rsid w:val="00C232AA"/>
    <w:rsid w:val="00C262B7"/>
    <w:rsid w:val="00C2772B"/>
    <w:rsid w:val="00C4086D"/>
    <w:rsid w:val="00C46569"/>
    <w:rsid w:val="00C50909"/>
    <w:rsid w:val="00C5250F"/>
    <w:rsid w:val="00C53F2A"/>
    <w:rsid w:val="00C56337"/>
    <w:rsid w:val="00C6408B"/>
    <w:rsid w:val="00C66313"/>
    <w:rsid w:val="00C66BDC"/>
    <w:rsid w:val="00C70560"/>
    <w:rsid w:val="00C736CF"/>
    <w:rsid w:val="00C7504B"/>
    <w:rsid w:val="00C83F95"/>
    <w:rsid w:val="00C85119"/>
    <w:rsid w:val="00C975BD"/>
    <w:rsid w:val="00CA0E6B"/>
    <w:rsid w:val="00CA1896"/>
    <w:rsid w:val="00CB3027"/>
    <w:rsid w:val="00CB3E69"/>
    <w:rsid w:val="00CB5B28"/>
    <w:rsid w:val="00CB74CA"/>
    <w:rsid w:val="00CC3431"/>
    <w:rsid w:val="00CD2769"/>
    <w:rsid w:val="00CD7351"/>
    <w:rsid w:val="00CE5AED"/>
    <w:rsid w:val="00CF0145"/>
    <w:rsid w:val="00CF5371"/>
    <w:rsid w:val="00CF75BD"/>
    <w:rsid w:val="00D002A6"/>
    <w:rsid w:val="00D0045D"/>
    <w:rsid w:val="00D01A9C"/>
    <w:rsid w:val="00D0323A"/>
    <w:rsid w:val="00D041D4"/>
    <w:rsid w:val="00D0559F"/>
    <w:rsid w:val="00D077E9"/>
    <w:rsid w:val="00D21965"/>
    <w:rsid w:val="00D2550D"/>
    <w:rsid w:val="00D27A17"/>
    <w:rsid w:val="00D354F0"/>
    <w:rsid w:val="00D36C22"/>
    <w:rsid w:val="00D42CB7"/>
    <w:rsid w:val="00D44E13"/>
    <w:rsid w:val="00D45CA2"/>
    <w:rsid w:val="00D5413D"/>
    <w:rsid w:val="00D570A9"/>
    <w:rsid w:val="00D624F3"/>
    <w:rsid w:val="00D62C39"/>
    <w:rsid w:val="00D648E4"/>
    <w:rsid w:val="00D66901"/>
    <w:rsid w:val="00D70D02"/>
    <w:rsid w:val="00D770C7"/>
    <w:rsid w:val="00D83C85"/>
    <w:rsid w:val="00D86945"/>
    <w:rsid w:val="00D90290"/>
    <w:rsid w:val="00D90367"/>
    <w:rsid w:val="00D92443"/>
    <w:rsid w:val="00D94F1F"/>
    <w:rsid w:val="00DB0052"/>
    <w:rsid w:val="00DB3A09"/>
    <w:rsid w:val="00DB6E40"/>
    <w:rsid w:val="00DC005E"/>
    <w:rsid w:val="00DC0987"/>
    <w:rsid w:val="00DD152F"/>
    <w:rsid w:val="00DE213F"/>
    <w:rsid w:val="00DE34A3"/>
    <w:rsid w:val="00DE67CB"/>
    <w:rsid w:val="00DE78EF"/>
    <w:rsid w:val="00DF027C"/>
    <w:rsid w:val="00E00A32"/>
    <w:rsid w:val="00E21F17"/>
    <w:rsid w:val="00E22ACD"/>
    <w:rsid w:val="00E269DC"/>
    <w:rsid w:val="00E32433"/>
    <w:rsid w:val="00E35F90"/>
    <w:rsid w:val="00E4503D"/>
    <w:rsid w:val="00E6045F"/>
    <w:rsid w:val="00E6166F"/>
    <w:rsid w:val="00E620B0"/>
    <w:rsid w:val="00E74233"/>
    <w:rsid w:val="00E81B40"/>
    <w:rsid w:val="00E81C62"/>
    <w:rsid w:val="00E82F1A"/>
    <w:rsid w:val="00E84DD6"/>
    <w:rsid w:val="00E85AEA"/>
    <w:rsid w:val="00E87386"/>
    <w:rsid w:val="00E9482E"/>
    <w:rsid w:val="00E96AE7"/>
    <w:rsid w:val="00E97DA5"/>
    <w:rsid w:val="00EB05AD"/>
    <w:rsid w:val="00EB6D04"/>
    <w:rsid w:val="00EC0411"/>
    <w:rsid w:val="00ED14C8"/>
    <w:rsid w:val="00ED1686"/>
    <w:rsid w:val="00ED34ED"/>
    <w:rsid w:val="00EE0E39"/>
    <w:rsid w:val="00EE4162"/>
    <w:rsid w:val="00EE71CE"/>
    <w:rsid w:val="00EF20E3"/>
    <w:rsid w:val="00EF3B34"/>
    <w:rsid w:val="00EF555B"/>
    <w:rsid w:val="00F027BB"/>
    <w:rsid w:val="00F0371C"/>
    <w:rsid w:val="00F11DCF"/>
    <w:rsid w:val="00F1265C"/>
    <w:rsid w:val="00F162EA"/>
    <w:rsid w:val="00F208EF"/>
    <w:rsid w:val="00F31A4C"/>
    <w:rsid w:val="00F32B4D"/>
    <w:rsid w:val="00F377D0"/>
    <w:rsid w:val="00F42923"/>
    <w:rsid w:val="00F433B2"/>
    <w:rsid w:val="00F441ED"/>
    <w:rsid w:val="00F462E5"/>
    <w:rsid w:val="00F52D27"/>
    <w:rsid w:val="00F70676"/>
    <w:rsid w:val="00F73BAF"/>
    <w:rsid w:val="00F83527"/>
    <w:rsid w:val="00F97215"/>
    <w:rsid w:val="00FA13CC"/>
    <w:rsid w:val="00FA1F41"/>
    <w:rsid w:val="00FA2A37"/>
    <w:rsid w:val="00FA433F"/>
    <w:rsid w:val="00FB220B"/>
    <w:rsid w:val="00FB6172"/>
    <w:rsid w:val="00FB7392"/>
    <w:rsid w:val="00FC080D"/>
    <w:rsid w:val="00FC29D4"/>
    <w:rsid w:val="00FC58FD"/>
    <w:rsid w:val="00FD2AB7"/>
    <w:rsid w:val="00FD5475"/>
    <w:rsid w:val="00FD583F"/>
    <w:rsid w:val="00FD7488"/>
    <w:rsid w:val="00FE2880"/>
    <w:rsid w:val="00FE3F8F"/>
    <w:rsid w:val="00FE5DD7"/>
    <w:rsid w:val="00FE6779"/>
    <w:rsid w:val="00FE741A"/>
    <w:rsid w:val="00FF16B4"/>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6A292735"/>
  <w15:docId w15:val="{8EBB3074-C2E3-4991-88A9-F618DF982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7" w:qFormat="1"/>
    <w:lsdException w:name="heading 2" w:uiPriority="4" w:qFormat="1"/>
    <w:lsdException w:name="heading 3" w:semiHidden="1" w:uiPriority="5" w:unhideWhenUsed="1" w:qFormat="1"/>
    <w:lsdException w:name="heading 4" w:semiHidden="1" w:uiPriority="1" w:unhideWhenUsed="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 Text"/>
    <w:qFormat/>
    <w:rsid w:val="001173AC"/>
    <w:pPr>
      <w:spacing w:after="0"/>
    </w:pPr>
    <w:rPr>
      <w:rFonts w:ascii="Tahoma" w:eastAsiaTheme="minorEastAsia" w:hAnsi="Tahoma"/>
      <w:color w:val="3E201D"/>
      <w:sz w:val="22"/>
      <w:szCs w:val="22"/>
    </w:rPr>
  </w:style>
  <w:style w:type="paragraph" w:styleId="Heading1">
    <w:name w:val="heading 1"/>
    <w:basedOn w:val="Normal"/>
    <w:link w:val="Heading1Char"/>
    <w:autoRedefine/>
    <w:uiPriority w:val="4"/>
    <w:qFormat/>
    <w:rsid w:val="003C69BE"/>
    <w:pPr>
      <w:keepNext/>
      <w:numPr>
        <w:numId w:val="1"/>
      </w:numPr>
      <w:spacing w:before="240" w:after="240"/>
      <w:jc w:val="both"/>
      <w:outlineLvl w:val="0"/>
    </w:pPr>
    <w:rPr>
      <w:rFonts w:eastAsiaTheme="majorEastAsia" w:cstheme="majorBidi"/>
      <w:b/>
      <w:color w:val="024F75"/>
      <w:kern w:val="28"/>
      <w:sz w:val="32"/>
      <w:szCs w:val="32"/>
    </w:rPr>
  </w:style>
  <w:style w:type="paragraph" w:styleId="Heading2">
    <w:name w:val="heading 2"/>
    <w:basedOn w:val="Normal"/>
    <w:next w:val="Normal"/>
    <w:link w:val="Heading2Char"/>
    <w:autoRedefine/>
    <w:uiPriority w:val="4"/>
    <w:qFormat/>
    <w:rsid w:val="001B40D8"/>
    <w:pPr>
      <w:keepNext/>
      <w:numPr>
        <w:ilvl w:val="1"/>
        <w:numId w:val="1"/>
      </w:numPr>
      <w:spacing w:before="240" w:after="240"/>
      <w:outlineLvl w:val="1"/>
    </w:pPr>
    <w:rPr>
      <w:rFonts w:eastAsiaTheme="majorEastAsia" w:cstheme="majorBidi"/>
      <w:b/>
      <w:color w:val="024F75"/>
      <w:sz w:val="28"/>
      <w:szCs w:val="26"/>
    </w:rPr>
  </w:style>
  <w:style w:type="paragraph" w:styleId="Heading3">
    <w:name w:val="heading 3"/>
    <w:basedOn w:val="Normal"/>
    <w:next w:val="Normal"/>
    <w:link w:val="Heading3Char"/>
    <w:autoRedefine/>
    <w:uiPriority w:val="5"/>
    <w:unhideWhenUsed/>
    <w:qFormat/>
    <w:rsid w:val="003C69BE"/>
    <w:pPr>
      <w:keepNext/>
      <w:keepLines/>
      <w:numPr>
        <w:ilvl w:val="2"/>
        <w:numId w:val="5"/>
      </w:numPr>
      <w:spacing w:before="240" w:after="240"/>
      <w:ind w:left="1077" w:hanging="1077"/>
      <w:outlineLvl w:val="2"/>
    </w:pPr>
    <w:rPr>
      <w:rFonts w:eastAsiaTheme="majorEastAsia" w:cstheme="majorBidi"/>
      <w:b/>
      <w:i/>
      <w:color w:val="012639"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Title">
    <w:name w:val="Title"/>
    <w:basedOn w:val="Normal"/>
    <w:link w:val="TitleChar"/>
    <w:uiPriority w:val="1"/>
    <w:qFormat/>
    <w:rsid w:val="006F4106"/>
    <w:pPr>
      <w:spacing w:after="200" w:line="240" w:lineRule="auto"/>
    </w:pPr>
    <w:rPr>
      <w:rFonts w:ascii="Trebuchet MS" w:eastAsiaTheme="majorEastAsia" w:hAnsi="Trebuchet MS" w:cstheme="majorBidi"/>
      <w:bCs/>
      <w:sz w:val="96"/>
      <w:szCs w:val="52"/>
    </w:rPr>
  </w:style>
  <w:style w:type="character" w:customStyle="1" w:styleId="TitleChar">
    <w:name w:val="Title Char"/>
    <w:basedOn w:val="DefaultParagraphFont"/>
    <w:link w:val="Title"/>
    <w:uiPriority w:val="1"/>
    <w:rsid w:val="006F4106"/>
    <w:rPr>
      <w:rFonts w:ascii="Trebuchet MS" w:eastAsiaTheme="majorEastAsia" w:hAnsi="Trebuchet MS" w:cstheme="majorBidi"/>
      <w:b/>
      <w:bCs/>
      <w:color w:val="3E201D"/>
      <w:sz w:val="96"/>
      <w:szCs w:val="52"/>
    </w:rPr>
  </w:style>
  <w:style w:type="paragraph" w:styleId="Subtitle">
    <w:name w:val="Subtitle"/>
    <w:basedOn w:val="Normal"/>
    <w:link w:val="SubtitleChar"/>
    <w:uiPriority w:val="2"/>
    <w:rsid w:val="006F4106"/>
    <w:pPr>
      <w:framePr w:hSpace="180" w:wrap="around" w:vAnchor="text" w:hAnchor="margin" w:y="1167"/>
    </w:pPr>
    <w:rPr>
      <w:rFonts w:ascii="Trebuchet MS" w:hAnsi="Trebuchet MS"/>
      <w:b/>
      <w:caps/>
      <w:spacing w:val="20"/>
      <w:sz w:val="32"/>
    </w:rPr>
  </w:style>
  <w:style w:type="character" w:customStyle="1" w:styleId="SubtitleChar">
    <w:name w:val="Subtitle Char"/>
    <w:basedOn w:val="DefaultParagraphFont"/>
    <w:link w:val="Subtitle"/>
    <w:uiPriority w:val="2"/>
    <w:rsid w:val="006F4106"/>
    <w:rPr>
      <w:rFonts w:ascii="Trebuchet MS" w:eastAsiaTheme="minorEastAsia" w:hAnsi="Trebuchet MS"/>
      <w:caps/>
      <w:color w:val="3E201D"/>
      <w:spacing w:val="20"/>
      <w:sz w:val="32"/>
      <w:szCs w:val="22"/>
    </w:rPr>
  </w:style>
  <w:style w:type="character" w:customStyle="1" w:styleId="Heading1Char">
    <w:name w:val="Heading 1 Char"/>
    <w:basedOn w:val="DefaultParagraphFont"/>
    <w:link w:val="Heading1"/>
    <w:uiPriority w:val="4"/>
    <w:rsid w:val="003C69BE"/>
    <w:rPr>
      <w:rFonts w:ascii="Tahoma" w:eastAsiaTheme="majorEastAsia" w:hAnsi="Tahoma" w:cstheme="majorBidi"/>
      <w:b/>
      <w:color w:val="024F75"/>
      <w:kern w:val="28"/>
      <w:sz w:val="32"/>
      <w:szCs w:val="32"/>
    </w:rPr>
  </w:style>
  <w:style w:type="paragraph" w:styleId="Header">
    <w:name w:val="header"/>
    <w:basedOn w:val="Normal"/>
    <w:link w:val="HeaderChar"/>
    <w:uiPriority w:val="8"/>
    <w:unhideWhenUsed/>
    <w:rsid w:val="005037F0"/>
  </w:style>
  <w:style w:type="character" w:customStyle="1" w:styleId="HeaderChar">
    <w:name w:val="Header Char"/>
    <w:basedOn w:val="DefaultParagraphFont"/>
    <w:link w:val="Header"/>
    <w:uiPriority w:val="8"/>
    <w:rsid w:val="0093335D"/>
  </w:style>
  <w:style w:type="paragraph" w:styleId="Footer">
    <w:name w:val="footer"/>
    <w:basedOn w:val="Normal"/>
    <w:link w:val="FooterChar"/>
    <w:uiPriority w:val="99"/>
    <w:unhideWhenUsed/>
    <w:rsid w:val="005037F0"/>
  </w:style>
  <w:style w:type="character" w:customStyle="1" w:styleId="FooterChar">
    <w:name w:val="Footer Char"/>
    <w:basedOn w:val="DefaultParagraphFont"/>
    <w:link w:val="Footer"/>
    <w:uiPriority w:val="99"/>
    <w:rsid w:val="005037F0"/>
    <w:rPr>
      <w:sz w:val="24"/>
      <w:szCs w:val="24"/>
    </w:rPr>
  </w:style>
  <w:style w:type="paragraph" w:customStyle="1" w:styleId="Name">
    <w:name w:val="Name"/>
    <w:basedOn w:val="Normal"/>
    <w:uiPriority w:val="3"/>
    <w:rsid w:val="00B231E5"/>
    <w:pPr>
      <w:spacing w:line="240" w:lineRule="auto"/>
      <w:jc w:val="right"/>
    </w:pPr>
  </w:style>
  <w:style w:type="character" w:customStyle="1" w:styleId="Heading2Char">
    <w:name w:val="Heading 2 Char"/>
    <w:basedOn w:val="DefaultParagraphFont"/>
    <w:link w:val="Heading2"/>
    <w:uiPriority w:val="4"/>
    <w:rsid w:val="001B40D8"/>
    <w:rPr>
      <w:rFonts w:ascii="Tahoma" w:eastAsiaTheme="majorEastAsia" w:hAnsi="Tahoma" w:cstheme="majorBidi"/>
      <w:b/>
      <w:color w:val="024F75"/>
      <w:sz w:val="28"/>
      <w:szCs w:val="26"/>
    </w:rPr>
  </w:style>
  <w:style w:type="table" w:styleId="TableGrid">
    <w:name w:val="Table Grid"/>
    <w:basedOn w:val="TableNorma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D86945"/>
    <w:rPr>
      <w:color w:val="808080"/>
    </w:rPr>
  </w:style>
  <w:style w:type="paragraph" w:customStyle="1" w:styleId="Content">
    <w:name w:val="Content"/>
    <w:basedOn w:val="Normal"/>
    <w:link w:val="ContentChar"/>
    <w:rsid w:val="008566CF"/>
  </w:style>
  <w:style w:type="paragraph" w:customStyle="1" w:styleId="Emphasis1">
    <w:name w:val="Emphasis 1"/>
    <w:basedOn w:val="Normal"/>
    <w:link w:val="Emphasis1Char"/>
    <w:rsid w:val="008566CF"/>
    <w:rPr>
      <w:color w:val="F38020"/>
    </w:rPr>
  </w:style>
  <w:style w:type="character" w:customStyle="1" w:styleId="ContentChar">
    <w:name w:val="Content Char"/>
    <w:basedOn w:val="DefaultParagraphFont"/>
    <w:link w:val="Content"/>
    <w:rsid w:val="008566CF"/>
    <w:rPr>
      <w:rFonts w:ascii="Tahoma" w:eastAsiaTheme="minorEastAsia" w:hAnsi="Tahoma"/>
      <w:color w:val="3E201D"/>
      <w:szCs w:val="22"/>
    </w:rPr>
  </w:style>
  <w:style w:type="character" w:customStyle="1" w:styleId="Emphasis1Char">
    <w:name w:val="Emphasis 1 Char"/>
    <w:basedOn w:val="DefaultParagraphFont"/>
    <w:link w:val="Emphasis1"/>
    <w:rsid w:val="008566CF"/>
    <w:rPr>
      <w:rFonts w:ascii="Tahoma" w:eastAsiaTheme="minorEastAsia" w:hAnsi="Tahoma"/>
      <w:color w:val="F38020"/>
      <w:szCs w:val="22"/>
    </w:rPr>
  </w:style>
  <w:style w:type="character" w:styleId="Hyperlink">
    <w:name w:val="Hyperlink"/>
    <w:basedOn w:val="DefaultParagraphFont"/>
    <w:uiPriority w:val="99"/>
    <w:unhideWhenUsed/>
    <w:rsid w:val="00905A0F"/>
    <w:rPr>
      <w:color w:val="3592CF" w:themeColor="hyperlink"/>
      <w:u w:val="single"/>
    </w:rPr>
  </w:style>
  <w:style w:type="character" w:styleId="UnresolvedMention">
    <w:name w:val="Unresolved Mention"/>
    <w:basedOn w:val="DefaultParagraphFont"/>
    <w:uiPriority w:val="99"/>
    <w:semiHidden/>
    <w:unhideWhenUsed/>
    <w:rsid w:val="00905A0F"/>
    <w:rPr>
      <w:color w:val="605E5C"/>
      <w:shd w:val="clear" w:color="auto" w:fill="E1DFDD"/>
    </w:rPr>
  </w:style>
  <w:style w:type="character" w:customStyle="1" w:styleId="Heading3Char">
    <w:name w:val="Heading 3 Char"/>
    <w:basedOn w:val="DefaultParagraphFont"/>
    <w:link w:val="Heading3"/>
    <w:uiPriority w:val="5"/>
    <w:rsid w:val="003C69BE"/>
    <w:rPr>
      <w:rFonts w:ascii="Tahoma" w:eastAsiaTheme="majorEastAsia" w:hAnsi="Tahoma" w:cstheme="majorBidi"/>
      <w:b/>
      <w:i/>
      <w:color w:val="012639" w:themeColor="accent1" w:themeShade="7F"/>
    </w:rPr>
  </w:style>
  <w:style w:type="paragraph" w:customStyle="1" w:styleId="Emphasis2">
    <w:name w:val="Emphasis 2"/>
    <w:basedOn w:val="Emphasis1"/>
    <w:link w:val="Emphasis2Char"/>
    <w:rsid w:val="004B35D1"/>
    <w:rPr>
      <w:color w:val="0C5CA7"/>
    </w:rPr>
  </w:style>
  <w:style w:type="character" w:customStyle="1" w:styleId="Emphasis2Char">
    <w:name w:val="Emphasis 2 Char"/>
    <w:basedOn w:val="Emphasis1Char"/>
    <w:link w:val="Emphasis2"/>
    <w:rsid w:val="004B35D1"/>
    <w:rPr>
      <w:rFonts w:ascii="Tahoma" w:eastAsiaTheme="minorEastAsia" w:hAnsi="Tahoma"/>
      <w:color w:val="0C5CA7"/>
      <w:sz w:val="22"/>
      <w:szCs w:val="22"/>
    </w:rPr>
  </w:style>
  <w:style w:type="paragraph" w:styleId="Caption">
    <w:name w:val="caption"/>
    <w:aliases w:val="Caption Char1,Caption Char2 Char2,Caption Char1 Char Char,Caption Char5 Char Char Char,Caption Char1 Char2 Char Char Char,Caption Char2 Char Char Char3 Char Char,Caption Char1 Char Char Char Char3 Char Char,Caption Char2 Char2 Char Char Char"/>
    <w:basedOn w:val="Normal"/>
    <w:next w:val="Normal"/>
    <w:link w:val="CaptionChar"/>
    <w:autoRedefine/>
    <w:uiPriority w:val="35"/>
    <w:unhideWhenUsed/>
    <w:qFormat/>
    <w:rsid w:val="00877D1C"/>
    <w:pPr>
      <w:keepNext/>
      <w:spacing w:before="120" w:after="120" w:line="240" w:lineRule="auto"/>
      <w:jc w:val="center"/>
    </w:pPr>
    <w:rPr>
      <w:rFonts w:eastAsiaTheme="minorHAnsi" w:cs="Tahoma"/>
      <w:bCs/>
      <w:noProof/>
      <w:color w:val="0F0D29" w:themeColor="text1"/>
      <w:sz w:val="20"/>
      <w:szCs w:val="20"/>
      <w:lang w:val="ro-RO"/>
    </w:rPr>
  </w:style>
  <w:style w:type="paragraph" w:customStyle="1" w:styleId="Surs">
    <w:name w:val="Sursă"/>
    <w:basedOn w:val="Normal"/>
    <w:link w:val="SursChar"/>
    <w:autoRedefine/>
    <w:qFormat/>
    <w:rsid w:val="00407AD3"/>
    <w:pPr>
      <w:spacing w:after="120"/>
      <w:jc w:val="right"/>
    </w:pPr>
    <w:rPr>
      <w:rFonts w:cs="Tahoma"/>
      <w:b/>
      <w:bCs/>
      <w:i/>
      <w:iCs/>
      <w:noProof/>
      <w:color w:val="auto"/>
      <w:sz w:val="20"/>
      <w:szCs w:val="20"/>
      <w:lang w:val="ro-RO"/>
    </w:rPr>
  </w:style>
  <w:style w:type="table" w:styleId="GridTable6Colorful-Accent6">
    <w:name w:val="Grid Table 6 Colorful Accent 6"/>
    <w:basedOn w:val="TableNormal"/>
    <w:uiPriority w:val="51"/>
    <w:rsid w:val="00333863"/>
    <w:pPr>
      <w:spacing w:after="0" w:line="240" w:lineRule="auto"/>
    </w:pPr>
    <w:rPr>
      <w:color w:val="278079" w:themeColor="accent6" w:themeShade="BF"/>
      <w:sz w:val="22"/>
      <w:szCs w:val="22"/>
    </w:rPr>
    <w:tblPr>
      <w:tblStyleRowBandSize w:val="1"/>
      <w:tblStyleColBandSize w:val="1"/>
      <w:tblBorders>
        <w:top w:val="single" w:sz="4" w:space="0" w:color="7AD6CF" w:themeColor="accent6" w:themeTint="99"/>
        <w:left w:val="single" w:sz="4" w:space="0" w:color="7AD6CF" w:themeColor="accent6" w:themeTint="99"/>
        <w:bottom w:val="single" w:sz="4" w:space="0" w:color="7AD6CF" w:themeColor="accent6" w:themeTint="99"/>
        <w:right w:val="single" w:sz="4" w:space="0" w:color="7AD6CF" w:themeColor="accent6" w:themeTint="99"/>
        <w:insideH w:val="single" w:sz="4" w:space="0" w:color="7AD6CF" w:themeColor="accent6" w:themeTint="99"/>
        <w:insideV w:val="single" w:sz="4" w:space="0" w:color="7AD6CF" w:themeColor="accent6" w:themeTint="99"/>
      </w:tblBorders>
    </w:tblPr>
    <w:tblStylePr w:type="firstRow">
      <w:rPr>
        <w:b/>
        <w:bCs/>
      </w:rPr>
      <w:tblPr/>
      <w:tcPr>
        <w:tcBorders>
          <w:bottom w:val="single" w:sz="12" w:space="0" w:color="7AD6CF" w:themeColor="accent6" w:themeTint="99"/>
        </w:tcBorders>
      </w:tcPr>
    </w:tblStylePr>
    <w:tblStylePr w:type="lastRow">
      <w:rPr>
        <w:b/>
        <w:bCs/>
      </w:rPr>
      <w:tblPr/>
      <w:tcPr>
        <w:tcBorders>
          <w:top w:val="double" w:sz="4" w:space="0" w:color="7AD6CF" w:themeColor="accent6" w:themeTint="99"/>
        </w:tcBorders>
      </w:tc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character" w:customStyle="1" w:styleId="SursChar">
    <w:name w:val="Sursă Char"/>
    <w:basedOn w:val="DefaultParagraphFont"/>
    <w:link w:val="Surs"/>
    <w:rsid w:val="00407AD3"/>
    <w:rPr>
      <w:rFonts w:ascii="Tahoma" w:eastAsiaTheme="minorEastAsia" w:hAnsi="Tahoma" w:cs="Tahoma"/>
      <w:b/>
      <w:bCs/>
      <w:i/>
      <w:iCs/>
      <w:noProof/>
      <w:sz w:val="20"/>
      <w:szCs w:val="20"/>
      <w:lang w:val="ro-RO"/>
    </w:rPr>
  </w:style>
  <w:style w:type="paragraph" w:styleId="TOCHeading">
    <w:name w:val="TOC Heading"/>
    <w:basedOn w:val="Heading1"/>
    <w:next w:val="Normal"/>
    <w:uiPriority w:val="39"/>
    <w:unhideWhenUsed/>
    <w:qFormat/>
    <w:rsid w:val="005042C9"/>
    <w:pPr>
      <w:keepLines/>
      <w:numPr>
        <w:numId w:val="0"/>
      </w:numPr>
      <w:spacing w:after="0" w:line="259" w:lineRule="auto"/>
      <w:outlineLvl w:val="9"/>
    </w:pPr>
    <w:rPr>
      <w:rFonts w:asciiTheme="majorHAnsi" w:hAnsiTheme="majorHAnsi"/>
      <w:b w:val="0"/>
      <w:color w:val="013A57" w:themeColor="accent1" w:themeShade="BF"/>
      <w:kern w:val="0"/>
    </w:rPr>
  </w:style>
  <w:style w:type="paragraph" w:styleId="TOC1">
    <w:name w:val="toc 1"/>
    <w:basedOn w:val="Normal"/>
    <w:next w:val="Normal"/>
    <w:autoRedefine/>
    <w:uiPriority w:val="39"/>
    <w:unhideWhenUsed/>
    <w:rsid w:val="005042C9"/>
    <w:pPr>
      <w:spacing w:after="100"/>
    </w:pPr>
  </w:style>
  <w:style w:type="paragraph" w:styleId="TOC2">
    <w:name w:val="toc 2"/>
    <w:basedOn w:val="Normal"/>
    <w:next w:val="Normal"/>
    <w:autoRedefine/>
    <w:uiPriority w:val="39"/>
    <w:unhideWhenUsed/>
    <w:rsid w:val="005042C9"/>
    <w:pPr>
      <w:spacing w:after="100"/>
      <w:ind w:left="220"/>
    </w:pPr>
  </w:style>
  <w:style w:type="paragraph" w:styleId="TOC3">
    <w:name w:val="toc 3"/>
    <w:basedOn w:val="Normal"/>
    <w:next w:val="Normal"/>
    <w:autoRedefine/>
    <w:uiPriority w:val="39"/>
    <w:unhideWhenUsed/>
    <w:rsid w:val="005042C9"/>
    <w:pPr>
      <w:spacing w:after="100"/>
      <w:ind w:left="440"/>
    </w:pPr>
  </w:style>
  <w:style w:type="character" w:styleId="Emphasis">
    <w:name w:val="Emphasis"/>
    <w:basedOn w:val="DefaultParagraphFont"/>
    <w:uiPriority w:val="20"/>
    <w:qFormat/>
    <w:rsid w:val="00AA257A"/>
    <w:rPr>
      <w:i/>
      <w:iCs/>
    </w:rPr>
  </w:style>
  <w:style w:type="paragraph" w:styleId="FootnoteText">
    <w:name w:val="footnote text"/>
    <w:aliases w:val="Footnote Text Char Char Char1,Char Char Char Char,Char Char Char1,Char Char Char Char Char Char,Footnote Text Char Char Char Char,Char Char Char Char Char1,Char Char Char1 Char Char Char Char Char Cha,Char Char Char,f,fn,Fußnote,ft"/>
    <w:basedOn w:val="Normal"/>
    <w:link w:val="FootnoteTextChar"/>
    <w:uiPriority w:val="99"/>
    <w:unhideWhenUsed/>
    <w:rsid w:val="00C53F2A"/>
    <w:pPr>
      <w:spacing w:line="240" w:lineRule="auto"/>
    </w:pPr>
    <w:rPr>
      <w:sz w:val="20"/>
      <w:szCs w:val="20"/>
    </w:rPr>
  </w:style>
  <w:style w:type="character" w:customStyle="1" w:styleId="FootnoteTextChar">
    <w:name w:val="Footnote Text Char"/>
    <w:aliases w:val="Footnote Text Char Char Char1 Char,Char Char Char Char Char,Char Char Char1 Char,Char Char Char Char Char Char Char,Footnote Text Char Char Char Char Char,Char Char Char Char Char1 Char,Char Char Char Char1,f Char,fn Char,Fußnote Char"/>
    <w:basedOn w:val="DefaultParagraphFont"/>
    <w:link w:val="FootnoteText"/>
    <w:uiPriority w:val="99"/>
    <w:rsid w:val="00C53F2A"/>
    <w:rPr>
      <w:rFonts w:ascii="Tahoma" w:eastAsiaTheme="minorEastAsia" w:hAnsi="Tahoma"/>
      <w:color w:val="3E201D"/>
      <w:sz w:val="20"/>
      <w:szCs w:val="20"/>
    </w:rPr>
  </w:style>
  <w:style w:type="character" w:styleId="FootnoteReference">
    <w:name w:val="footnote reference"/>
    <w:aliases w:val="BVI fnr Char Char, BVI fnr Char Char,ftref Char Char,Footnotes refss Char Char,Fussnota Char Char,Footnote symbol Char Char,Footnote reference number Char Char1,Times 10 Point Char Char1,Exposant 3 Point Char Char1,BVI fnr,ftref"/>
    <w:basedOn w:val="DefaultParagraphFont"/>
    <w:link w:val="BVIfnrChar"/>
    <w:uiPriority w:val="99"/>
    <w:unhideWhenUsed/>
    <w:qFormat/>
    <w:rsid w:val="00C53F2A"/>
    <w:rPr>
      <w:vertAlign w:val="superscript"/>
    </w:rPr>
  </w:style>
  <w:style w:type="paragraph" w:styleId="ListParagraph">
    <w:name w:val="List Paragraph"/>
    <w:aliases w:val="Bullet Points,Liste Paragraf,Listenabsatz1,Bullet list,Table of contents numbered,Normal bullet 2,Liststycke SKL,içindekiler vb,Sombreado multicolor - Énfasis 31,Bullet OFM,List Paragraph (numbered (a)),List Paragraph11,Citation List,Ha"/>
    <w:basedOn w:val="Normal"/>
    <w:link w:val="ListParagraphChar"/>
    <w:uiPriority w:val="34"/>
    <w:unhideWhenUsed/>
    <w:qFormat/>
    <w:rsid w:val="00A40AC2"/>
    <w:pPr>
      <w:ind w:left="720"/>
      <w:contextualSpacing/>
    </w:pPr>
  </w:style>
  <w:style w:type="paragraph" w:customStyle="1" w:styleId="Style2">
    <w:name w:val="Style2"/>
    <w:basedOn w:val="Normal"/>
    <w:link w:val="Style2Char"/>
    <w:rsid w:val="00087E9F"/>
    <w:pPr>
      <w:spacing w:after="200"/>
      <w:jc w:val="both"/>
    </w:pPr>
    <w:rPr>
      <w:rFonts w:eastAsiaTheme="minorHAnsi" w:cs="Tahoma"/>
      <w:color w:val="auto"/>
    </w:rPr>
  </w:style>
  <w:style w:type="character" w:customStyle="1" w:styleId="Style2Char">
    <w:name w:val="Style2 Char"/>
    <w:basedOn w:val="DefaultParagraphFont"/>
    <w:link w:val="Style2"/>
    <w:rsid w:val="00087E9F"/>
    <w:rPr>
      <w:rFonts w:ascii="Tahoma" w:hAnsi="Tahoma" w:cs="Tahoma"/>
      <w:sz w:val="22"/>
      <w:szCs w:val="22"/>
    </w:rPr>
  </w:style>
  <w:style w:type="paragraph" w:customStyle="1" w:styleId="BVIfnrChar">
    <w:name w:val="BVI fnr Char"/>
    <w:aliases w:val=" BVI fnr Char,ftref Char,Footnotes refss Char,Fussnota Char,Footnote symbol Char,Footnote reference number Char,Times 10 Point Char,Exposant 3 Point Char,EN Footnote Reference Char,note TESI Char,16 Point,Footnotes ,Footnotes"/>
    <w:basedOn w:val="Normal"/>
    <w:next w:val="Normal"/>
    <w:link w:val="FootnoteReference"/>
    <w:uiPriority w:val="99"/>
    <w:rsid w:val="00087E9F"/>
    <w:pPr>
      <w:spacing w:before="120" w:after="120" w:line="240" w:lineRule="exact"/>
    </w:pPr>
    <w:rPr>
      <w:rFonts w:asciiTheme="minorHAnsi" w:eastAsiaTheme="minorHAnsi" w:hAnsiTheme="minorHAnsi"/>
      <w:color w:val="auto"/>
      <w:sz w:val="24"/>
      <w:szCs w:val="24"/>
      <w:vertAlign w:val="superscript"/>
    </w:rPr>
  </w:style>
  <w:style w:type="paragraph" w:customStyle="1" w:styleId="RomactivText">
    <w:name w:val="Romactiv Text"/>
    <w:basedOn w:val="Normal"/>
    <w:link w:val="RomactivTextChar"/>
    <w:qFormat/>
    <w:rsid w:val="00087E9F"/>
    <w:pPr>
      <w:spacing w:after="120"/>
      <w:jc w:val="both"/>
    </w:pPr>
    <w:rPr>
      <w:rFonts w:eastAsiaTheme="minorHAnsi" w:cs="Tahoma"/>
      <w:noProof/>
      <w:color w:val="auto"/>
      <w:szCs w:val="26"/>
      <w:lang w:val="ro-RO"/>
    </w:rPr>
  </w:style>
  <w:style w:type="character" w:customStyle="1" w:styleId="RomactivTextChar">
    <w:name w:val="Romactiv Text Char"/>
    <w:basedOn w:val="DefaultParagraphFont"/>
    <w:link w:val="RomactivText"/>
    <w:rsid w:val="00087E9F"/>
    <w:rPr>
      <w:rFonts w:ascii="Tahoma" w:hAnsi="Tahoma" w:cs="Tahoma"/>
      <w:noProof/>
      <w:sz w:val="22"/>
      <w:szCs w:val="26"/>
      <w:lang w:val="ro-RO"/>
    </w:rPr>
  </w:style>
  <w:style w:type="character" w:customStyle="1" w:styleId="ListParagraphChar">
    <w:name w:val="List Paragraph Char"/>
    <w:aliases w:val="Bullet Points Char,Liste Paragraf Char,Listenabsatz1 Char,Bullet list Char,Table of contents numbered Char,Normal bullet 2 Char,Liststycke SKL Char,içindekiler vb Char,Sombreado multicolor - Énfasis 31 Char,Bullet OFM Char,Ha Char"/>
    <w:basedOn w:val="DefaultParagraphFont"/>
    <w:link w:val="ListParagraph"/>
    <w:uiPriority w:val="34"/>
    <w:qFormat/>
    <w:locked/>
    <w:rsid w:val="003E3CFD"/>
    <w:rPr>
      <w:rFonts w:ascii="Tahoma" w:eastAsiaTheme="minorEastAsia" w:hAnsi="Tahoma"/>
      <w:color w:val="3E201D"/>
      <w:sz w:val="22"/>
      <w:szCs w:val="22"/>
    </w:rPr>
  </w:style>
  <w:style w:type="paragraph" w:customStyle="1" w:styleId="Listparagraf">
    <w:name w:val="Listă paragraf"/>
    <w:basedOn w:val="Normal"/>
    <w:uiPriority w:val="34"/>
    <w:qFormat/>
    <w:rsid w:val="009F462D"/>
    <w:pPr>
      <w:spacing w:line="240" w:lineRule="auto"/>
      <w:ind w:left="708"/>
    </w:pPr>
    <w:rPr>
      <w:rFonts w:ascii="ArialUpR" w:eastAsia="Times New Roman" w:hAnsi="ArialUpR" w:cs="Times New Roman"/>
      <w:color w:val="auto"/>
      <w:sz w:val="24"/>
      <w:szCs w:val="20"/>
    </w:rPr>
  </w:style>
  <w:style w:type="paragraph" w:styleId="TableofFigures">
    <w:name w:val="table of figures"/>
    <w:basedOn w:val="Normal"/>
    <w:next w:val="Normal"/>
    <w:uiPriority w:val="99"/>
    <w:unhideWhenUsed/>
    <w:rsid w:val="005361EF"/>
    <w:rPr>
      <w:rFonts w:asciiTheme="minorHAnsi" w:hAnsiTheme="minorHAnsi" w:cstheme="minorHAnsi"/>
      <w:i/>
      <w:iCs/>
      <w:sz w:val="20"/>
      <w:szCs w:val="20"/>
    </w:rPr>
  </w:style>
  <w:style w:type="character" w:styleId="FollowedHyperlink">
    <w:name w:val="FollowedHyperlink"/>
    <w:basedOn w:val="DefaultParagraphFont"/>
    <w:uiPriority w:val="99"/>
    <w:semiHidden/>
    <w:unhideWhenUsed/>
    <w:rsid w:val="00C03FC1"/>
    <w:rPr>
      <w:color w:val="3592CF" w:themeColor="followedHyperlink"/>
      <w:u w:val="single"/>
    </w:rPr>
  </w:style>
  <w:style w:type="paragraph" w:customStyle="1" w:styleId="RomactivHeading2">
    <w:name w:val="Romactiv Heading 2"/>
    <w:basedOn w:val="Heading2"/>
    <w:link w:val="RomactivHeading2Char"/>
    <w:qFormat/>
    <w:rsid w:val="008B62B8"/>
    <w:pPr>
      <w:keepLines/>
      <w:numPr>
        <w:numId w:val="19"/>
      </w:numPr>
      <w:spacing w:before="40" w:after="120"/>
    </w:pPr>
    <w:rPr>
      <w:rFonts w:cs="Tahoma"/>
      <w:bCs/>
      <w:color w:val="1A5550" w:themeColor="accent6" w:themeShade="80"/>
    </w:rPr>
  </w:style>
  <w:style w:type="character" w:customStyle="1" w:styleId="RomactivHeading2Char">
    <w:name w:val="Romactiv Heading 2 Char"/>
    <w:basedOn w:val="Heading2Char"/>
    <w:link w:val="RomactivHeading2"/>
    <w:rsid w:val="008B62B8"/>
    <w:rPr>
      <w:rFonts w:ascii="Tahoma" w:eastAsiaTheme="majorEastAsia" w:hAnsi="Tahoma" w:cs="Tahoma"/>
      <w:b/>
      <w:bCs/>
      <w:color w:val="1A5550" w:themeColor="accent6" w:themeShade="80"/>
      <w:sz w:val="28"/>
      <w:szCs w:val="26"/>
    </w:rPr>
  </w:style>
  <w:style w:type="character" w:styleId="CommentReference">
    <w:name w:val="annotation reference"/>
    <w:basedOn w:val="DefaultParagraphFont"/>
    <w:uiPriority w:val="99"/>
    <w:semiHidden/>
    <w:unhideWhenUsed/>
    <w:rsid w:val="0048190C"/>
    <w:rPr>
      <w:sz w:val="16"/>
      <w:szCs w:val="16"/>
    </w:rPr>
  </w:style>
  <w:style w:type="paragraph" w:styleId="CommentText">
    <w:name w:val="annotation text"/>
    <w:basedOn w:val="Normal"/>
    <w:link w:val="CommentTextChar"/>
    <w:uiPriority w:val="99"/>
    <w:semiHidden/>
    <w:unhideWhenUsed/>
    <w:rsid w:val="0048190C"/>
    <w:pPr>
      <w:spacing w:line="240" w:lineRule="auto"/>
    </w:pPr>
    <w:rPr>
      <w:sz w:val="20"/>
      <w:szCs w:val="20"/>
    </w:rPr>
  </w:style>
  <w:style w:type="character" w:customStyle="1" w:styleId="CommentTextChar">
    <w:name w:val="Comment Text Char"/>
    <w:basedOn w:val="DefaultParagraphFont"/>
    <w:link w:val="CommentText"/>
    <w:uiPriority w:val="99"/>
    <w:semiHidden/>
    <w:rsid w:val="0048190C"/>
    <w:rPr>
      <w:rFonts w:ascii="Tahoma" w:eastAsiaTheme="minorEastAsia" w:hAnsi="Tahoma"/>
      <w:color w:val="3E201D"/>
      <w:sz w:val="20"/>
      <w:szCs w:val="20"/>
    </w:rPr>
  </w:style>
  <w:style w:type="paragraph" w:styleId="CommentSubject">
    <w:name w:val="annotation subject"/>
    <w:basedOn w:val="CommentText"/>
    <w:next w:val="CommentText"/>
    <w:link w:val="CommentSubjectChar"/>
    <w:uiPriority w:val="99"/>
    <w:semiHidden/>
    <w:unhideWhenUsed/>
    <w:rsid w:val="0048190C"/>
    <w:rPr>
      <w:b/>
      <w:bCs/>
    </w:rPr>
  </w:style>
  <w:style w:type="character" w:customStyle="1" w:styleId="CommentSubjectChar">
    <w:name w:val="Comment Subject Char"/>
    <w:basedOn w:val="CommentTextChar"/>
    <w:link w:val="CommentSubject"/>
    <w:uiPriority w:val="99"/>
    <w:semiHidden/>
    <w:rsid w:val="0048190C"/>
    <w:rPr>
      <w:rFonts w:ascii="Tahoma" w:eastAsiaTheme="minorEastAsia" w:hAnsi="Tahoma"/>
      <w:b/>
      <w:bCs/>
      <w:color w:val="3E201D"/>
      <w:sz w:val="20"/>
      <w:szCs w:val="20"/>
    </w:rPr>
  </w:style>
  <w:style w:type="character" w:customStyle="1" w:styleId="CaptionChar">
    <w:name w:val="Caption Char"/>
    <w:aliases w:val="Caption Char1 Char,Caption Char2 Char2 Char,Caption Char1 Char Char Char,Caption Char5 Char Char Char Char,Caption Char1 Char2 Char Char Char Char,Caption Char2 Char Char Char3 Char Char Char,Caption Char2 Char2 Char Char Char Char"/>
    <w:link w:val="Caption"/>
    <w:uiPriority w:val="35"/>
    <w:locked/>
    <w:rsid w:val="00877D1C"/>
    <w:rPr>
      <w:rFonts w:ascii="Tahoma" w:hAnsi="Tahoma" w:cs="Tahoma"/>
      <w:bCs/>
      <w:noProof/>
      <w:color w:val="0F0D29" w:themeColor="text1"/>
      <w:sz w:val="20"/>
      <w:szCs w:val="20"/>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629277">
      <w:bodyDiv w:val="1"/>
      <w:marLeft w:val="0"/>
      <w:marRight w:val="0"/>
      <w:marTop w:val="0"/>
      <w:marBottom w:val="0"/>
      <w:divBdr>
        <w:top w:val="none" w:sz="0" w:space="0" w:color="auto"/>
        <w:left w:val="none" w:sz="0" w:space="0" w:color="auto"/>
        <w:bottom w:val="none" w:sz="0" w:space="0" w:color="auto"/>
        <w:right w:val="none" w:sz="0" w:space="0" w:color="auto"/>
      </w:divBdr>
    </w:div>
    <w:div w:id="277566682">
      <w:bodyDiv w:val="1"/>
      <w:marLeft w:val="0"/>
      <w:marRight w:val="0"/>
      <w:marTop w:val="0"/>
      <w:marBottom w:val="0"/>
      <w:divBdr>
        <w:top w:val="none" w:sz="0" w:space="0" w:color="auto"/>
        <w:left w:val="none" w:sz="0" w:space="0" w:color="auto"/>
        <w:bottom w:val="none" w:sz="0" w:space="0" w:color="auto"/>
        <w:right w:val="none" w:sz="0" w:space="0" w:color="auto"/>
      </w:divBdr>
    </w:div>
    <w:div w:id="297951932">
      <w:bodyDiv w:val="1"/>
      <w:marLeft w:val="0"/>
      <w:marRight w:val="0"/>
      <w:marTop w:val="0"/>
      <w:marBottom w:val="0"/>
      <w:divBdr>
        <w:top w:val="none" w:sz="0" w:space="0" w:color="auto"/>
        <w:left w:val="none" w:sz="0" w:space="0" w:color="auto"/>
        <w:bottom w:val="none" w:sz="0" w:space="0" w:color="auto"/>
        <w:right w:val="none" w:sz="0" w:space="0" w:color="auto"/>
      </w:divBdr>
    </w:div>
    <w:div w:id="308942468">
      <w:bodyDiv w:val="1"/>
      <w:marLeft w:val="0"/>
      <w:marRight w:val="0"/>
      <w:marTop w:val="0"/>
      <w:marBottom w:val="0"/>
      <w:divBdr>
        <w:top w:val="none" w:sz="0" w:space="0" w:color="auto"/>
        <w:left w:val="none" w:sz="0" w:space="0" w:color="auto"/>
        <w:bottom w:val="none" w:sz="0" w:space="0" w:color="auto"/>
        <w:right w:val="none" w:sz="0" w:space="0" w:color="auto"/>
      </w:divBdr>
    </w:div>
    <w:div w:id="339047599">
      <w:bodyDiv w:val="1"/>
      <w:marLeft w:val="0"/>
      <w:marRight w:val="0"/>
      <w:marTop w:val="0"/>
      <w:marBottom w:val="0"/>
      <w:divBdr>
        <w:top w:val="none" w:sz="0" w:space="0" w:color="auto"/>
        <w:left w:val="none" w:sz="0" w:space="0" w:color="auto"/>
        <w:bottom w:val="none" w:sz="0" w:space="0" w:color="auto"/>
        <w:right w:val="none" w:sz="0" w:space="0" w:color="auto"/>
      </w:divBdr>
    </w:div>
    <w:div w:id="359362105">
      <w:bodyDiv w:val="1"/>
      <w:marLeft w:val="0"/>
      <w:marRight w:val="0"/>
      <w:marTop w:val="0"/>
      <w:marBottom w:val="0"/>
      <w:divBdr>
        <w:top w:val="none" w:sz="0" w:space="0" w:color="auto"/>
        <w:left w:val="none" w:sz="0" w:space="0" w:color="auto"/>
        <w:bottom w:val="none" w:sz="0" w:space="0" w:color="auto"/>
        <w:right w:val="none" w:sz="0" w:space="0" w:color="auto"/>
      </w:divBdr>
    </w:div>
    <w:div w:id="388581355">
      <w:bodyDiv w:val="1"/>
      <w:marLeft w:val="0"/>
      <w:marRight w:val="0"/>
      <w:marTop w:val="0"/>
      <w:marBottom w:val="0"/>
      <w:divBdr>
        <w:top w:val="none" w:sz="0" w:space="0" w:color="auto"/>
        <w:left w:val="none" w:sz="0" w:space="0" w:color="auto"/>
        <w:bottom w:val="none" w:sz="0" w:space="0" w:color="auto"/>
        <w:right w:val="none" w:sz="0" w:space="0" w:color="auto"/>
      </w:divBdr>
    </w:div>
    <w:div w:id="409933659">
      <w:bodyDiv w:val="1"/>
      <w:marLeft w:val="0"/>
      <w:marRight w:val="0"/>
      <w:marTop w:val="0"/>
      <w:marBottom w:val="0"/>
      <w:divBdr>
        <w:top w:val="none" w:sz="0" w:space="0" w:color="auto"/>
        <w:left w:val="none" w:sz="0" w:space="0" w:color="auto"/>
        <w:bottom w:val="none" w:sz="0" w:space="0" w:color="auto"/>
        <w:right w:val="none" w:sz="0" w:space="0" w:color="auto"/>
      </w:divBdr>
    </w:div>
    <w:div w:id="634987602">
      <w:bodyDiv w:val="1"/>
      <w:marLeft w:val="0"/>
      <w:marRight w:val="0"/>
      <w:marTop w:val="0"/>
      <w:marBottom w:val="0"/>
      <w:divBdr>
        <w:top w:val="none" w:sz="0" w:space="0" w:color="auto"/>
        <w:left w:val="none" w:sz="0" w:space="0" w:color="auto"/>
        <w:bottom w:val="none" w:sz="0" w:space="0" w:color="auto"/>
        <w:right w:val="none" w:sz="0" w:space="0" w:color="auto"/>
      </w:divBdr>
    </w:div>
    <w:div w:id="821654012">
      <w:bodyDiv w:val="1"/>
      <w:marLeft w:val="0"/>
      <w:marRight w:val="0"/>
      <w:marTop w:val="0"/>
      <w:marBottom w:val="0"/>
      <w:divBdr>
        <w:top w:val="none" w:sz="0" w:space="0" w:color="auto"/>
        <w:left w:val="none" w:sz="0" w:space="0" w:color="auto"/>
        <w:bottom w:val="none" w:sz="0" w:space="0" w:color="auto"/>
        <w:right w:val="none" w:sz="0" w:space="0" w:color="auto"/>
      </w:divBdr>
    </w:div>
    <w:div w:id="868184496">
      <w:bodyDiv w:val="1"/>
      <w:marLeft w:val="0"/>
      <w:marRight w:val="0"/>
      <w:marTop w:val="0"/>
      <w:marBottom w:val="0"/>
      <w:divBdr>
        <w:top w:val="none" w:sz="0" w:space="0" w:color="auto"/>
        <w:left w:val="none" w:sz="0" w:space="0" w:color="auto"/>
        <w:bottom w:val="none" w:sz="0" w:space="0" w:color="auto"/>
        <w:right w:val="none" w:sz="0" w:space="0" w:color="auto"/>
      </w:divBdr>
    </w:div>
    <w:div w:id="897784039">
      <w:bodyDiv w:val="1"/>
      <w:marLeft w:val="0"/>
      <w:marRight w:val="0"/>
      <w:marTop w:val="0"/>
      <w:marBottom w:val="0"/>
      <w:divBdr>
        <w:top w:val="none" w:sz="0" w:space="0" w:color="auto"/>
        <w:left w:val="none" w:sz="0" w:space="0" w:color="auto"/>
        <w:bottom w:val="none" w:sz="0" w:space="0" w:color="auto"/>
        <w:right w:val="none" w:sz="0" w:space="0" w:color="auto"/>
      </w:divBdr>
    </w:div>
    <w:div w:id="951745924">
      <w:bodyDiv w:val="1"/>
      <w:marLeft w:val="0"/>
      <w:marRight w:val="0"/>
      <w:marTop w:val="0"/>
      <w:marBottom w:val="0"/>
      <w:divBdr>
        <w:top w:val="none" w:sz="0" w:space="0" w:color="auto"/>
        <w:left w:val="none" w:sz="0" w:space="0" w:color="auto"/>
        <w:bottom w:val="none" w:sz="0" w:space="0" w:color="auto"/>
        <w:right w:val="none" w:sz="0" w:space="0" w:color="auto"/>
      </w:divBdr>
    </w:div>
    <w:div w:id="964503046">
      <w:bodyDiv w:val="1"/>
      <w:marLeft w:val="0"/>
      <w:marRight w:val="0"/>
      <w:marTop w:val="0"/>
      <w:marBottom w:val="0"/>
      <w:divBdr>
        <w:top w:val="none" w:sz="0" w:space="0" w:color="auto"/>
        <w:left w:val="none" w:sz="0" w:space="0" w:color="auto"/>
        <w:bottom w:val="none" w:sz="0" w:space="0" w:color="auto"/>
        <w:right w:val="none" w:sz="0" w:space="0" w:color="auto"/>
      </w:divBdr>
    </w:div>
    <w:div w:id="1026907436">
      <w:bodyDiv w:val="1"/>
      <w:marLeft w:val="0"/>
      <w:marRight w:val="0"/>
      <w:marTop w:val="0"/>
      <w:marBottom w:val="0"/>
      <w:divBdr>
        <w:top w:val="none" w:sz="0" w:space="0" w:color="auto"/>
        <w:left w:val="none" w:sz="0" w:space="0" w:color="auto"/>
        <w:bottom w:val="none" w:sz="0" w:space="0" w:color="auto"/>
        <w:right w:val="none" w:sz="0" w:space="0" w:color="auto"/>
      </w:divBdr>
    </w:div>
    <w:div w:id="1034623557">
      <w:bodyDiv w:val="1"/>
      <w:marLeft w:val="0"/>
      <w:marRight w:val="0"/>
      <w:marTop w:val="0"/>
      <w:marBottom w:val="0"/>
      <w:divBdr>
        <w:top w:val="none" w:sz="0" w:space="0" w:color="auto"/>
        <w:left w:val="none" w:sz="0" w:space="0" w:color="auto"/>
        <w:bottom w:val="none" w:sz="0" w:space="0" w:color="auto"/>
        <w:right w:val="none" w:sz="0" w:space="0" w:color="auto"/>
      </w:divBdr>
    </w:div>
    <w:div w:id="1066031138">
      <w:bodyDiv w:val="1"/>
      <w:marLeft w:val="0"/>
      <w:marRight w:val="0"/>
      <w:marTop w:val="0"/>
      <w:marBottom w:val="0"/>
      <w:divBdr>
        <w:top w:val="none" w:sz="0" w:space="0" w:color="auto"/>
        <w:left w:val="none" w:sz="0" w:space="0" w:color="auto"/>
        <w:bottom w:val="none" w:sz="0" w:space="0" w:color="auto"/>
        <w:right w:val="none" w:sz="0" w:space="0" w:color="auto"/>
      </w:divBdr>
    </w:div>
    <w:div w:id="1085686673">
      <w:bodyDiv w:val="1"/>
      <w:marLeft w:val="0"/>
      <w:marRight w:val="0"/>
      <w:marTop w:val="0"/>
      <w:marBottom w:val="0"/>
      <w:divBdr>
        <w:top w:val="none" w:sz="0" w:space="0" w:color="auto"/>
        <w:left w:val="none" w:sz="0" w:space="0" w:color="auto"/>
        <w:bottom w:val="none" w:sz="0" w:space="0" w:color="auto"/>
        <w:right w:val="none" w:sz="0" w:space="0" w:color="auto"/>
      </w:divBdr>
    </w:div>
    <w:div w:id="1152869577">
      <w:bodyDiv w:val="1"/>
      <w:marLeft w:val="0"/>
      <w:marRight w:val="0"/>
      <w:marTop w:val="0"/>
      <w:marBottom w:val="0"/>
      <w:divBdr>
        <w:top w:val="none" w:sz="0" w:space="0" w:color="auto"/>
        <w:left w:val="none" w:sz="0" w:space="0" w:color="auto"/>
        <w:bottom w:val="none" w:sz="0" w:space="0" w:color="auto"/>
        <w:right w:val="none" w:sz="0" w:space="0" w:color="auto"/>
      </w:divBdr>
    </w:div>
    <w:div w:id="1212038072">
      <w:bodyDiv w:val="1"/>
      <w:marLeft w:val="0"/>
      <w:marRight w:val="0"/>
      <w:marTop w:val="0"/>
      <w:marBottom w:val="0"/>
      <w:divBdr>
        <w:top w:val="none" w:sz="0" w:space="0" w:color="auto"/>
        <w:left w:val="none" w:sz="0" w:space="0" w:color="auto"/>
        <w:bottom w:val="none" w:sz="0" w:space="0" w:color="auto"/>
        <w:right w:val="none" w:sz="0" w:space="0" w:color="auto"/>
      </w:divBdr>
    </w:div>
    <w:div w:id="1237399017">
      <w:bodyDiv w:val="1"/>
      <w:marLeft w:val="0"/>
      <w:marRight w:val="0"/>
      <w:marTop w:val="0"/>
      <w:marBottom w:val="0"/>
      <w:divBdr>
        <w:top w:val="none" w:sz="0" w:space="0" w:color="auto"/>
        <w:left w:val="none" w:sz="0" w:space="0" w:color="auto"/>
        <w:bottom w:val="none" w:sz="0" w:space="0" w:color="auto"/>
        <w:right w:val="none" w:sz="0" w:space="0" w:color="auto"/>
      </w:divBdr>
    </w:div>
    <w:div w:id="1264150113">
      <w:bodyDiv w:val="1"/>
      <w:marLeft w:val="0"/>
      <w:marRight w:val="0"/>
      <w:marTop w:val="0"/>
      <w:marBottom w:val="0"/>
      <w:divBdr>
        <w:top w:val="none" w:sz="0" w:space="0" w:color="auto"/>
        <w:left w:val="none" w:sz="0" w:space="0" w:color="auto"/>
        <w:bottom w:val="none" w:sz="0" w:space="0" w:color="auto"/>
        <w:right w:val="none" w:sz="0" w:space="0" w:color="auto"/>
      </w:divBdr>
    </w:div>
    <w:div w:id="1288003376">
      <w:bodyDiv w:val="1"/>
      <w:marLeft w:val="0"/>
      <w:marRight w:val="0"/>
      <w:marTop w:val="0"/>
      <w:marBottom w:val="0"/>
      <w:divBdr>
        <w:top w:val="none" w:sz="0" w:space="0" w:color="auto"/>
        <w:left w:val="none" w:sz="0" w:space="0" w:color="auto"/>
        <w:bottom w:val="none" w:sz="0" w:space="0" w:color="auto"/>
        <w:right w:val="none" w:sz="0" w:space="0" w:color="auto"/>
      </w:divBdr>
    </w:div>
    <w:div w:id="1373845819">
      <w:bodyDiv w:val="1"/>
      <w:marLeft w:val="0"/>
      <w:marRight w:val="0"/>
      <w:marTop w:val="0"/>
      <w:marBottom w:val="0"/>
      <w:divBdr>
        <w:top w:val="none" w:sz="0" w:space="0" w:color="auto"/>
        <w:left w:val="none" w:sz="0" w:space="0" w:color="auto"/>
        <w:bottom w:val="none" w:sz="0" w:space="0" w:color="auto"/>
        <w:right w:val="none" w:sz="0" w:space="0" w:color="auto"/>
      </w:divBdr>
    </w:div>
    <w:div w:id="1386174997">
      <w:bodyDiv w:val="1"/>
      <w:marLeft w:val="0"/>
      <w:marRight w:val="0"/>
      <w:marTop w:val="0"/>
      <w:marBottom w:val="0"/>
      <w:divBdr>
        <w:top w:val="none" w:sz="0" w:space="0" w:color="auto"/>
        <w:left w:val="none" w:sz="0" w:space="0" w:color="auto"/>
        <w:bottom w:val="none" w:sz="0" w:space="0" w:color="auto"/>
        <w:right w:val="none" w:sz="0" w:space="0" w:color="auto"/>
      </w:divBdr>
    </w:div>
    <w:div w:id="1404179917">
      <w:bodyDiv w:val="1"/>
      <w:marLeft w:val="0"/>
      <w:marRight w:val="0"/>
      <w:marTop w:val="0"/>
      <w:marBottom w:val="0"/>
      <w:divBdr>
        <w:top w:val="none" w:sz="0" w:space="0" w:color="auto"/>
        <w:left w:val="none" w:sz="0" w:space="0" w:color="auto"/>
        <w:bottom w:val="none" w:sz="0" w:space="0" w:color="auto"/>
        <w:right w:val="none" w:sz="0" w:space="0" w:color="auto"/>
      </w:divBdr>
    </w:div>
    <w:div w:id="1565801219">
      <w:bodyDiv w:val="1"/>
      <w:marLeft w:val="0"/>
      <w:marRight w:val="0"/>
      <w:marTop w:val="0"/>
      <w:marBottom w:val="0"/>
      <w:divBdr>
        <w:top w:val="none" w:sz="0" w:space="0" w:color="auto"/>
        <w:left w:val="none" w:sz="0" w:space="0" w:color="auto"/>
        <w:bottom w:val="none" w:sz="0" w:space="0" w:color="auto"/>
        <w:right w:val="none" w:sz="0" w:space="0" w:color="auto"/>
      </w:divBdr>
    </w:div>
    <w:div w:id="1702629140">
      <w:bodyDiv w:val="1"/>
      <w:marLeft w:val="0"/>
      <w:marRight w:val="0"/>
      <w:marTop w:val="0"/>
      <w:marBottom w:val="0"/>
      <w:divBdr>
        <w:top w:val="none" w:sz="0" w:space="0" w:color="auto"/>
        <w:left w:val="none" w:sz="0" w:space="0" w:color="auto"/>
        <w:bottom w:val="none" w:sz="0" w:space="0" w:color="auto"/>
        <w:right w:val="none" w:sz="0" w:space="0" w:color="auto"/>
      </w:divBdr>
    </w:div>
    <w:div w:id="1704283001">
      <w:bodyDiv w:val="1"/>
      <w:marLeft w:val="0"/>
      <w:marRight w:val="0"/>
      <w:marTop w:val="0"/>
      <w:marBottom w:val="0"/>
      <w:divBdr>
        <w:top w:val="none" w:sz="0" w:space="0" w:color="auto"/>
        <w:left w:val="none" w:sz="0" w:space="0" w:color="auto"/>
        <w:bottom w:val="none" w:sz="0" w:space="0" w:color="auto"/>
        <w:right w:val="none" w:sz="0" w:space="0" w:color="auto"/>
      </w:divBdr>
    </w:div>
    <w:div w:id="1705866382">
      <w:bodyDiv w:val="1"/>
      <w:marLeft w:val="0"/>
      <w:marRight w:val="0"/>
      <w:marTop w:val="0"/>
      <w:marBottom w:val="0"/>
      <w:divBdr>
        <w:top w:val="none" w:sz="0" w:space="0" w:color="auto"/>
        <w:left w:val="none" w:sz="0" w:space="0" w:color="auto"/>
        <w:bottom w:val="none" w:sz="0" w:space="0" w:color="auto"/>
        <w:right w:val="none" w:sz="0" w:space="0" w:color="auto"/>
      </w:divBdr>
    </w:div>
    <w:div w:id="1733432392">
      <w:bodyDiv w:val="1"/>
      <w:marLeft w:val="0"/>
      <w:marRight w:val="0"/>
      <w:marTop w:val="0"/>
      <w:marBottom w:val="0"/>
      <w:divBdr>
        <w:top w:val="none" w:sz="0" w:space="0" w:color="auto"/>
        <w:left w:val="none" w:sz="0" w:space="0" w:color="auto"/>
        <w:bottom w:val="none" w:sz="0" w:space="0" w:color="auto"/>
        <w:right w:val="none" w:sz="0" w:space="0" w:color="auto"/>
      </w:divBdr>
    </w:div>
    <w:div w:id="1780568262">
      <w:bodyDiv w:val="1"/>
      <w:marLeft w:val="0"/>
      <w:marRight w:val="0"/>
      <w:marTop w:val="0"/>
      <w:marBottom w:val="0"/>
      <w:divBdr>
        <w:top w:val="none" w:sz="0" w:space="0" w:color="auto"/>
        <w:left w:val="none" w:sz="0" w:space="0" w:color="auto"/>
        <w:bottom w:val="none" w:sz="0" w:space="0" w:color="auto"/>
        <w:right w:val="none" w:sz="0" w:space="0" w:color="auto"/>
      </w:divBdr>
    </w:div>
    <w:div w:id="1815680042">
      <w:bodyDiv w:val="1"/>
      <w:marLeft w:val="0"/>
      <w:marRight w:val="0"/>
      <w:marTop w:val="0"/>
      <w:marBottom w:val="0"/>
      <w:divBdr>
        <w:top w:val="none" w:sz="0" w:space="0" w:color="auto"/>
        <w:left w:val="none" w:sz="0" w:space="0" w:color="auto"/>
        <w:bottom w:val="none" w:sz="0" w:space="0" w:color="auto"/>
        <w:right w:val="none" w:sz="0" w:space="0" w:color="auto"/>
      </w:divBdr>
    </w:div>
    <w:div w:id="1820419881">
      <w:bodyDiv w:val="1"/>
      <w:marLeft w:val="0"/>
      <w:marRight w:val="0"/>
      <w:marTop w:val="0"/>
      <w:marBottom w:val="0"/>
      <w:divBdr>
        <w:top w:val="none" w:sz="0" w:space="0" w:color="auto"/>
        <w:left w:val="none" w:sz="0" w:space="0" w:color="auto"/>
        <w:bottom w:val="none" w:sz="0" w:space="0" w:color="auto"/>
        <w:right w:val="none" w:sz="0" w:space="0" w:color="auto"/>
      </w:divBdr>
    </w:div>
    <w:div w:id="1935824958">
      <w:bodyDiv w:val="1"/>
      <w:marLeft w:val="0"/>
      <w:marRight w:val="0"/>
      <w:marTop w:val="0"/>
      <w:marBottom w:val="0"/>
      <w:divBdr>
        <w:top w:val="none" w:sz="0" w:space="0" w:color="auto"/>
        <w:left w:val="none" w:sz="0" w:space="0" w:color="auto"/>
        <w:bottom w:val="none" w:sz="0" w:space="0" w:color="auto"/>
        <w:right w:val="none" w:sz="0" w:space="0" w:color="auto"/>
      </w:divBdr>
    </w:div>
    <w:div w:id="2049717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onventiaprimarilor.eu/about-ro/cov-community-ro/signat-ro/overview-sign-ro.html?scity_id=15290" TargetMode="External"/><Relationship Id="rId21" Type="http://schemas.openxmlformats.org/officeDocument/2006/relationships/image" Target="media/image8.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1.jpeg"/><Relationship Id="rId68" Type="http://schemas.openxmlformats.org/officeDocument/2006/relationships/chart" Target="charts/chart2.xml"/><Relationship Id="rId16" Type="http://schemas.openxmlformats.org/officeDocument/2006/relationships/image" Target="media/image5.png"/><Relationship Id="rId11" Type="http://schemas.openxmlformats.org/officeDocument/2006/relationships/header" Target="header1.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48.png"/><Relationship Id="rId79"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40.emf"/><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hyperlink" Target="https://www.conventiaprimarilor.eu/about-ro/cov-community-ro/signat-ro/overview-sign-ro.html?scity_id=15302" TargetMode="External"/><Relationship Id="rId30" Type="http://schemas.openxmlformats.org/officeDocument/2006/relationships/image" Target="media/image11.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2.png"/><Relationship Id="rId69" Type="http://schemas.openxmlformats.org/officeDocument/2006/relationships/image" Target="media/image45.png"/><Relationship Id="rId77"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7.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hyperlink" Target="https://www.conventiaprimarilor.eu/about-ro/cov-community-ro/signat-ro/overview-sign-ro.html?scity_id=15277" TargetMode="Externa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4.png"/><Relationship Id="rId20" Type="http://schemas.openxmlformats.org/officeDocument/2006/relationships/image" Target="media/image7.sv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hyperlink" Target="https://en.climate-data.org/europe/romania/arad/arad-163/" TargetMode="External"/><Relationship Id="rId70" Type="http://schemas.openxmlformats.org/officeDocument/2006/relationships/image" Target="media/image46.png"/><Relationship Id="rId75"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conventiaprimarilor.eu/about-ro/cov-community-ro/signat-ro/overview-sign-ro.html?scity_id=14444" TargetMode="External"/><Relationship Id="rId28" Type="http://schemas.openxmlformats.org/officeDocument/2006/relationships/hyperlink" Target="https://www.conventiaprimarilor.eu/about-ro/cov-community-ro/signat-ro/overview-sign-ro.html?scity_id=14643" TargetMode="External"/><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3.png"/><Relationship Id="rId31" Type="http://schemas.openxmlformats.org/officeDocument/2006/relationships/chart" Target="charts/chart1.xm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yperlink" Target="http://free-energy-monitor.com/index.php/energy/fotovoltaice" TargetMode="External"/><Relationship Id="rId65" Type="http://schemas.openxmlformats.org/officeDocument/2006/relationships/hyperlink" Target="http://statistici.insse.ro:8077/tempo-online/" TargetMode="External"/><Relationship Id="rId73" Type="http://schemas.openxmlformats.org/officeDocument/2006/relationships/hyperlink" Target="https://add-energy.ro/potentialul-energetic-al-biomasei-in-romania/" TargetMode="External"/><Relationship Id="rId78" Type="http://schemas.openxmlformats.org/officeDocument/2006/relationships/image" Target="media/image50.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hyperlink" Target="file:///\\clahpe\Storage\Proiecte_AdminPublica\53_Strategii%20Jud%20Arad\6.%20Strategie%20eficienta\Strategia%20energetic&#259;%20a%20jude&#539;ului%20Arad_08.10.2021.docx" TargetMode="External"/><Relationship Id="rId39" Type="http://schemas.openxmlformats.org/officeDocument/2006/relationships/image" Target="media/image19.emf"/><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hyperlink" Target="https://ec.europa.eu/energy/sites/default/files/documents/Raport%20privind%20evaluarea%20potenialului.pdf" TargetMode="Externa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s://www.conventiaprimarilor.eu/about-ro/cov-community-ro/signat-ro/overview-sign-ro.html?scity_id=19145" TargetMode="Externa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3.png"/></Relationships>
</file>

<file path=word/_rels/footnotes.xml.rels><?xml version="1.0" encoding="UTF-8" standalone="yes"?>
<Relationships xmlns="http://schemas.openxmlformats.org/package/2006/relationships"><Relationship Id="rId13" Type="http://schemas.openxmlformats.org/officeDocument/2006/relationships/hyperlink" Target="https://lege5.ro/Gratuit/gu3damjz/analiza-serviciilor-publice-de-alimentare-cu-energie-termica-produsa-centralizat-anexa?dp=gi2tembugm2da" TargetMode="External"/><Relationship Id="rId18" Type="http://schemas.openxmlformats.org/officeDocument/2006/relationships/hyperlink" Target="https://www.conventiaprimarilor.eu/about-ro/cov-community-ro/signat-ro.html" TargetMode="External"/><Relationship Id="rId26" Type="http://schemas.openxmlformats.org/officeDocument/2006/relationships/hyperlink" Target="file:///D:/Downloads/Anexa_1_Caracteristici_SACET_partea_I.pdf" TargetMode="External"/><Relationship Id="rId3" Type="http://schemas.openxmlformats.org/officeDocument/2006/relationships/hyperlink" Target="https://eur-lex.europa.eu/legal-content/RO/TXT/HTML/?uri=CELEX:12012E/TXT" TargetMode="External"/><Relationship Id="rId21" Type="http://schemas.openxmlformats.org/officeDocument/2006/relationships/hyperlink" Target="https://ro.wikipedia.org" TargetMode="External"/><Relationship Id="rId34" Type="http://schemas.openxmlformats.org/officeDocument/2006/relationships/hyperlink" Target="http://jimbolia.ro/wp-content/uploads/documents/publicatii/2009/20091218_Studiu_EnergiiRegenerabile_EficientaEnergetica.pdf" TargetMode="External"/><Relationship Id="rId7" Type="http://schemas.openxmlformats.org/officeDocument/2006/relationships/hyperlink" Target="https://www.conventiaprimarilor.eu/ro/" TargetMode="External"/><Relationship Id="rId12" Type="http://schemas.openxmlformats.org/officeDocument/2006/relationships/hyperlink" Target="https://ec.europa.eu/energy/sites/ener/files/documents/ro_neeap_ro.pdf" TargetMode="External"/><Relationship Id="rId17" Type="http://schemas.openxmlformats.org/officeDocument/2006/relationships/hyperlink" Target="https://www.conurbant.eu/file/1540-SEAP_ARAD.pdf" TargetMode="External"/><Relationship Id="rId25" Type="http://schemas.openxmlformats.org/officeDocument/2006/relationships/hyperlink" Target="https://mfe.gov.ro/wp-content/uploads/2021/01/8ac3ead644ea3e0a3bdce39ee66eef4b.pdf" TargetMode="External"/><Relationship Id="rId33" Type="http://schemas.openxmlformats.org/officeDocument/2006/relationships/hyperlink" Target="https://add-energy.ro/potentialul-energetic-al-biomasei-in-romania/" TargetMode="External"/><Relationship Id="rId2" Type="http://schemas.openxmlformats.org/officeDocument/2006/relationships/hyperlink" Target="https://www.europarl.europa.eu/factsheets/ro/sheet/68/politica-energetica-principii-generale" TargetMode="External"/><Relationship Id="rId16" Type="http://schemas.openxmlformats.org/officeDocument/2006/relationships/hyperlink" Target="https://pdfslide.tips/documents/plan-de-mobilitate-urban-durabil-pentru-prim-ria-municipiului-arad-plan.html" TargetMode="External"/><Relationship Id="rId20" Type="http://schemas.openxmlformats.org/officeDocument/2006/relationships/hyperlink" Target="https://www.intelligentcitieschallenge.eu/cities/arad" TargetMode="External"/><Relationship Id="rId29" Type="http://schemas.openxmlformats.org/officeDocument/2006/relationships/hyperlink" Target="https://en.climate-data.org/europe/romania/arad/arad-163/" TargetMode="External"/><Relationship Id="rId1" Type="http://schemas.openxmlformats.org/officeDocument/2006/relationships/hyperlink" Target="https://www.consilium.europa.eu/ro/policies/clean-energy/" TargetMode="External"/><Relationship Id="rId6" Type="http://schemas.openxmlformats.org/officeDocument/2006/relationships/hyperlink" Target="https://eur-lex.europa.eu/legal-content/RO/TXT/HTML/?uri=CELEX:52016DC0860(01)&amp;from=SL" TargetMode="External"/><Relationship Id="rId11" Type="http://schemas.openxmlformats.org/officeDocument/2006/relationships/hyperlink" Target="http://energie.gov.ro/transparenta-decizionala/strategia-energetica-a-romaniei-2019-2030-cu-perspectiva-anului-2050/" TargetMode="External"/><Relationship Id="rId24" Type="http://schemas.openxmlformats.org/officeDocument/2006/relationships/hyperlink" Target="https://insse.ro/cms/sites/default/files/field/publicatii/balanta_energetica_si_structura_utilajului_energetic_in_anul_2019.pdf" TargetMode="External"/><Relationship Id="rId32" Type="http://schemas.openxmlformats.org/officeDocument/2006/relationships/hyperlink" Target="http://mfe.gov.ro/wp-content/uploads/2020/01/2c8b0934e16fc2e8470fd75f5b30b16c.pdf" TargetMode="External"/><Relationship Id="rId5" Type="http://schemas.openxmlformats.org/officeDocument/2006/relationships/hyperlink" Target="https://eur-lex.europa.eu/legal-content/RO/TXT/PDF/?uri=CELEX:52014DC0330&amp;from=EN" TargetMode="External"/><Relationship Id="rId15" Type="http://schemas.openxmlformats.org/officeDocument/2006/relationships/hyperlink" Target="https://adrvest.ro/wp-content/uploads/2021/01/Planul-pentru-dezvoltare-regionala-Regiunea-Vest-2021-2027.pdf" TargetMode="External"/><Relationship Id="rId23" Type="http://schemas.openxmlformats.org/officeDocument/2006/relationships/hyperlink" Target="http://www.cjarad.ro" TargetMode="External"/><Relationship Id="rId28" Type="http://schemas.openxmlformats.org/officeDocument/2006/relationships/hyperlink" Target="http://www.primariaarad.ro/html/ron/temp/pmud/PMUD_Arad-actualizat_20septembrie2017.pdf" TargetMode="External"/><Relationship Id="rId10" Type="http://schemas.openxmlformats.org/officeDocument/2006/relationships/hyperlink" Target="http://www.mae.ro/node/47937" TargetMode="External"/><Relationship Id="rId19" Type="http://schemas.openxmlformats.org/officeDocument/2006/relationships/hyperlink" Target="https://www.conventiaprimarilor.eu/about-ro/cov-community-ro/signat-ro.html" TargetMode="External"/><Relationship Id="rId31" Type="http://schemas.openxmlformats.org/officeDocument/2006/relationships/hyperlink" Target="https://www.adrbi.ro/media/1178/255energie-electricasurse-regenerabile-de-energie.pdf" TargetMode="External"/><Relationship Id="rId4" Type="http://schemas.openxmlformats.org/officeDocument/2006/relationships/hyperlink" Target="https://eur-lex.europa.eu/legal-content/RO/TXT/?uri=CELEX:32012L0027" TargetMode="External"/><Relationship Id="rId9" Type="http://schemas.openxmlformats.org/officeDocument/2006/relationships/hyperlink" Target="http://www.mmediu.ro/categorie/strategia-nationala-privind-schimbarile-climatice-rezumat/171" TargetMode="External"/><Relationship Id="rId14" Type="http://schemas.openxmlformats.org/officeDocument/2006/relationships/hyperlink" Target="http://mt.gov.ro/web14/documente/strategie/mpgt/23072015/Master%20Planul%20General%20de%20Transport_iulie_2015_vol%20I.pdf" TargetMode="External"/><Relationship Id="rId22" Type="http://schemas.openxmlformats.org/officeDocument/2006/relationships/hyperlink" Target="http://statistici.insse.ro" TargetMode="External"/><Relationship Id="rId27" Type="http://schemas.openxmlformats.org/officeDocument/2006/relationships/hyperlink" Target="https://cetarad.ro/" TargetMode="External"/><Relationship Id="rId30" Type="http://schemas.openxmlformats.org/officeDocument/2006/relationships/hyperlink" Target="https://emerg.ro/wp-content/uploads/2019/11/Poten%C5%A3ialul-geotermal-al-z%C4%83c%C4%83mintelor-de-petrol-din-Rom%C3%A2nia.pdf" TargetMode="External"/><Relationship Id="rId35" Type="http://schemas.openxmlformats.org/officeDocument/2006/relationships/hyperlink" Target="http://mfe.gov.ro/wp-content/uploads/2020/01/2c8b0934e16fc2e8470fd75f5b30b16c.pdf" TargetMode="External"/><Relationship Id="rId8" Type="http://schemas.openxmlformats.org/officeDocument/2006/relationships/hyperlink" Target="https://ec.europa.eu/info/strategy/international-strategies/sustainable-development-goals/eu-approach-sustainable-development_ro"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velin.florea\AppData\Local\Microsoft\Office\16.0\DTS\en-US%7b6AA6D068-752F-4521-A9ED-C3B7A4DC6967%7d\%7bC20ABA29-BB21-432B-B98B-55C617859CE5%7dtf16392850_win32.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lahpe\Storage\Proiecte_AdminPublica\53_Strategii%20Jud%20Arad\3.%20Analiza%20situatie%20existenta\3.%20Lucru\Irina\Capitolul%204.%20Capitalul%20Uman\Date%20cap%204.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lahpe\Storage\Proiecte_AdminPublica\53_Strategii%20Jud%20Arad\6.%20Strategie%20eficienta\date%20IN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Număr persoane</c:v>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'Evoluția populației județului'!$P$2:$X$2</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'Evoluția populației județului'!$P$3:$X$3</c:f>
              <c:numCache>
                <c:formatCode>#,##0</c:formatCode>
                <c:ptCount val="9"/>
                <c:pt idx="0">
                  <c:v>430683</c:v>
                </c:pt>
                <c:pt idx="1">
                  <c:v>429625</c:v>
                </c:pt>
                <c:pt idx="2">
                  <c:v>428079</c:v>
                </c:pt>
                <c:pt idx="3">
                  <c:v>426517</c:v>
                </c:pt>
                <c:pt idx="4">
                  <c:v>424075</c:v>
                </c:pt>
                <c:pt idx="5">
                  <c:v>421954</c:v>
                </c:pt>
                <c:pt idx="6">
                  <c:v>419135</c:v>
                </c:pt>
                <c:pt idx="7">
                  <c:v>417422</c:v>
                </c:pt>
                <c:pt idx="8">
                  <c:v>415910</c:v>
                </c:pt>
              </c:numCache>
            </c:numRef>
          </c:val>
          <c:extLst>
            <c:ext xmlns:c16="http://schemas.microsoft.com/office/drawing/2014/chart" uri="{C3380CC4-5D6E-409C-BE32-E72D297353CC}">
              <c16:uniqueId val="{00000001-D4C5-424E-8BA9-ABD68721FF4D}"/>
            </c:ext>
          </c:extLst>
        </c:ser>
        <c:dLbls>
          <c:showLegendKey val="0"/>
          <c:showVal val="0"/>
          <c:showCatName val="0"/>
          <c:showSerName val="0"/>
          <c:showPercent val="0"/>
          <c:showBubbleSize val="0"/>
        </c:dLbls>
        <c:gapWidth val="219"/>
        <c:overlap val="-27"/>
        <c:axId val="559956160"/>
        <c:axId val="559956816"/>
      </c:barChart>
      <c:catAx>
        <c:axId val="559956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o-RO"/>
          </a:p>
        </c:txPr>
        <c:crossAx val="559956816"/>
        <c:crosses val="autoZero"/>
        <c:auto val="1"/>
        <c:lblAlgn val="ctr"/>
        <c:lblOffset val="100"/>
        <c:noMultiLvlLbl val="0"/>
      </c:catAx>
      <c:valAx>
        <c:axId val="559956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55995616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ro-R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Sheet3!$A$8</c:f>
              <c:strCache>
                <c:ptCount val="1"/>
                <c:pt idx="0">
                  <c:v>Cantități de țiței extrase (tone)</c:v>
                </c:pt>
              </c:strCache>
            </c:strRef>
          </c:tx>
          <c:spPr>
            <a:solidFill>
              <a:schemeClr val="accent1"/>
            </a:solidFill>
            <a:ln>
              <a:noFill/>
            </a:ln>
            <a:effectLst/>
          </c:spPr>
          <c:cat>
            <c:numRef>
              <c:f>Sheet3!$B$7:$H$7</c:f>
              <c:numCache>
                <c:formatCode>General</c:formatCode>
                <c:ptCount val="7"/>
                <c:pt idx="0">
                  <c:v>2021</c:v>
                </c:pt>
                <c:pt idx="1">
                  <c:v>2022</c:v>
                </c:pt>
                <c:pt idx="2">
                  <c:v>2023</c:v>
                </c:pt>
                <c:pt idx="3">
                  <c:v>2024</c:v>
                </c:pt>
                <c:pt idx="4">
                  <c:v>2025</c:v>
                </c:pt>
                <c:pt idx="5">
                  <c:v>2026</c:v>
                </c:pt>
                <c:pt idx="6">
                  <c:v>2027</c:v>
                </c:pt>
              </c:numCache>
            </c:numRef>
          </c:cat>
          <c:val>
            <c:numRef>
              <c:f>Sheet3!$B$8:$H$8</c:f>
              <c:numCache>
                <c:formatCode>_(* #,##0.00_);_(* \(#,##0.00\);_(* "-"??_);_(@_)</c:formatCode>
                <c:ptCount val="7"/>
                <c:pt idx="0">
                  <c:v>35013000</c:v>
                </c:pt>
                <c:pt idx="1">
                  <c:v>32027000</c:v>
                </c:pt>
                <c:pt idx="2">
                  <c:v>36708000</c:v>
                </c:pt>
                <c:pt idx="3">
                  <c:v>33424000</c:v>
                </c:pt>
                <c:pt idx="4">
                  <c:v>30498000</c:v>
                </c:pt>
                <c:pt idx="5">
                  <c:v>27884000</c:v>
                </c:pt>
                <c:pt idx="6">
                  <c:v>25546000</c:v>
                </c:pt>
              </c:numCache>
            </c:numRef>
          </c:val>
          <c:extLst>
            <c:ext xmlns:c16="http://schemas.microsoft.com/office/drawing/2014/chart" uri="{C3380CC4-5D6E-409C-BE32-E72D297353CC}">
              <c16:uniqueId val="{00000000-56AC-46B1-B9E8-ADA3A7FAFBFA}"/>
            </c:ext>
          </c:extLst>
        </c:ser>
        <c:ser>
          <c:idx val="1"/>
          <c:order val="1"/>
          <c:tx>
            <c:strRef>
              <c:f>Sheet3!$A$9</c:f>
              <c:strCache>
                <c:ptCount val="1"/>
                <c:pt idx="0">
                  <c:v>Cantități de gaze naturate extrase (mii Stmc)</c:v>
                </c:pt>
              </c:strCache>
            </c:strRef>
          </c:tx>
          <c:spPr>
            <a:solidFill>
              <a:schemeClr val="accent2"/>
            </a:solidFill>
            <a:ln>
              <a:noFill/>
            </a:ln>
            <a:effectLst/>
          </c:spPr>
          <c:cat>
            <c:numRef>
              <c:f>Sheet3!$B$7:$H$7</c:f>
              <c:numCache>
                <c:formatCode>General</c:formatCode>
                <c:ptCount val="7"/>
                <c:pt idx="0">
                  <c:v>2021</c:v>
                </c:pt>
                <c:pt idx="1">
                  <c:v>2022</c:v>
                </c:pt>
                <c:pt idx="2">
                  <c:v>2023</c:v>
                </c:pt>
                <c:pt idx="3">
                  <c:v>2024</c:v>
                </c:pt>
                <c:pt idx="4">
                  <c:v>2025</c:v>
                </c:pt>
                <c:pt idx="5">
                  <c:v>2026</c:v>
                </c:pt>
                <c:pt idx="6">
                  <c:v>2027</c:v>
                </c:pt>
              </c:numCache>
            </c:numRef>
          </c:cat>
          <c:val>
            <c:numRef>
              <c:f>Sheet3!$B$9:$H$9</c:f>
              <c:numCache>
                <c:formatCode>_(* #,##0.00_);_(* \(#,##0.00\);_(* "-"??_);_(@_)</c:formatCode>
                <c:ptCount val="7"/>
                <c:pt idx="0">
                  <c:v>4859000</c:v>
                </c:pt>
                <c:pt idx="1">
                  <c:v>4821000</c:v>
                </c:pt>
                <c:pt idx="2">
                  <c:v>6136000</c:v>
                </c:pt>
                <c:pt idx="3">
                  <c:v>5571000</c:v>
                </c:pt>
                <c:pt idx="4">
                  <c:v>5070000</c:v>
                </c:pt>
                <c:pt idx="5">
                  <c:v>4624000</c:v>
                </c:pt>
                <c:pt idx="6">
                  <c:v>4226000</c:v>
                </c:pt>
              </c:numCache>
            </c:numRef>
          </c:val>
          <c:extLst>
            <c:ext xmlns:c16="http://schemas.microsoft.com/office/drawing/2014/chart" uri="{C3380CC4-5D6E-409C-BE32-E72D297353CC}">
              <c16:uniqueId val="{00000001-56AC-46B1-B9E8-ADA3A7FAFBFA}"/>
            </c:ext>
          </c:extLst>
        </c:ser>
        <c:dLbls>
          <c:showLegendKey val="0"/>
          <c:showVal val="0"/>
          <c:showCatName val="0"/>
          <c:showSerName val="0"/>
          <c:showPercent val="0"/>
          <c:showBubbleSize val="0"/>
        </c:dLbls>
        <c:axId val="2027486816"/>
        <c:axId val="2027496384"/>
      </c:areaChart>
      <c:catAx>
        <c:axId val="20274868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27496384"/>
        <c:crosses val="autoZero"/>
        <c:auto val="1"/>
        <c:lblAlgn val="ctr"/>
        <c:lblOffset val="100"/>
        <c:noMultiLvlLbl val="0"/>
      </c:catAx>
      <c:valAx>
        <c:axId val="2027496384"/>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27486816"/>
        <c:crosses val="autoZero"/>
        <c:crossBetween val="midCat"/>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ro-RO"/>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Placeholder1</b:Tag>
    <b:SourceType>InternetSite</b:SourceType>
    <b:Guid>{0AB23636-C567-4663-BD5B-4C823A101BFE}</b:Guid>
    <b:RefOrder>2</b:RefOrder>
  </b:Source>
  <b:Source>
    <b:Tag>htt</b:Tag>
    <b:SourceType>InternetSite</b:SourceType>
    <b:Guid>{2ED6C4E3-9D3A-4936-BE55-A1C2A46B2122}</b:Guid>
    <b:Title>https://www.consilium.europa.eu/ro/policies/clean-energy/</b:Title>
    <b:RefOrder>1</b:RefOrder>
  </b:Source>
</b:Sources>
</file>

<file path=customXml/itemProps1.xml><?xml version="1.0" encoding="utf-8"?>
<ds:datastoreItem xmlns:ds="http://schemas.openxmlformats.org/officeDocument/2006/customXml" ds:itemID="{1425AA1D-5518-4D28-8E27-C3257BF39A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{C20ABA29-BB21-432B-B98B-55C617859CE5}tf16392850_win32</Template>
  <TotalTime>471</TotalTime>
  <Pages>81</Pages>
  <Words>25365</Words>
  <Characters>147121</Characters>
  <Application>Microsoft Office Word</Application>
  <DocSecurity>0</DocSecurity>
  <Lines>1226</Lines>
  <Paragraphs>344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Evelin Florea</dc:creator>
  <cp:keywords/>
  <cp:lastModifiedBy>Lorelai Sacal</cp:lastModifiedBy>
  <cp:revision>18</cp:revision>
  <cp:lastPrinted>2022-07-15T11:12:00Z</cp:lastPrinted>
  <dcterms:created xsi:type="dcterms:W3CDTF">2021-10-07T14:10:00Z</dcterms:created>
  <dcterms:modified xsi:type="dcterms:W3CDTF">2022-07-15T11:13:00Z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